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bookmarkStart w:id="0" w:name="_GoBack"/>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bookmarkEnd w:id="0"/>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213</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：中国共产党唐山市丰润区委员会统一战线工作部</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77343E4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3C9ACE22">
      <w:pPr>
        <w:rPr>
          <w:rFonts w:ascii="黑体" w:hAnsi="黑体" w:eastAsia="黑体" w:cs="黑体"/>
          <w:b/>
          <w:bCs/>
          <w:sz w:val="72"/>
          <w:szCs w:val="96"/>
        </w:rPr>
      </w:pPr>
      <w:r>
        <w:rPr>
          <w:rFonts w:hint="eastAsia" w:ascii="黑体" w:hAnsi="黑体" w:eastAsia="黑体" w:cs="黑体"/>
          <w:b/>
          <w:bCs/>
          <w:sz w:val="32"/>
          <w:szCs w:val="36"/>
          <w:highlight w:val="yellow"/>
        </w:rPr>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此页仅加盖公章使用，不在公开的文本中显示</w:t>
      </w:r>
    </w:p>
    <w:p w14:paraId="111EF257">
      <w:pPr>
        <w:rPr>
          <w:rFonts w:ascii="黑体" w:hAnsi="黑体" w:eastAsia="黑体" w:cs="黑体"/>
          <w:b/>
          <w:bCs/>
          <w:sz w:val="72"/>
          <w:szCs w:val="96"/>
        </w:rPr>
      </w:pPr>
    </w:p>
    <w:p w14:paraId="0492C374">
      <w:pPr>
        <w:rPr>
          <w:rFonts w:ascii="黑体" w:hAnsi="黑体" w:eastAsia="黑体" w:cs="黑体"/>
          <w:b/>
          <w:bCs/>
          <w:sz w:val="72"/>
          <w:szCs w:val="96"/>
        </w:rPr>
      </w:pPr>
    </w:p>
    <w:p w14:paraId="0E740E39">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3CC5CFE">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XXXX（单位名称，加盖公章）</w:t>
      </w:r>
    </w:p>
    <w:p w14:paraId="3A4C8CAA">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2D766CBE">
      <w:pPr>
        <w:widowControl/>
        <w:spacing w:line="600" w:lineRule="exact"/>
        <w:jc w:val="left"/>
        <w:rPr>
          <w:rFonts w:ascii="黑体" w:hAnsi="黑体" w:eastAsia="黑体" w:cs="黑体"/>
          <w:bCs/>
          <w:sz w:val="32"/>
          <w:szCs w:val="32"/>
        </w:rPr>
      </w:pPr>
    </w:p>
    <w:p w14:paraId="1815E8C2">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注：</w:t>
      </w:r>
    </w:p>
    <w:p w14:paraId="380EF2A1">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一、本模板所有标黄部分需要在正式文本中予以删除。</w:t>
      </w:r>
    </w:p>
    <w:p w14:paraId="7E7FA69A">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二、情况说明</w:t>
      </w:r>
    </w:p>
    <w:p w14:paraId="086309AB">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1. 情况说明公开格式供大家参考，各部门在撰写公开情况说明时，应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14:paraId="60113EF5">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2. 说明中出现增加（减少）、增长（降低）、情况一/二等需要部门进行选择使用情况的，根据实际情况选择，</w:t>
      </w:r>
      <w:r>
        <w:rPr>
          <w:rFonts w:hint="eastAsia" w:ascii="楷体" w:hAnsi="楷体" w:eastAsia="楷体" w:cs="楷体"/>
          <w:b/>
          <w:bCs/>
          <w:sz w:val="32"/>
          <w:szCs w:val="32"/>
          <w:highlight w:val="yellow"/>
        </w:rPr>
        <w:t>不可再保留“增加（减少），增长（降低）”等字样；</w:t>
      </w:r>
    </w:p>
    <w:p w14:paraId="229E5ABE">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三、公开表样</w:t>
      </w:r>
    </w:p>
    <w:p w14:paraId="1F52BF11">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1. 公开表样所有9张表格均应公开列示，单位万元，保留两位小数。</w:t>
      </w:r>
    </w:p>
    <w:p w14:paraId="2DBC422D">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2. 支出功能分类细化到项级，经济分类细化到款级。</w:t>
      </w:r>
    </w:p>
    <w:p w14:paraId="52EC73E4">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3. 零值指标不列示数值0。</w:t>
      </w:r>
    </w:p>
    <w:p w14:paraId="652B19CD">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4. 如遇空表，表下方需明确标注“本部门本年度无相关收入（或支出、收支及结转结余等）情况，按要求空表列示。”字样。</w:t>
      </w:r>
    </w:p>
    <w:p w14:paraId="5BDE2FF6">
      <w:pPr>
        <w:jc w:val="center"/>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93B510D">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FC5F00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6834FD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yellow"/>
        </w:rPr>
      </w:pPr>
      <w:r>
        <w:rPr>
          <w:rFonts w:hint="default" w:ascii="仿宋_GB2312" w:hAnsi="仿宋_GB2312" w:eastAsia="仿宋_GB2312" w:cs="仿宋_GB2312"/>
          <w:i w:val="0"/>
          <w:iCs w:val="0"/>
          <w:caps w:val="0"/>
          <w:color w:val="auto"/>
          <w:spacing w:val="0"/>
          <w:sz w:val="32"/>
          <w:szCs w:val="32"/>
          <w:highlight w:val="yellow"/>
          <w:shd w:val="clear" w:fill="FFFFFF"/>
        </w:rPr>
        <w:t>（</w:t>
      </w:r>
      <w:r>
        <w:rPr>
          <w:rFonts w:hint="eastAsia" w:ascii="仿宋_GB2312" w:hAnsi="仿宋_GB2312" w:eastAsia="仿宋_GB2312" w:cs="仿宋_GB2312"/>
          <w:i w:val="0"/>
          <w:iCs w:val="0"/>
          <w:caps w:val="0"/>
          <w:color w:val="auto"/>
          <w:spacing w:val="0"/>
          <w:sz w:val="32"/>
          <w:szCs w:val="32"/>
          <w:highlight w:val="yellow"/>
          <w:shd w:val="clear" w:fill="FFFFFF"/>
          <w:lang w:eastAsia="zh-CN"/>
        </w:rPr>
        <w:t>单位</w:t>
      </w:r>
      <w:r>
        <w:rPr>
          <w:rFonts w:hint="default" w:ascii="仿宋_GB2312" w:hAnsi="仿宋_GB2312" w:eastAsia="仿宋_GB2312" w:cs="仿宋_GB2312"/>
          <w:i w:val="0"/>
          <w:iCs w:val="0"/>
          <w:caps w:val="0"/>
          <w:color w:val="auto"/>
          <w:spacing w:val="0"/>
          <w:sz w:val="32"/>
          <w:szCs w:val="32"/>
          <w:highlight w:val="yellow"/>
          <w:shd w:val="clear" w:fill="FFFFFF"/>
        </w:rPr>
        <w:t>职责，是指</w:t>
      </w:r>
      <w:r>
        <w:rPr>
          <w:rFonts w:hint="eastAsia" w:ascii="仿宋_GB2312" w:hAnsi="仿宋_GB2312" w:eastAsia="仿宋_GB2312" w:cs="仿宋_GB2312"/>
          <w:i w:val="0"/>
          <w:iCs w:val="0"/>
          <w:caps w:val="0"/>
          <w:color w:val="auto"/>
          <w:spacing w:val="0"/>
          <w:sz w:val="32"/>
          <w:szCs w:val="32"/>
          <w:highlight w:val="yellow"/>
          <w:shd w:val="clear" w:fill="FFFFFF"/>
          <w:lang w:eastAsia="zh-CN"/>
        </w:rPr>
        <w:t>本单位</w:t>
      </w:r>
      <w:r>
        <w:rPr>
          <w:rFonts w:hint="default" w:ascii="仿宋_GB2312" w:hAnsi="仿宋_GB2312" w:eastAsia="仿宋_GB2312" w:cs="仿宋_GB2312"/>
          <w:i w:val="0"/>
          <w:iCs w:val="0"/>
          <w:caps w:val="0"/>
          <w:color w:val="auto"/>
          <w:spacing w:val="0"/>
          <w:sz w:val="32"/>
          <w:szCs w:val="32"/>
          <w:highlight w:val="yellow"/>
          <w:shd w:val="clear" w:fill="FFFFFF"/>
        </w:rPr>
        <w:t>“三定”方案规定的部门职责情况。各单位可从经批准的“三定”方案和相关文件中提取有关信息，可参照部门预算中对职责的描述情况予以公开）</w:t>
      </w:r>
    </w:p>
    <w:p w14:paraId="14CEF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 xx个，具体情况如下：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0B09E206">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XXX(本级)</w:t>
            </w:r>
          </w:p>
        </w:tc>
        <w:tc>
          <w:tcPr>
            <w:tcW w:w="2445" w:type="dxa"/>
          </w:tcPr>
          <w:p w14:paraId="76278BBB">
            <w:pPr>
              <w:spacing w:line="560" w:lineRule="exact"/>
              <w:jc w:val="center"/>
              <w:rPr>
                <w:rFonts w:ascii="仿宋_GB2312" w:hAnsi="Calibri" w:eastAsia="仿宋_GB2312" w:cs="ArialUnicodeMS"/>
                <w:kern w:val="0"/>
                <w:sz w:val="28"/>
                <w:szCs w:val="28"/>
              </w:rPr>
            </w:pPr>
          </w:p>
        </w:tc>
        <w:tc>
          <w:tcPr>
            <w:tcW w:w="2665" w:type="dxa"/>
          </w:tcPr>
          <w:p w14:paraId="0D57B2BE">
            <w:pPr>
              <w:spacing w:line="560" w:lineRule="exact"/>
              <w:jc w:val="center"/>
              <w:rPr>
                <w:rFonts w:ascii="仿宋_GB2312" w:hAnsi="Calibri" w:eastAsia="仿宋_GB2312" w:cs="ArialUnicodeMS"/>
                <w:kern w:val="0"/>
                <w:sz w:val="28"/>
                <w:szCs w:val="28"/>
              </w:rPr>
            </w:pPr>
          </w:p>
        </w:tc>
      </w:tr>
      <w:tr w14:paraId="34A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638D36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14:paraId="1A6D2AE5">
            <w:pPr>
              <w:spacing w:line="560" w:lineRule="exact"/>
              <w:rPr>
                <w:rFonts w:ascii="仿宋_GB2312" w:hAnsi="Calibri" w:eastAsia="仿宋_GB2312" w:cs="ArialUnicodeMS"/>
                <w:kern w:val="0"/>
                <w:sz w:val="28"/>
                <w:szCs w:val="28"/>
              </w:rPr>
            </w:pPr>
          </w:p>
        </w:tc>
        <w:tc>
          <w:tcPr>
            <w:tcW w:w="2445" w:type="dxa"/>
          </w:tcPr>
          <w:p w14:paraId="2E443189">
            <w:pPr>
              <w:spacing w:line="560" w:lineRule="exact"/>
              <w:jc w:val="center"/>
              <w:rPr>
                <w:rFonts w:ascii="仿宋_GB2312" w:hAnsi="Calibri" w:eastAsia="仿宋_GB2312" w:cs="ArialUnicodeMS"/>
                <w:kern w:val="0"/>
                <w:sz w:val="28"/>
                <w:szCs w:val="28"/>
              </w:rPr>
            </w:pPr>
          </w:p>
        </w:tc>
        <w:tc>
          <w:tcPr>
            <w:tcW w:w="2665" w:type="dxa"/>
          </w:tcPr>
          <w:p w14:paraId="55B3F532">
            <w:pPr>
              <w:spacing w:line="560" w:lineRule="exact"/>
              <w:jc w:val="center"/>
              <w:rPr>
                <w:rFonts w:ascii="仿宋_GB2312" w:hAnsi="Calibri" w:eastAsia="仿宋_GB2312" w:cs="ArialUnicodeMS"/>
                <w:kern w:val="0"/>
                <w:sz w:val="28"/>
                <w:szCs w:val="28"/>
              </w:rPr>
            </w:pPr>
          </w:p>
        </w:tc>
      </w:tr>
      <w:tr w14:paraId="250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968C53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14:paraId="5E4754A6">
            <w:pPr>
              <w:spacing w:line="560" w:lineRule="exact"/>
              <w:rPr>
                <w:rFonts w:ascii="仿宋_GB2312" w:hAnsi="Calibri" w:eastAsia="仿宋_GB2312" w:cs="ArialUnicodeMS"/>
                <w:kern w:val="0"/>
                <w:sz w:val="28"/>
                <w:szCs w:val="28"/>
              </w:rPr>
            </w:pPr>
          </w:p>
        </w:tc>
        <w:tc>
          <w:tcPr>
            <w:tcW w:w="2445" w:type="dxa"/>
          </w:tcPr>
          <w:p w14:paraId="7B7B69AB">
            <w:pPr>
              <w:spacing w:line="560" w:lineRule="exact"/>
              <w:jc w:val="center"/>
              <w:rPr>
                <w:rFonts w:ascii="仿宋_GB2312" w:hAnsi="Calibri" w:eastAsia="仿宋_GB2312" w:cs="ArialUnicodeMS"/>
                <w:kern w:val="0"/>
                <w:sz w:val="28"/>
                <w:szCs w:val="28"/>
              </w:rPr>
            </w:pPr>
          </w:p>
        </w:tc>
        <w:tc>
          <w:tcPr>
            <w:tcW w:w="2665" w:type="dxa"/>
          </w:tcPr>
          <w:p w14:paraId="64A2EDF3">
            <w:pPr>
              <w:spacing w:line="560" w:lineRule="exact"/>
              <w:jc w:val="center"/>
              <w:rPr>
                <w:rFonts w:ascii="仿宋_GB2312" w:hAnsi="Calibri" w:eastAsia="仿宋_GB2312" w:cs="ArialUnicodeMS"/>
                <w:kern w:val="0"/>
                <w:sz w:val="28"/>
                <w:szCs w:val="28"/>
              </w:rPr>
            </w:pPr>
          </w:p>
        </w:tc>
      </w:tr>
      <w:tr w14:paraId="385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26227BF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3485" w:type="dxa"/>
            <w:tcBorders>
              <w:bottom w:val="single" w:color="auto" w:sz="4" w:space="0"/>
            </w:tcBorders>
          </w:tcPr>
          <w:p w14:paraId="0931401F">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2445" w:type="dxa"/>
            <w:tcBorders>
              <w:bottom w:val="single" w:color="auto" w:sz="4" w:space="0"/>
            </w:tcBorders>
          </w:tcPr>
          <w:p w14:paraId="556A8673">
            <w:pPr>
              <w:spacing w:line="560" w:lineRule="exact"/>
              <w:jc w:val="center"/>
              <w:rPr>
                <w:rFonts w:ascii="仿宋_GB2312" w:hAnsi="Calibri" w:eastAsia="仿宋_GB2312" w:cs="ArialUnicodeMS"/>
                <w:kern w:val="0"/>
                <w:sz w:val="28"/>
                <w:szCs w:val="28"/>
              </w:rPr>
            </w:pPr>
          </w:p>
        </w:tc>
        <w:tc>
          <w:tcPr>
            <w:tcW w:w="2665" w:type="dxa"/>
            <w:tcBorders>
              <w:bottom w:val="single" w:color="auto" w:sz="4" w:space="0"/>
            </w:tcBorders>
          </w:tcPr>
          <w:p w14:paraId="0AC306F3">
            <w:pPr>
              <w:spacing w:line="560" w:lineRule="exact"/>
              <w:jc w:val="center"/>
              <w:rPr>
                <w:rFonts w:ascii="仿宋_GB2312" w:hAnsi="Calibri" w:eastAsia="仿宋_GB2312" w:cs="ArialUnicodeMS"/>
                <w:kern w:val="0"/>
                <w:sz w:val="28"/>
                <w:szCs w:val="28"/>
              </w:rPr>
            </w:pP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B2A64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A08590F">
      <w:pPr>
        <w:widowControl/>
        <w:spacing w:after="160" w:line="580" w:lineRule="exact"/>
        <w:ind w:firstLine="640" w:firstLineChars="200"/>
        <w:rPr>
          <w:rFonts w:hint="eastAsia" w:ascii="Times New Roman" w:hAnsi="Times New Roman" w:eastAsia="黑体" w:cs="Times New Roman"/>
          <w:sz w:val="32"/>
          <w:szCs w:val="32"/>
          <w:highlight w:val="yellow"/>
        </w:rPr>
      </w:pPr>
      <w:r>
        <w:rPr>
          <w:rFonts w:ascii="Times New Roman" w:hAnsi="Times New Roman" w:eastAsia="黑体" w:cs="Times New Roman"/>
          <w:sz w:val="32"/>
          <w:szCs w:val="32"/>
          <w:highlight w:val="yellow"/>
        </w:rPr>
        <w:t>如部门无二级预算单位</w:t>
      </w:r>
      <w:r>
        <w:rPr>
          <w:rFonts w:hint="eastAsia" w:ascii="Times New Roman" w:hAnsi="Times New Roman" w:eastAsia="黑体" w:cs="Times New Roman"/>
          <w:sz w:val="32"/>
          <w:szCs w:val="32"/>
          <w:highlight w:val="yellow"/>
        </w:rPr>
        <w:t>，</w:t>
      </w:r>
      <w:r>
        <w:rPr>
          <w:rFonts w:ascii="Times New Roman" w:hAnsi="Times New Roman" w:eastAsia="黑体" w:cs="Times New Roman"/>
          <w:sz w:val="32"/>
          <w:szCs w:val="32"/>
          <w:highlight w:val="yellow"/>
        </w:rPr>
        <w:t>则需写明</w:t>
      </w:r>
      <w:r>
        <w:rPr>
          <w:rFonts w:hint="eastAsia" w:ascii="Times New Roman" w:hAnsi="Times New Roman" w:eastAsia="黑体" w:cs="Times New Roman"/>
          <w:sz w:val="32"/>
          <w:szCs w:val="32"/>
          <w:highlight w:val="yellow"/>
        </w:rPr>
        <w:t>“我部门无二级预算单位，因此，XX（部门名称）2023年度部门决算即XX（部门名称）本级2023年度决算。”</w:t>
      </w: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C9C78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编制部门（单位）：中国共产党唐山市丰润区委员会统一战线工作部(本级)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167.18</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16.31</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19.84</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12.29</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833791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编制部门（单位）：中国共产党唐山市丰润区委员会统一战线工作部(本级)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215.62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215.62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167.18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167.18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172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E53E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20123</w:t>
            </w:r>
          </w:p>
        </w:tc>
        <w:tc>
          <w:tcPr>
            <w:tcW w:w="1160" w:type="dxa"/>
            <w:tcBorders>
              <w:top w:val="nil"/>
              <w:left w:val="nil"/>
              <w:bottom w:val="single" w:color="000000" w:sz="4" w:space="0"/>
              <w:right w:val="single" w:color="000000" w:sz="4" w:space="0"/>
            </w:tcBorders>
            <w:noWrap/>
            <w:vAlign w:val="center"/>
          </w:tcPr>
          <w:p w14:paraId="6C5280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民族事务</w:t>
            </w:r>
          </w:p>
        </w:tc>
        <w:tc>
          <w:tcPr>
            <w:tcW w:w="1037" w:type="dxa"/>
            <w:tcBorders>
              <w:top w:val="nil"/>
              <w:left w:val="nil"/>
              <w:bottom w:val="single" w:color="000000" w:sz="4" w:space="0"/>
              <w:right w:val="single" w:color="000000" w:sz="4" w:space="0"/>
            </w:tcBorders>
            <w:noWrap/>
            <w:vAlign w:val="center"/>
          </w:tcPr>
          <w:p w14:paraId="57126E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48EABF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78FB48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AEA5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017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014C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E90D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9C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CC25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2012399</w:t>
            </w:r>
          </w:p>
        </w:tc>
        <w:tc>
          <w:tcPr>
            <w:tcW w:w="1160" w:type="dxa"/>
            <w:tcBorders>
              <w:top w:val="nil"/>
              <w:left w:val="nil"/>
              <w:bottom w:val="single" w:color="000000" w:sz="4" w:space="0"/>
              <w:right w:val="single" w:color="000000" w:sz="4" w:space="0"/>
            </w:tcBorders>
            <w:noWrap/>
            <w:vAlign w:val="center"/>
          </w:tcPr>
          <w:p w14:paraId="11917E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其他民族事务支出</w:t>
            </w:r>
          </w:p>
        </w:tc>
        <w:tc>
          <w:tcPr>
            <w:tcW w:w="1037" w:type="dxa"/>
            <w:tcBorders>
              <w:top w:val="nil"/>
              <w:left w:val="nil"/>
              <w:bottom w:val="single" w:color="000000" w:sz="4" w:space="0"/>
              <w:right w:val="single" w:color="000000" w:sz="4" w:space="0"/>
            </w:tcBorders>
            <w:noWrap/>
            <w:vAlign w:val="center"/>
          </w:tcPr>
          <w:p w14:paraId="35500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3A51B3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23298E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B4A1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F4D4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22BC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EB8D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56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23E1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w:t>
            </w:r>
          </w:p>
        </w:tc>
        <w:tc>
          <w:tcPr>
            <w:tcW w:w="1160" w:type="dxa"/>
            <w:tcBorders>
              <w:top w:val="nil"/>
              <w:left w:val="nil"/>
              <w:bottom w:val="single" w:color="000000" w:sz="4" w:space="0"/>
              <w:right w:val="single" w:color="000000" w:sz="4" w:space="0"/>
            </w:tcBorders>
            <w:noWrap/>
            <w:vAlign w:val="center"/>
          </w:tcPr>
          <w:p w14:paraId="774CFB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统战事务</w:t>
            </w:r>
          </w:p>
        </w:tc>
        <w:tc>
          <w:tcPr>
            <w:tcW w:w="1037" w:type="dxa"/>
            <w:tcBorders>
              <w:top w:val="nil"/>
              <w:left w:val="nil"/>
              <w:bottom w:val="single" w:color="000000" w:sz="4" w:space="0"/>
              <w:right w:val="single" w:color="000000" w:sz="4" w:space="0"/>
            </w:tcBorders>
            <w:noWrap/>
            <w:vAlign w:val="center"/>
          </w:tcPr>
          <w:p w14:paraId="0A37C7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160.18</w:t>
            </w:r>
          </w:p>
        </w:tc>
        <w:tc>
          <w:tcPr>
            <w:tcW w:w="1037" w:type="dxa"/>
            <w:tcBorders>
              <w:top w:val="nil"/>
              <w:left w:val="nil"/>
              <w:bottom w:val="single" w:color="000000" w:sz="4" w:space="0"/>
              <w:right w:val="single" w:color="000000" w:sz="4" w:space="0"/>
            </w:tcBorders>
            <w:noWrap/>
            <w:vAlign w:val="center"/>
          </w:tcPr>
          <w:p w14:paraId="02C0E0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160.18</w:t>
            </w:r>
          </w:p>
        </w:tc>
        <w:tc>
          <w:tcPr>
            <w:tcW w:w="1037" w:type="dxa"/>
            <w:tcBorders>
              <w:top w:val="nil"/>
              <w:left w:val="nil"/>
              <w:bottom w:val="single" w:color="000000" w:sz="4" w:space="0"/>
              <w:right w:val="single" w:color="000000" w:sz="4" w:space="0"/>
            </w:tcBorders>
            <w:noWrap/>
            <w:vAlign w:val="center"/>
          </w:tcPr>
          <w:p w14:paraId="057257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87C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C6B8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EB0F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F3D1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88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C09A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2013401</w:t>
            </w:r>
          </w:p>
        </w:tc>
        <w:tc>
          <w:tcPr>
            <w:tcW w:w="1160" w:type="dxa"/>
            <w:tcBorders>
              <w:top w:val="nil"/>
              <w:left w:val="nil"/>
              <w:bottom w:val="single" w:color="000000" w:sz="4" w:space="0"/>
              <w:right w:val="single" w:color="000000" w:sz="4" w:space="0"/>
            </w:tcBorders>
            <w:noWrap/>
            <w:vAlign w:val="center"/>
          </w:tcPr>
          <w:p w14:paraId="67DCD4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0317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158.18</w:t>
            </w:r>
          </w:p>
        </w:tc>
        <w:tc>
          <w:tcPr>
            <w:tcW w:w="1037" w:type="dxa"/>
            <w:tcBorders>
              <w:top w:val="nil"/>
              <w:left w:val="nil"/>
              <w:bottom w:val="single" w:color="000000" w:sz="4" w:space="0"/>
              <w:right w:val="single" w:color="000000" w:sz="4" w:space="0"/>
            </w:tcBorders>
            <w:noWrap/>
            <w:vAlign w:val="center"/>
          </w:tcPr>
          <w:p w14:paraId="5E4448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158.18</w:t>
            </w:r>
          </w:p>
        </w:tc>
        <w:tc>
          <w:tcPr>
            <w:tcW w:w="1037" w:type="dxa"/>
            <w:tcBorders>
              <w:top w:val="nil"/>
              <w:left w:val="nil"/>
              <w:bottom w:val="single" w:color="000000" w:sz="4" w:space="0"/>
              <w:right w:val="single" w:color="000000" w:sz="4" w:space="0"/>
            </w:tcBorders>
            <w:noWrap/>
            <w:vAlign w:val="center"/>
          </w:tcPr>
          <w:p w14:paraId="417A37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6DDA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D33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3209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9163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7E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FD6E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2013404</w:t>
            </w:r>
          </w:p>
        </w:tc>
        <w:tc>
          <w:tcPr>
            <w:tcW w:w="1160" w:type="dxa"/>
            <w:tcBorders>
              <w:top w:val="nil"/>
              <w:left w:val="nil"/>
              <w:bottom w:val="single" w:color="000000" w:sz="4" w:space="0"/>
              <w:right w:val="single" w:color="000000" w:sz="4" w:space="0"/>
            </w:tcBorders>
            <w:noWrap/>
            <w:vAlign w:val="center"/>
          </w:tcPr>
          <w:p w14:paraId="0DDA04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宗教事务</w:t>
            </w:r>
          </w:p>
        </w:tc>
        <w:tc>
          <w:tcPr>
            <w:tcW w:w="1037" w:type="dxa"/>
            <w:tcBorders>
              <w:top w:val="nil"/>
              <w:left w:val="nil"/>
              <w:bottom w:val="single" w:color="000000" w:sz="4" w:space="0"/>
              <w:right w:val="single" w:color="000000" w:sz="4" w:space="0"/>
            </w:tcBorders>
            <w:noWrap/>
            <w:vAlign w:val="center"/>
          </w:tcPr>
          <w:p w14:paraId="67C558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658671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3A77D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3DED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3C5F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6D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AA79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8DB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A78E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95463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F0192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2BEF40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5739B2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5ABD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38E4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10A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0430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E8B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8E05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C9DB6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9B39F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6C5F13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01AF07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FB8D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2F8C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215C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626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2C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A601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784471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CC635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0F6DD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6A7CEF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30B9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2CFA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E2B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F626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973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538C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79F01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584E6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704DD1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2D675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99B8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36DE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738F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19DF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12F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6098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6B890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B8BDB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52C12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652992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0A1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D5AC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58BB7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7F1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60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8C49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46E678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4CB6ED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9.99</w:t>
            </w:r>
          </w:p>
        </w:tc>
        <w:tc>
          <w:tcPr>
            <w:tcW w:w="1037" w:type="dxa"/>
            <w:tcBorders>
              <w:top w:val="nil"/>
              <w:left w:val="nil"/>
              <w:bottom w:val="single" w:color="000000" w:sz="4" w:space="0"/>
              <w:right w:val="single" w:color="000000" w:sz="4" w:space="0"/>
            </w:tcBorders>
            <w:noWrap/>
            <w:vAlign w:val="center"/>
          </w:tcPr>
          <w:p w14:paraId="7788E7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9.99</w:t>
            </w:r>
          </w:p>
        </w:tc>
        <w:tc>
          <w:tcPr>
            <w:tcW w:w="1037" w:type="dxa"/>
            <w:tcBorders>
              <w:top w:val="nil"/>
              <w:left w:val="nil"/>
              <w:bottom w:val="single" w:color="000000" w:sz="4" w:space="0"/>
              <w:right w:val="single" w:color="000000" w:sz="4" w:space="0"/>
            </w:tcBorders>
            <w:noWrap/>
            <w:vAlign w:val="center"/>
          </w:tcPr>
          <w:p w14:paraId="661338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5F3D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4E61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9B6E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605A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E14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D74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0A6917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09ACD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9.85</w:t>
            </w:r>
          </w:p>
        </w:tc>
        <w:tc>
          <w:tcPr>
            <w:tcW w:w="1037" w:type="dxa"/>
            <w:tcBorders>
              <w:top w:val="nil"/>
              <w:left w:val="nil"/>
              <w:bottom w:val="single" w:color="000000" w:sz="4" w:space="0"/>
              <w:right w:val="single" w:color="000000" w:sz="4" w:space="0"/>
            </w:tcBorders>
            <w:noWrap/>
            <w:vAlign w:val="center"/>
          </w:tcPr>
          <w:p w14:paraId="0ECBA2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9.85</w:t>
            </w:r>
          </w:p>
        </w:tc>
        <w:tc>
          <w:tcPr>
            <w:tcW w:w="1037" w:type="dxa"/>
            <w:tcBorders>
              <w:top w:val="nil"/>
              <w:left w:val="nil"/>
              <w:bottom w:val="single" w:color="000000" w:sz="4" w:space="0"/>
              <w:right w:val="single" w:color="000000" w:sz="4" w:space="0"/>
            </w:tcBorders>
            <w:noWrap/>
            <w:vAlign w:val="center"/>
          </w:tcPr>
          <w:p w14:paraId="21E48F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8BB5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A172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4A4F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44E3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4A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FCD7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1EB98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17466D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1AE2C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564C1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96F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570F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38BB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BA10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ACC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350B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63831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C555F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31B2D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20D37A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4AE9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15EC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9951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637A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555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95AB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67F63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25E3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1DF3EE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204BB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E583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F2B3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8356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625C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87B3D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编制部门（单位）：中国共产党唐山市丰润区委员会统一战线工作部(本级)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191.95</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23.67</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167.18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2576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F4AD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w:t>
            </w:r>
          </w:p>
        </w:tc>
        <w:tc>
          <w:tcPr>
            <w:tcW w:w="635" w:type="pct"/>
            <w:tcBorders>
              <w:top w:val="nil"/>
              <w:left w:val="nil"/>
              <w:bottom w:val="single" w:color="000000" w:sz="4" w:space="0"/>
              <w:right w:val="single" w:color="000000" w:sz="4" w:space="0"/>
            </w:tcBorders>
            <w:noWrap/>
            <w:vAlign w:val="center"/>
          </w:tcPr>
          <w:p w14:paraId="5603C3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民族事务</w:t>
            </w:r>
          </w:p>
        </w:tc>
        <w:tc>
          <w:tcPr>
            <w:tcW w:w="603" w:type="pct"/>
            <w:tcBorders>
              <w:top w:val="nil"/>
              <w:left w:val="nil"/>
              <w:bottom w:val="single" w:color="000000" w:sz="4" w:space="0"/>
              <w:right w:val="single" w:color="000000" w:sz="4" w:space="0"/>
            </w:tcBorders>
            <w:noWrap/>
            <w:vAlign w:val="center"/>
          </w:tcPr>
          <w:p w14:paraId="182BF3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413D96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A692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0C896A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ACE4F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07DC39">
            <w:pPr>
              <w:jc w:val="right"/>
              <w:rPr>
                <w:rFonts w:hint="default" w:ascii="Times New Roman" w:hAnsi="Times New Roman" w:eastAsia="宋体" w:cs="Times New Roman"/>
                <w:i w:val="0"/>
                <w:iCs w:val="0"/>
                <w:color w:val="000000"/>
                <w:sz w:val="20"/>
                <w:szCs w:val="20"/>
                <w:highlight w:val="none"/>
                <w:u w:val="none"/>
              </w:rPr>
            </w:pPr>
          </w:p>
        </w:tc>
      </w:tr>
      <w:tr w14:paraId="430A7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AB6C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2012399</w:t>
            </w:r>
          </w:p>
        </w:tc>
        <w:tc>
          <w:tcPr>
            <w:tcW w:w="635" w:type="pct"/>
            <w:tcBorders>
              <w:top w:val="nil"/>
              <w:left w:val="nil"/>
              <w:bottom w:val="single" w:color="000000" w:sz="4" w:space="0"/>
              <w:right w:val="single" w:color="000000" w:sz="4" w:space="0"/>
            </w:tcBorders>
            <w:noWrap/>
            <w:vAlign w:val="center"/>
          </w:tcPr>
          <w:p w14:paraId="2446FD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其他民族事务支出</w:t>
            </w:r>
          </w:p>
        </w:tc>
        <w:tc>
          <w:tcPr>
            <w:tcW w:w="603" w:type="pct"/>
            <w:tcBorders>
              <w:top w:val="nil"/>
              <w:left w:val="nil"/>
              <w:bottom w:val="single" w:color="000000" w:sz="4" w:space="0"/>
              <w:right w:val="single" w:color="000000" w:sz="4" w:space="0"/>
            </w:tcBorders>
            <w:noWrap/>
            <w:vAlign w:val="center"/>
          </w:tcPr>
          <w:p w14:paraId="4FD702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0B430A6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CD18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2C15E7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C225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12F8BC">
            <w:pPr>
              <w:jc w:val="right"/>
              <w:rPr>
                <w:rFonts w:hint="default" w:ascii="Times New Roman" w:hAnsi="Times New Roman" w:eastAsia="宋体" w:cs="Times New Roman"/>
                <w:i w:val="0"/>
                <w:iCs w:val="0"/>
                <w:color w:val="000000"/>
                <w:sz w:val="20"/>
                <w:szCs w:val="20"/>
                <w:highlight w:val="none"/>
                <w:u w:val="none"/>
              </w:rPr>
            </w:pPr>
          </w:p>
        </w:tc>
      </w:tr>
      <w:tr w14:paraId="1CDE5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9FDB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w:t>
            </w:r>
          </w:p>
        </w:tc>
        <w:tc>
          <w:tcPr>
            <w:tcW w:w="635" w:type="pct"/>
            <w:tcBorders>
              <w:top w:val="nil"/>
              <w:left w:val="nil"/>
              <w:bottom w:val="single" w:color="000000" w:sz="4" w:space="0"/>
              <w:right w:val="single" w:color="000000" w:sz="4" w:space="0"/>
            </w:tcBorders>
            <w:noWrap/>
            <w:vAlign w:val="center"/>
          </w:tcPr>
          <w:p w14:paraId="4409E3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统战事务</w:t>
            </w:r>
          </w:p>
        </w:tc>
        <w:tc>
          <w:tcPr>
            <w:tcW w:w="603" w:type="pct"/>
            <w:tcBorders>
              <w:top w:val="nil"/>
              <w:left w:val="nil"/>
              <w:bottom w:val="single" w:color="000000" w:sz="4" w:space="0"/>
              <w:right w:val="single" w:color="000000" w:sz="4" w:space="0"/>
            </w:tcBorders>
            <w:noWrap/>
            <w:vAlign w:val="center"/>
          </w:tcPr>
          <w:p w14:paraId="67FA2C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160.18</w:t>
            </w:r>
          </w:p>
        </w:tc>
        <w:tc>
          <w:tcPr>
            <w:tcW w:w="602" w:type="pct"/>
            <w:gridSpan w:val="2"/>
            <w:tcBorders>
              <w:top w:val="nil"/>
              <w:left w:val="nil"/>
              <w:bottom w:val="single" w:color="000000" w:sz="4" w:space="0"/>
              <w:right w:val="single" w:color="000000" w:sz="4" w:space="0"/>
            </w:tcBorders>
            <w:noWrap/>
            <w:vAlign w:val="center"/>
          </w:tcPr>
          <w:p w14:paraId="570CB2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602" w:type="pct"/>
            <w:tcBorders>
              <w:top w:val="nil"/>
              <w:left w:val="nil"/>
              <w:bottom w:val="single" w:color="000000" w:sz="4" w:space="0"/>
              <w:right w:val="single" w:color="000000" w:sz="4" w:space="0"/>
            </w:tcBorders>
            <w:noWrap/>
            <w:vAlign w:val="center"/>
          </w:tcPr>
          <w:p w14:paraId="7CD946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16.67</w:t>
            </w:r>
          </w:p>
        </w:tc>
        <w:tc>
          <w:tcPr>
            <w:tcW w:w="602" w:type="pct"/>
            <w:gridSpan w:val="2"/>
            <w:tcBorders>
              <w:top w:val="nil"/>
              <w:left w:val="nil"/>
              <w:bottom w:val="single" w:color="000000" w:sz="4" w:space="0"/>
              <w:right w:val="single" w:color="000000" w:sz="4" w:space="0"/>
            </w:tcBorders>
            <w:noWrap/>
            <w:vAlign w:val="center"/>
          </w:tcPr>
          <w:p w14:paraId="4C0C9D9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1BC5F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CF3C68">
            <w:pPr>
              <w:jc w:val="right"/>
              <w:rPr>
                <w:rFonts w:hint="default" w:ascii="Times New Roman" w:hAnsi="Times New Roman" w:eastAsia="宋体" w:cs="Times New Roman"/>
                <w:i w:val="0"/>
                <w:iCs w:val="0"/>
                <w:color w:val="000000"/>
                <w:sz w:val="20"/>
                <w:szCs w:val="20"/>
                <w:highlight w:val="none"/>
                <w:u w:val="none"/>
              </w:rPr>
            </w:pPr>
          </w:p>
        </w:tc>
      </w:tr>
      <w:tr w14:paraId="62BBA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644D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2013401</w:t>
            </w:r>
          </w:p>
        </w:tc>
        <w:tc>
          <w:tcPr>
            <w:tcW w:w="635" w:type="pct"/>
            <w:tcBorders>
              <w:top w:val="nil"/>
              <w:left w:val="nil"/>
              <w:bottom w:val="single" w:color="000000" w:sz="4" w:space="0"/>
              <w:right w:val="single" w:color="000000" w:sz="4" w:space="0"/>
            </w:tcBorders>
            <w:noWrap/>
            <w:vAlign w:val="center"/>
          </w:tcPr>
          <w:p w14:paraId="5CACD6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7A95A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158.18</w:t>
            </w:r>
          </w:p>
        </w:tc>
        <w:tc>
          <w:tcPr>
            <w:tcW w:w="602" w:type="pct"/>
            <w:gridSpan w:val="2"/>
            <w:tcBorders>
              <w:top w:val="nil"/>
              <w:left w:val="nil"/>
              <w:bottom w:val="single" w:color="000000" w:sz="4" w:space="0"/>
              <w:right w:val="single" w:color="000000" w:sz="4" w:space="0"/>
            </w:tcBorders>
            <w:noWrap/>
            <w:vAlign w:val="center"/>
          </w:tcPr>
          <w:p w14:paraId="590D6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602" w:type="pct"/>
            <w:tcBorders>
              <w:top w:val="nil"/>
              <w:left w:val="nil"/>
              <w:bottom w:val="single" w:color="000000" w:sz="4" w:space="0"/>
              <w:right w:val="single" w:color="000000" w:sz="4" w:space="0"/>
            </w:tcBorders>
            <w:noWrap/>
            <w:vAlign w:val="center"/>
          </w:tcPr>
          <w:p w14:paraId="2CE1D5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14.67</w:t>
            </w:r>
          </w:p>
        </w:tc>
        <w:tc>
          <w:tcPr>
            <w:tcW w:w="602" w:type="pct"/>
            <w:gridSpan w:val="2"/>
            <w:tcBorders>
              <w:top w:val="nil"/>
              <w:left w:val="nil"/>
              <w:bottom w:val="single" w:color="000000" w:sz="4" w:space="0"/>
              <w:right w:val="single" w:color="000000" w:sz="4" w:space="0"/>
            </w:tcBorders>
            <w:noWrap/>
            <w:vAlign w:val="center"/>
          </w:tcPr>
          <w:p w14:paraId="483C2E7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5E091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C1A5E1">
            <w:pPr>
              <w:jc w:val="right"/>
              <w:rPr>
                <w:rFonts w:hint="default" w:ascii="Times New Roman" w:hAnsi="Times New Roman" w:eastAsia="宋体" w:cs="Times New Roman"/>
                <w:i w:val="0"/>
                <w:iCs w:val="0"/>
                <w:color w:val="000000"/>
                <w:sz w:val="20"/>
                <w:szCs w:val="20"/>
                <w:highlight w:val="none"/>
                <w:u w:val="none"/>
              </w:rPr>
            </w:pPr>
          </w:p>
        </w:tc>
      </w:tr>
      <w:tr w14:paraId="3A2A4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856D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2013404</w:t>
            </w:r>
          </w:p>
        </w:tc>
        <w:tc>
          <w:tcPr>
            <w:tcW w:w="635" w:type="pct"/>
            <w:tcBorders>
              <w:top w:val="nil"/>
              <w:left w:val="nil"/>
              <w:bottom w:val="single" w:color="000000" w:sz="4" w:space="0"/>
              <w:right w:val="single" w:color="000000" w:sz="4" w:space="0"/>
            </w:tcBorders>
            <w:noWrap/>
            <w:vAlign w:val="center"/>
          </w:tcPr>
          <w:p w14:paraId="390621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宗教事务</w:t>
            </w:r>
          </w:p>
        </w:tc>
        <w:tc>
          <w:tcPr>
            <w:tcW w:w="603" w:type="pct"/>
            <w:tcBorders>
              <w:top w:val="nil"/>
              <w:left w:val="nil"/>
              <w:bottom w:val="single" w:color="000000" w:sz="4" w:space="0"/>
              <w:right w:val="single" w:color="000000" w:sz="4" w:space="0"/>
            </w:tcBorders>
            <w:noWrap/>
            <w:vAlign w:val="center"/>
          </w:tcPr>
          <w:p w14:paraId="214EE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728188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BC16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3894B1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4BD67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40D28C">
            <w:pPr>
              <w:jc w:val="right"/>
              <w:rPr>
                <w:rFonts w:hint="default" w:ascii="Times New Roman" w:hAnsi="Times New Roman" w:eastAsia="宋体" w:cs="Times New Roman"/>
                <w:i w:val="0"/>
                <w:iCs w:val="0"/>
                <w:color w:val="000000"/>
                <w:sz w:val="20"/>
                <w:szCs w:val="20"/>
                <w:highlight w:val="none"/>
                <w:u w:val="none"/>
              </w:rPr>
            </w:pPr>
          </w:p>
        </w:tc>
      </w:tr>
      <w:tr w14:paraId="6348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C6CC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93A3E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F6688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2798B9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1ED210E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0799A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AEAA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A05F09">
            <w:pPr>
              <w:jc w:val="right"/>
              <w:rPr>
                <w:rFonts w:hint="default" w:ascii="Times New Roman" w:hAnsi="Times New Roman" w:eastAsia="宋体" w:cs="Times New Roman"/>
                <w:i w:val="0"/>
                <w:iCs w:val="0"/>
                <w:color w:val="000000"/>
                <w:sz w:val="20"/>
                <w:szCs w:val="20"/>
                <w:highlight w:val="none"/>
                <w:u w:val="none"/>
              </w:rPr>
            </w:pPr>
          </w:p>
        </w:tc>
      </w:tr>
      <w:tr w14:paraId="47587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90F1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7B7B1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6C0DB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4A28CB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70A92B8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ADB82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DCA9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50BBA8">
            <w:pPr>
              <w:jc w:val="right"/>
              <w:rPr>
                <w:rFonts w:hint="default" w:ascii="Times New Roman" w:hAnsi="Times New Roman" w:eastAsia="宋体" w:cs="Times New Roman"/>
                <w:i w:val="0"/>
                <w:iCs w:val="0"/>
                <w:color w:val="000000"/>
                <w:sz w:val="20"/>
                <w:szCs w:val="20"/>
                <w:highlight w:val="none"/>
                <w:u w:val="none"/>
              </w:rPr>
            </w:pPr>
          </w:p>
        </w:tc>
      </w:tr>
      <w:tr w14:paraId="738D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3249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281D58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4FD2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4095B5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38EF2A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A207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D58E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A82D57">
            <w:pPr>
              <w:jc w:val="right"/>
              <w:rPr>
                <w:rFonts w:hint="default" w:ascii="Times New Roman" w:hAnsi="Times New Roman" w:eastAsia="宋体" w:cs="Times New Roman"/>
                <w:i w:val="0"/>
                <w:iCs w:val="0"/>
                <w:color w:val="000000"/>
                <w:sz w:val="20"/>
                <w:szCs w:val="20"/>
                <w:highlight w:val="none"/>
                <w:u w:val="none"/>
              </w:rPr>
            </w:pPr>
          </w:p>
        </w:tc>
      </w:tr>
      <w:tr w14:paraId="1FB3A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501B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60F091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455BD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gridSpan w:val="2"/>
            <w:tcBorders>
              <w:top w:val="nil"/>
              <w:left w:val="nil"/>
              <w:bottom w:val="single" w:color="000000" w:sz="4" w:space="0"/>
              <w:right w:val="single" w:color="000000" w:sz="4" w:space="0"/>
            </w:tcBorders>
            <w:noWrap/>
            <w:vAlign w:val="center"/>
          </w:tcPr>
          <w:p w14:paraId="27BD57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tcBorders>
              <w:top w:val="nil"/>
              <w:left w:val="nil"/>
              <w:bottom w:val="single" w:color="000000" w:sz="4" w:space="0"/>
              <w:right w:val="single" w:color="000000" w:sz="4" w:space="0"/>
            </w:tcBorders>
            <w:noWrap/>
            <w:vAlign w:val="center"/>
          </w:tcPr>
          <w:p w14:paraId="0FFD2E9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262E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91B3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C98834">
            <w:pPr>
              <w:jc w:val="right"/>
              <w:rPr>
                <w:rFonts w:hint="default" w:ascii="Times New Roman" w:hAnsi="Times New Roman" w:eastAsia="宋体" w:cs="Times New Roman"/>
                <w:i w:val="0"/>
                <w:iCs w:val="0"/>
                <w:color w:val="000000"/>
                <w:sz w:val="20"/>
                <w:szCs w:val="20"/>
                <w:highlight w:val="none"/>
                <w:u w:val="none"/>
              </w:rPr>
            </w:pPr>
          </w:p>
        </w:tc>
      </w:tr>
      <w:tr w14:paraId="1C693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1157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662DF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328A7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gridSpan w:val="2"/>
            <w:tcBorders>
              <w:top w:val="nil"/>
              <w:left w:val="nil"/>
              <w:bottom w:val="single" w:color="000000" w:sz="4" w:space="0"/>
              <w:right w:val="single" w:color="000000" w:sz="4" w:space="0"/>
            </w:tcBorders>
            <w:noWrap/>
            <w:vAlign w:val="center"/>
          </w:tcPr>
          <w:p w14:paraId="7EB437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tcBorders>
              <w:top w:val="nil"/>
              <w:left w:val="nil"/>
              <w:bottom w:val="single" w:color="000000" w:sz="4" w:space="0"/>
              <w:right w:val="single" w:color="000000" w:sz="4" w:space="0"/>
            </w:tcBorders>
            <w:noWrap/>
            <w:vAlign w:val="center"/>
          </w:tcPr>
          <w:p w14:paraId="56B3E9F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6A2ED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32FD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206EC6">
            <w:pPr>
              <w:jc w:val="right"/>
              <w:rPr>
                <w:rFonts w:hint="default" w:ascii="Times New Roman" w:hAnsi="Times New Roman" w:eastAsia="宋体" w:cs="Times New Roman"/>
                <w:i w:val="0"/>
                <w:iCs w:val="0"/>
                <w:color w:val="000000"/>
                <w:sz w:val="20"/>
                <w:szCs w:val="20"/>
                <w:highlight w:val="none"/>
                <w:u w:val="none"/>
              </w:rPr>
            </w:pPr>
          </w:p>
        </w:tc>
      </w:tr>
      <w:tr w14:paraId="1941C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E903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3E7AF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AB359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602" w:type="pct"/>
            <w:gridSpan w:val="2"/>
            <w:tcBorders>
              <w:top w:val="nil"/>
              <w:left w:val="nil"/>
              <w:bottom w:val="single" w:color="000000" w:sz="4" w:space="0"/>
              <w:right w:val="single" w:color="000000" w:sz="4" w:space="0"/>
            </w:tcBorders>
            <w:noWrap/>
            <w:vAlign w:val="center"/>
          </w:tcPr>
          <w:p w14:paraId="234086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602" w:type="pct"/>
            <w:tcBorders>
              <w:top w:val="nil"/>
              <w:left w:val="nil"/>
              <w:bottom w:val="single" w:color="000000" w:sz="4" w:space="0"/>
              <w:right w:val="single" w:color="000000" w:sz="4" w:space="0"/>
            </w:tcBorders>
            <w:noWrap/>
            <w:vAlign w:val="center"/>
          </w:tcPr>
          <w:p w14:paraId="5B876A8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E64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136FD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697F14">
            <w:pPr>
              <w:jc w:val="right"/>
              <w:rPr>
                <w:rFonts w:hint="default" w:ascii="Times New Roman" w:hAnsi="Times New Roman" w:eastAsia="宋体" w:cs="Times New Roman"/>
                <w:i w:val="0"/>
                <w:iCs w:val="0"/>
                <w:color w:val="000000"/>
                <w:sz w:val="20"/>
                <w:szCs w:val="20"/>
                <w:highlight w:val="none"/>
                <w:u w:val="none"/>
              </w:rPr>
            </w:pPr>
          </w:p>
        </w:tc>
      </w:tr>
      <w:tr w14:paraId="631DD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FEA5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68DDFC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57588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602" w:type="pct"/>
            <w:gridSpan w:val="2"/>
            <w:tcBorders>
              <w:top w:val="nil"/>
              <w:left w:val="nil"/>
              <w:bottom w:val="single" w:color="000000" w:sz="4" w:space="0"/>
              <w:right w:val="single" w:color="000000" w:sz="4" w:space="0"/>
            </w:tcBorders>
            <w:noWrap/>
            <w:vAlign w:val="center"/>
          </w:tcPr>
          <w:p w14:paraId="685B5C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602" w:type="pct"/>
            <w:tcBorders>
              <w:top w:val="nil"/>
              <w:left w:val="nil"/>
              <w:bottom w:val="single" w:color="000000" w:sz="4" w:space="0"/>
              <w:right w:val="single" w:color="000000" w:sz="4" w:space="0"/>
            </w:tcBorders>
            <w:noWrap/>
            <w:vAlign w:val="center"/>
          </w:tcPr>
          <w:p w14:paraId="7FF6D46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3425B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C9A4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AE8294">
            <w:pPr>
              <w:jc w:val="right"/>
              <w:rPr>
                <w:rFonts w:hint="default" w:ascii="Times New Roman" w:hAnsi="Times New Roman" w:eastAsia="宋体" w:cs="Times New Roman"/>
                <w:i w:val="0"/>
                <w:iCs w:val="0"/>
                <w:color w:val="000000"/>
                <w:sz w:val="20"/>
                <w:szCs w:val="20"/>
                <w:highlight w:val="none"/>
                <w:u w:val="none"/>
              </w:rPr>
            </w:pPr>
          </w:p>
        </w:tc>
      </w:tr>
      <w:tr w14:paraId="3FFA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8FB6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FC156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34117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414F1A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73F0D98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CD4B0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9EDFC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90ED3ED">
            <w:pPr>
              <w:jc w:val="right"/>
              <w:rPr>
                <w:rFonts w:hint="default" w:ascii="Times New Roman" w:hAnsi="Times New Roman" w:eastAsia="宋体" w:cs="Times New Roman"/>
                <w:i w:val="0"/>
                <w:iCs w:val="0"/>
                <w:color w:val="000000"/>
                <w:sz w:val="20"/>
                <w:szCs w:val="20"/>
                <w:highlight w:val="none"/>
                <w:u w:val="none"/>
              </w:rPr>
            </w:pPr>
          </w:p>
        </w:tc>
      </w:tr>
      <w:tr w14:paraId="4BA48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F318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3CFEB3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59152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3D7014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60C40F1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C2EB3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30DF9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B26C61">
            <w:pPr>
              <w:jc w:val="right"/>
              <w:rPr>
                <w:rFonts w:hint="default" w:ascii="Times New Roman" w:hAnsi="Times New Roman" w:eastAsia="宋体" w:cs="Times New Roman"/>
                <w:i w:val="0"/>
                <w:iCs w:val="0"/>
                <w:color w:val="000000"/>
                <w:sz w:val="20"/>
                <w:szCs w:val="20"/>
                <w:highlight w:val="none"/>
                <w:u w:val="none"/>
              </w:rPr>
            </w:pPr>
          </w:p>
        </w:tc>
      </w:tr>
      <w:tr w14:paraId="7FCC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41FF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CA5A0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15ADFD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393B59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64EDEB1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EE0D1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DE0FB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EB328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7D910D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编制部门（单位）：中国共产党唐山市丰润区委员会统一战线工作部(本级)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167.18</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167.18</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16.31</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16.31</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19.84</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19.84</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12.29</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12.29</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215.62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463D42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63"/>
        <w:gridCol w:w="3416"/>
        <w:gridCol w:w="1502"/>
        <w:gridCol w:w="762"/>
        <w:gridCol w:w="794"/>
        <w:gridCol w:w="383"/>
        <w:gridCol w:w="1233"/>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编制部门（单位）：中国共产党唐山市丰润区委员会统一战线工作部(本级)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191.95</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r>
      <w:tr w14:paraId="5F33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C1365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w:t>
            </w:r>
          </w:p>
        </w:tc>
        <w:tc>
          <w:tcPr>
            <w:tcW w:w="748" w:type="pct"/>
            <w:tcBorders>
              <w:top w:val="single" w:color="auto" w:sz="4" w:space="0"/>
              <w:left w:val="single" w:color="auto" w:sz="4" w:space="0"/>
              <w:bottom w:val="single" w:color="auto" w:sz="4" w:space="0"/>
              <w:right w:val="single" w:color="auto" w:sz="4" w:space="0"/>
            </w:tcBorders>
            <w:noWrap/>
            <w:vAlign w:val="center"/>
          </w:tcPr>
          <w:p w14:paraId="3335C8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民族事务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E02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6E457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1EF18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137A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4DE2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2012399</w:t>
            </w:r>
          </w:p>
        </w:tc>
        <w:tc>
          <w:tcPr>
            <w:tcW w:w="748" w:type="pct"/>
            <w:tcBorders>
              <w:top w:val="single" w:color="auto" w:sz="4" w:space="0"/>
              <w:left w:val="single" w:color="auto" w:sz="4" w:space="0"/>
              <w:bottom w:val="single" w:color="auto" w:sz="4" w:space="0"/>
              <w:right w:val="single" w:color="auto" w:sz="4" w:space="0"/>
            </w:tcBorders>
            <w:noWrap/>
            <w:vAlign w:val="center"/>
          </w:tcPr>
          <w:p w14:paraId="1D0F28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其他民族事务支出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F97B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841ADB">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F44C6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329B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18BDF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w:t>
            </w:r>
          </w:p>
        </w:tc>
        <w:tc>
          <w:tcPr>
            <w:tcW w:w="748" w:type="pct"/>
            <w:tcBorders>
              <w:top w:val="single" w:color="auto" w:sz="4" w:space="0"/>
              <w:left w:val="single" w:color="auto" w:sz="4" w:space="0"/>
              <w:bottom w:val="single" w:color="auto" w:sz="4" w:space="0"/>
              <w:right w:val="single" w:color="auto" w:sz="4" w:space="0"/>
            </w:tcBorders>
            <w:noWrap/>
            <w:vAlign w:val="center"/>
          </w:tcPr>
          <w:p w14:paraId="1C3BEE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统战事务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94579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E095C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17D4F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16.67</w:t>
            </w:r>
          </w:p>
        </w:tc>
      </w:tr>
      <w:tr w14:paraId="2355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687A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2013401</w:t>
            </w:r>
          </w:p>
        </w:tc>
        <w:tc>
          <w:tcPr>
            <w:tcW w:w="748" w:type="pct"/>
            <w:tcBorders>
              <w:top w:val="single" w:color="auto" w:sz="4" w:space="0"/>
              <w:left w:val="single" w:color="auto" w:sz="4" w:space="0"/>
              <w:bottom w:val="single" w:color="auto" w:sz="4" w:space="0"/>
              <w:right w:val="single" w:color="auto" w:sz="4" w:space="0"/>
            </w:tcBorders>
            <w:noWrap/>
            <w:vAlign w:val="center"/>
          </w:tcPr>
          <w:p w14:paraId="34C4F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0043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7AC8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7E9932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14.67</w:t>
            </w:r>
          </w:p>
        </w:tc>
      </w:tr>
      <w:tr w14:paraId="5754C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88449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2013404</w:t>
            </w:r>
          </w:p>
        </w:tc>
        <w:tc>
          <w:tcPr>
            <w:tcW w:w="748" w:type="pct"/>
            <w:tcBorders>
              <w:top w:val="single" w:color="auto" w:sz="4" w:space="0"/>
              <w:left w:val="single" w:color="auto" w:sz="4" w:space="0"/>
              <w:bottom w:val="single" w:color="auto" w:sz="4" w:space="0"/>
              <w:right w:val="single" w:color="auto" w:sz="4" w:space="0"/>
            </w:tcBorders>
            <w:noWrap/>
            <w:vAlign w:val="center"/>
          </w:tcPr>
          <w:p w14:paraId="7A3AE1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宗教事务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8A91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36718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1DAAD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098A8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1BEF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7B059E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45D6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5DBC9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070A2478">
            <w:pPr>
              <w:jc w:val="right"/>
              <w:rPr>
                <w:rFonts w:hint="default" w:ascii="Times New Roman" w:hAnsi="Times New Roman" w:eastAsia="宋体" w:cs="Times New Roman"/>
                <w:i w:val="0"/>
                <w:iCs w:val="0"/>
                <w:color w:val="000000"/>
                <w:sz w:val="20"/>
                <w:szCs w:val="20"/>
                <w:highlight w:val="none"/>
                <w:u w:val="none"/>
              </w:rPr>
            </w:pPr>
          </w:p>
        </w:tc>
      </w:tr>
      <w:tr w14:paraId="4D9EB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16CE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FDC4A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16E3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46EF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1D3FEDE1">
            <w:pPr>
              <w:jc w:val="right"/>
              <w:rPr>
                <w:rFonts w:hint="default" w:ascii="Times New Roman" w:hAnsi="Times New Roman" w:eastAsia="宋体" w:cs="Times New Roman"/>
                <w:i w:val="0"/>
                <w:iCs w:val="0"/>
                <w:color w:val="000000"/>
                <w:sz w:val="20"/>
                <w:szCs w:val="20"/>
                <w:highlight w:val="none"/>
                <w:u w:val="none"/>
              </w:rPr>
            </w:pPr>
          </w:p>
        </w:tc>
      </w:tr>
      <w:tr w14:paraId="272D8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94614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0013FD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7EA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4CA3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184371BD">
            <w:pPr>
              <w:jc w:val="right"/>
              <w:rPr>
                <w:rFonts w:hint="default" w:ascii="Times New Roman" w:hAnsi="Times New Roman" w:eastAsia="宋体" w:cs="Times New Roman"/>
                <w:i w:val="0"/>
                <w:iCs w:val="0"/>
                <w:color w:val="000000"/>
                <w:sz w:val="20"/>
                <w:szCs w:val="20"/>
                <w:highlight w:val="none"/>
                <w:u w:val="none"/>
              </w:rPr>
            </w:pPr>
          </w:p>
        </w:tc>
      </w:tr>
      <w:tr w14:paraId="73A9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8B89E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5FFA84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99E0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0D7EB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213" w:type="pct"/>
            <w:tcBorders>
              <w:top w:val="single" w:color="auto" w:sz="4" w:space="0"/>
              <w:left w:val="single" w:color="auto" w:sz="4" w:space="0"/>
              <w:bottom w:val="single" w:color="auto" w:sz="4" w:space="0"/>
              <w:right w:val="single" w:color="auto" w:sz="4" w:space="0"/>
            </w:tcBorders>
            <w:noWrap/>
            <w:vAlign w:val="center"/>
          </w:tcPr>
          <w:p w14:paraId="170FF3F1">
            <w:pPr>
              <w:jc w:val="right"/>
              <w:rPr>
                <w:rFonts w:hint="default" w:ascii="Times New Roman" w:hAnsi="Times New Roman" w:eastAsia="宋体" w:cs="Times New Roman"/>
                <w:i w:val="0"/>
                <w:iCs w:val="0"/>
                <w:color w:val="000000"/>
                <w:sz w:val="20"/>
                <w:szCs w:val="20"/>
                <w:highlight w:val="none"/>
                <w:u w:val="none"/>
              </w:rPr>
            </w:pPr>
          </w:p>
        </w:tc>
      </w:tr>
      <w:tr w14:paraId="240A6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18DD5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1A4939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126EB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964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213" w:type="pct"/>
            <w:tcBorders>
              <w:top w:val="single" w:color="auto" w:sz="4" w:space="0"/>
              <w:left w:val="single" w:color="auto" w:sz="4" w:space="0"/>
              <w:bottom w:val="single" w:color="auto" w:sz="4" w:space="0"/>
              <w:right w:val="single" w:color="auto" w:sz="4" w:space="0"/>
            </w:tcBorders>
            <w:noWrap/>
            <w:vAlign w:val="center"/>
          </w:tcPr>
          <w:p w14:paraId="3A7DA2E3">
            <w:pPr>
              <w:jc w:val="right"/>
              <w:rPr>
                <w:rFonts w:hint="default" w:ascii="Times New Roman" w:hAnsi="Times New Roman" w:eastAsia="宋体" w:cs="Times New Roman"/>
                <w:i w:val="0"/>
                <w:iCs w:val="0"/>
                <w:color w:val="000000"/>
                <w:sz w:val="20"/>
                <w:szCs w:val="20"/>
                <w:highlight w:val="none"/>
                <w:u w:val="none"/>
              </w:rPr>
            </w:pPr>
          </w:p>
        </w:tc>
      </w:tr>
      <w:tr w14:paraId="14F8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9CC54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5B4B5C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A531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BCE3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1213" w:type="pct"/>
            <w:tcBorders>
              <w:top w:val="single" w:color="auto" w:sz="4" w:space="0"/>
              <w:left w:val="single" w:color="auto" w:sz="4" w:space="0"/>
              <w:bottom w:val="single" w:color="auto" w:sz="4" w:space="0"/>
              <w:right w:val="single" w:color="auto" w:sz="4" w:space="0"/>
            </w:tcBorders>
            <w:noWrap/>
            <w:vAlign w:val="center"/>
          </w:tcPr>
          <w:p w14:paraId="48CE52A9">
            <w:pPr>
              <w:jc w:val="right"/>
              <w:rPr>
                <w:rFonts w:hint="default" w:ascii="Times New Roman" w:hAnsi="Times New Roman" w:eastAsia="宋体" w:cs="Times New Roman"/>
                <w:i w:val="0"/>
                <w:iCs w:val="0"/>
                <w:color w:val="000000"/>
                <w:sz w:val="20"/>
                <w:szCs w:val="20"/>
                <w:highlight w:val="none"/>
                <w:u w:val="none"/>
              </w:rPr>
            </w:pPr>
          </w:p>
        </w:tc>
      </w:tr>
      <w:tr w14:paraId="1A900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64F8E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2454DE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D03A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1B9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1213" w:type="pct"/>
            <w:tcBorders>
              <w:top w:val="single" w:color="auto" w:sz="4" w:space="0"/>
              <w:left w:val="single" w:color="auto" w:sz="4" w:space="0"/>
              <w:bottom w:val="single" w:color="auto" w:sz="4" w:space="0"/>
              <w:right w:val="single" w:color="auto" w:sz="4" w:space="0"/>
            </w:tcBorders>
            <w:noWrap/>
            <w:vAlign w:val="center"/>
          </w:tcPr>
          <w:p w14:paraId="078E7A18">
            <w:pPr>
              <w:jc w:val="right"/>
              <w:rPr>
                <w:rFonts w:hint="default" w:ascii="Times New Roman" w:hAnsi="Times New Roman" w:eastAsia="宋体" w:cs="Times New Roman"/>
                <w:i w:val="0"/>
                <w:iCs w:val="0"/>
                <w:color w:val="000000"/>
                <w:sz w:val="20"/>
                <w:szCs w:val="20"/>
                <w:highlight w:val="none"/>
                <w:u w:val="none"/>
              </w:rPr>
            </w:pPr>
          </w:p>
        </w:tc>
      </w:tr>
      <w:tr w14:paraId="1737C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B84A0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15ACFB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69D7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19D25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3F32F25C">
            <w:pPr>
              <w:jc w:val="right"/>
              <w:rPr>
                <w:rFonts w:hint="default" w:ascii="Times New Roman" w:hAnsi="Times New Roman" w:eastAsia="宋体" w:cs="Times New Roman"/>
                <w:i w:val="0"/>
                <w:iCs w:val="0"/>
                <w:color w:val="000000"/>
                <w:sz w:val="20"/>
                <w:szCs w:val="20"/>
                <w:highlight w:val="none"/>
                <w:u w:val="none"/>
              </w:rPr>
            </w:pPr>
          </w:p>
        </w:tc>
      </w:tr>
      <w:tr w14:paraId="7D88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7A3B1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72B14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95AA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9DF6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4B4DA903">
            <w:pPr>
              <w:jc w:val="right"/>
              <w:rPr>
                <w:rFonts w:hint="default" w:ascii="Times New Roman" w:hAnsi="Times New Roman" w:eastAsia="宋体" w:cs="Times New Roman"/>
                <w:i w:val="0"/>
                <w:iCs w:val="0"/>
                <w:color w:val="000000"/>
                <w:sz w:val="20"/>
                <w:szCs w:val="20"/>
                <w:highlight w:val="none"/>
                <w:u w:val="none"/>
              </w:rPr>
            </w:pPr>
          </w:p>
        </w:tc>
      </w:tr>
      <w:tr w14:paraId="7ADB8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9D54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0879E3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5323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159F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57DC3A16">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D1BEC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编制部门（单位）：中国共产党唐山市丰润区委员会统一战线工作部(本级)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160.14</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16.23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50.44</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34.64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16.97</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9.10</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16.31</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9.99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9.85</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0.56</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15.57</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15.57</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0.33</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175.72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16.23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54F3FE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编制部门（单位）：中国共产党唐山市丰润区委员会统一战线工作部(本级)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5C44447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编制部门（单位）：中国共产党唐山市丰润区委员会统一战线工作部(本级)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434EE99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编制部门（单位）：中国共产党唐山市丰润区委员会统一战线工作部(本级)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5DB36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AC38C5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215.62</w:t>
      </w:r>
      <w:r>
        <w:rPr>
          <w:rFonts w:hint="default" w:ascii="Times New Roman" w:hAnsi="Times New Roman" w:eastAsia="仿宋_GB2312" w:cs="Times New Roman"/>
          <w:kern w:val="2"/>
          <w:sz w:val="32"/>
          <w:szCs w:val="32"/>
          <w:lang w:eastAsia="zh-CN"/>
        </w:rPr>
        <w:t>万元。与2022年度决算相比，收支各增加（减少）xx万元，增长（下降）xx%，主要原因是xxxxxxx。</w:t>
      </w:r>
    </w:p>
    <w:p w14:paraId="7CDC69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highlight w:val="yellow"/>
          <w:lang w:val="en-US" w:eastAsia="zh-CN" w:bidi="ar-SA"/>
        </w:rPr>
        <w:t>（综合收支与上年决算数作对比，并说明增减原因，可附柱状图） </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215.62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，其中：财政拨款收入215.62万元，占100%；上级补助收入0万元，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12212456">
      <w:pPr>
        <w:adjustRightInd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highlight w:val="yellow"/>
          <w:lang w:val="zh-CN"/>
        </w:rPr>
        <w:t>（可附饼状图，如收入构成单一，可不用附图，下同）：</w:t>
      </w:r>
    </w:p>
    <w:p w14:paraId="45EF6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215.62万元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191.95万元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占89.02%；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23.67万元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占10.98%；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4AAD9F9">
      <w:pPr>
        <w:autoSpaceDE w:val="0"/>
        <w:autoSpaceDN w:val="0"/>
        <w:adjustRightIn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0"/>
          <w:sz w:val="32"/>
          <w:szCs w:val="32"/>
          <w:highlight w:val="yellow"/>
          <w:lang w:val="en-US" w:eastAsia="zh-CN" w:bidi="ar-SA"/>
        </w:rPr>
        <w:t>（可附饼状图，如收入构成单一，可不用附图，下同）</w:t>
      </w:r>
    </w:p>
    <w:p w14:paraId="1C3C7F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年度财政拨款本年收入215.62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元,比上年增加（减少）x万元，增长（降低）x%，主要是xxxxxxxxxx；本年支出 215.62万元，比上年增加（减少）x万元，增长（降低）x%，主要是xxxxxxxx。具体情况如下：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一般公共预算财政拨款本年收入215.62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,比上年增加（减少）xx万元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主要是xxxxxxxxxx；本年支出 215.62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3EBC9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（财政拨款收支与上年决算数作对比，可作柱形图，并说明增减原因） </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年度财政拨款本年收入215.62万元，完成年初预算的83.49%，比年初预算增加（减少）xx万元，决算数小于预算数主要原因是 xxxxxxxxx；本年支出215.62万元，完成年初预算的83.49%，比年初预算增加（减少）xx万元，决算数小于</w:t>
      </w:r>
      <w:r>
        <w:rPr>
          <w:rFonts w:hint="default" w:ascii="Times New Roman" w:hAnsi="Times New Roman" w:eastAsia="仿宋_GB2312" w:cs="Times New Roman"/>
          <w:kern w:val="2"/>
          <w:sz w:val="32"/>
          <w:szCs w:val="32"/>
          <w:lang w:val="zh-CN"/>
        </w:rPr>
        <w:t>预算数主要原因是 xxxxxxxxx。具体情况如下：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收入215.62万元，完成年初预算的 83.49%，比年初预算增加（减少）xx万元，主要原因是xxxxxxxxx；本年支出215.62万元，完成年初预算的83.49%，比年初预算增加（减少）xx万元，主要原因是xxxxxxxxx。</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政府性基金预算财政拨款本年收入0万元，完成年初预算的0%，比年初预算增加（减少）xx万元，主要原因是xxxxxxxxx；本年支出0万元，完成年初预算的0%，比年初预算增加（减少）xx万元，主要原因是xxxxxxxxx。</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0%，比年初预算增加（减少）xx万元，主要原因是xxxxxxxxx；本年支出0万元，完成年初预算的0%，比年初预算增加（减少）xx万元，主要原因是xxxxxxxxx。</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3DE9D2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（财政拨款收支与年初预算数作对比，可作柱形图，并说明增减原因） </w:t>
      </w:r>
    </w:p>
    <w:p w14:paraId="1E9789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年度财政拨款支出215.62万元，主要用于以下方面：</w:t>
      </w:r>
      <w:r>
        <w:rPr>
          <w:rFonts w:hint="default" w:ascii="Times New Roman" w:hAnsi="Times New Roman" w:eastAsia="仿宋_GB2312" w:cs="Times New Roman"/>
          <w:color w:val="auto"/>
          <w:kern w:val="0"/>
          <w:sz w:val="32"/>
          <w:szCs w:val="32"/>
          <w:highlight w:val="yellow"/>
          <w:lang w:val="en-US" w:eastAsia="zh-CN" w:bidi="ar-SA"/>
        </w:rPr>
        <w:t>（按本部门支出的功能分类大类进行列举，可对各类支出用途进行概括说明）：比如：</w:t>
      </w:r>
    </w:p>
    <w:p w14:paraId="2ACCCD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一般公共服务（类）支出167.18万元，占77.54%；</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16.31万元，占7.56%；卫生健康（类）支出19.84万元，占9.2%；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12.29万元，占5.7%；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p>
    <w:p w14:paraId="39ED9E31">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71AAFBA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仿宋_GB2312" w:cs="Times New Roman"/>
          <w:color w:val="auto"/>
          <w:kern w:val="0"/>
          <w:sz w:val="32"/>
          <w:szCs w:val="32"/>
          <w:highlight w:val="yellow"/>
          <w:lang w:val="en-US" w:eastAsia="zh-CN" w:bidi="ar-SA"/>
        </w:rPr>
        <w:t xml:space="preserve">（存在一般公共预算收支，即公开06表不为空，如为空此部分可忽略）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14:paraId="208B0E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年度财政拨款基本支出191.95万元，其中：</w:t>
      </w:r>
    </w:p>
    <w:p w14:paraId="0925DC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175.72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default" w:ascii="Times New Roman" w:hAnsi="Times New Roman" w:eastAsia="仿宋_GB2312" w:cs="Times New Roman"/>
          <w:color w:val="auto"/>
          <w:kern w:val="0"/>
          <w:sz w:val="32"/>
          <w:szCs w:val="32"/>
          <w:highlight w:val="yellow"/>
          <w:lang w:val="en-US" w:eastAsia="zh-CN" w:bidi="ar-SA"/>
        </w:rPr>
        <w:t>（视实际情况进行删减）</w:t>
      </w:r>
    </w:p>
    <w:p w14:paraId="54041C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公用经费16.23万元，主要包括办公费、印刷费、咨询费、手续费、水费、电费、邮电费、取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r>
        <w:rPr>
          <w:rFonts w:hint="default" w:ascii="Times New Roman" w:hAnsi="Times New Roman" w:eastAsia="仿宋_GB2312" w:cs="Times New Roman"/>
          <w:color w:val="auto"/>
          <w:kern w:val="0"/>
          <w:sz w:val="32"/>
          <w:szCs w:val="32"/>
          <w:highlight w:val="yellow"/>
          <w:lang w:val="en-US" w:eastAsia="zh-CN" w:bidi="ar-SA"/>
        </w:rPr>
        <w:t>（视实际情况进行删减）</w:t>
      </w:r>
    </w:p>
    <w:p w14:paraId="09DE3A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42E50CDD">
      <w:pPr>
        <w:keepNext/>
        <w:keepLines/>
        <w:snapToGrid w:val="0"/>
        <w:spacing w:line="580" w:lineRule="exact"/>
        <w:ind w:firstLine="640" w:firstLineChars="200"/>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（本大项内所有三公相关数据均应和公开表09表内数据一致,其中预算数为全年预算数，如本年“三公”经费预算有调整，以预算调整后的数据为准）</w:t>
      </w:r>
    </w:p>
    <w:p w14:paraId="322E28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年度“三公”经费财政拨款支出预算为2万元，支出决算为 2万元，完成预算的 100%，较预算增加（减少）X万元，增长（降低）X%，主要是xxxxxxxx；较2022年度决算增加（减少）x万元，增长（降低）X%，主要是xxxxxxx。</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减少）XX万元，增长（降低）X%,主要是XXX；较上年增加（减少）X万元，增长（降低）x%,主要是XXX。因公出国（境）团组0个、共%人、参加其他单位组织的因公出国（境）团组x个、共x人/无本部门组织的出国（境）团组。</w:t>
      </w:r>
    </w:p>
    <w:p w14:paraId="40E15F8D">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年度公务用车购置及运行维护费预算为2万元，支出决算 2万元，完成预算的100%,较预算增加（减少）XX万元，增长（降低）X%,主要是XXX；较上年增加（减少）X万元，增长（降低）X%,主要是XXX。其中：</w:t>
      </w:r>
    </w:p>
    <w:p w14:paraId="16051B5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default" w:ascii="Times New Roman" w:hAnsi="Times New Roman" w:eastAsia="楷体_GB2312" w:cs="Times New Roman"/>
          <w:b/>
          <w:bCs/>
          <w:sz w:val="32"/>
          <w:szCs w:val="32"/>
        </w:rPr>
        <w:t>XX万元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0万元。公务用车购置费支出较预算增加（减少）X万元，增长（降低）x%,主要是XXX；较上年增加（减少）X万元，增长（降低）X%,主要是XXX。</w:t>
      </w:r>
    </w:p>
    <w:p w14:paraId="3063D9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特别注意：情况说明中需要说明的事项，本部门金额（数量）为0未发生此类支出、无增减变化的也要作出明确文字说明，如“未发生‘公务用车购置’经费支出”、“与预算持平”、“与2022年度决算支出持平”等，下同。）</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公务用车运行维护费支出XX</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年度单位公务用车保有量1辆，发生运行维护费支出2万元。公车运行维护费支出较预算增加（减少）X万元，增长（降低）X%,主要是XXX；较上年增加（减少）X万元，增长（降低）X%，主要是XXX。</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减少）X万元，增长（降低）X%,主要是XXX；较上年度增加（减少）X万元，增长（降低）X%,主要是XXX。本年度共发生公务接待X批次、X人次。</w:t>
      </w:r>
    </w:p>
    <w:p w14:paraId="7BA74DB9">
      <w:pPr>
        <w:adjustRightInd w:val="0"/>
        <w:snapToGrid w:val="0"/>
        <w:spacing w:line="580" w:lineRule="exact"/>
        <w:ind w:firstLine="64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对“三公”经费支出总额及分项数额与全年预算数、上年支出数进行对比，说明增减变动原因，并按照实物量与价值量匹配原则，细化说明“三公”经费支出相关的公务用车购置数及保有量、因公出国（境）团组数及人次数、公务接待的批次及人数等有关情况。“三公”经费支出口径应在专业名词解释中予以说明）</w:t>
      </w:r>
    </w:p>
    <w:p w14:paraId="7A677B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0913FA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0"/>
          <w:sz w:val="32"/>
          <w:szCs w:val="32"/>
          <w:highlight w:val="yellow"/>
          <w:lang w:val="en-US" w:eastAsia="zh-CN" w:bidi="ar-SA"/>
        </w:rPr>
        <w:t>（仅限于行政、参公机关单位，事业单位无机关运行经费！！！严格和决算报表中F03表中机关运行经费内数字一致）</w:t>
      </w:r>
    </w:p>
    <w:p w14:paraId="4138E4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年度机关运行经费支出16.23万元，较2022年度增加(减少)x万元，增长（降低）x%。主要原因是XXX。</w:t>
      </w:r>
      <w:r>
        <w:rPr>
          <w:rFonts w:hint="default" w:ascii="Times New Roman" w:hAnsi="Times New Roman" w:eastAsia="仿宋_GB2312" w:cs="Times New Roman"/>
          <w:color w:val="auto"/>
          <w:kern w:val="0"/>
          <w:sz w:val="32"/>
          <w:szCs w:val="32"/>
          <w:highlight w:val="yellow"/>
          <w:lang w:val="en-US" w:eastAsia="zh-CN" w:bidi="ar-SA"/>
        </w:rPr>
        <w:t>（具体增减原因由部门根据实际情况填写；机关运行经费支出口径应在专业名词解释中予以说明）</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r>
        <w:rPr>
          <w:rFonts w:hint="default" w:ascii="Times New Roman" w:hAnsi="Times New Roman" w:eastAsia="仿宋_GB2312" w:cs="Times New Roman"/>
          <w:color w:val="auto"/>
          <w:kern w:val="0"/>
          <w:sz w:val="32"/>
          <w:szCs w:val="32"/>
          <w:highlight w:val="yellow"/>
          <w:lang w:val="en-US" w:eastAsia="zh-CN" w:bidi="ar-SA"/>
        </w:rPr>
        <w:t>(公开数据应与2023年政府采购信息统计报表中“政府采购资金情况表”有关数据相衔接）</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年12月31日，0，比上年增加（减少）XX辆，主要是XXX。其中，副部（省）级及以上领导用车本单位共有车辆1辆辆，主要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用车0辆，机要通信用车0辆，应急保障用车1辆，执法执勤用车0辆，特种专业技术用车0辆，离退休干部用车0辆，其他用车0辆，其他用车 主要是xxxxx。单位价值100万元（含）以上设备（不含车辆）0台（套）。</w:t>
      </w:r>
    </w:p>
    <w:p w14:paraId="7830A3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2A6A0DC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XX个，二级项目XX个，共涉及资金XX万元，占一般公共预算项目支出总额的XX%。组织对2023年度XXX、XXX等XX个政府性基金预算项目支出开展绩效自评，共涉及资金XX万元，占政府性基金预算项目支出总额的XX%。组织对2023年度XXX、XXX等XX个国有资本经营预算项目支出开展绩效自评，共涉及资金XX万元，占国有资本经营预算项目支出总额的XX%。</w:t>
      </w:r>
    </w:p>
    <w:p w14:paraId="5301F2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组织对“XXX”“XXX”等XX个项目开展了部门评价，涉及一般公共预算支出XX万元，政府性基金预算支出XX万元，国有资本经营预算支出XX万元。从评价情况来看，……</w:t>
      </w:r>
      <w:r>
        <w:rPr>
          <w:rFonts w:hint="default" w:ascii="Times New Roman" w:hAnsi="Times New Roman" w:eastAsia="仿宋_GB2312" w:cs="Times New Roman"/>
          <w:color w:val="auto"/>
          <w:kern w:val="0"/>
          <w:sz w:val="32"/>
          <w:szCs w:val="32"/>
          <w:highlight w:val="yellow"/>
          <w:lang w:val="en-US" w:eastAsia="zh-CN" w:bidi="ar-SA"/>
        </w:rPr>
        <w:t>（请对预算绩效评价情况进行简单说明）。</w:t>
      </w:r>
    </w:p>
    <w:p w14:paraId="709695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4991BC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 XXX项目及 XXX 项目等X个项目绩效自评结果。</w:t>
      </w:r>
    </w:p>
    <w:p w14:paraId="2E7001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XXX项目绩效自评情况：根据年初设定的绩效目标，XX项目绩效自评得分为XX分（绩效自评表附后）。全年预算数为XX万元，执行数为XX万元，完成预算的XX%。项目绩效目标完成情况：一是……；二是……。发现的主要问题及原因是：一是……；二是……。下一步改进措施：一是……；二是……。</w:t>
      </w:r>
      <w:r>
        <w:rPr>
          <w:rFonts w:hint="default" w:ascii="Times New Roman" w:hAnsi="Times New Roman" w:eastAsia="仿宋_GB2312" w:cs="Times New Roman"/>
          <w:color w:val="auto"/>
          <w:kern w:val="0"/>
          <w:sz w:val="32"/>
          <w:szCs w:val="32"/>
          <w:highlight w:val="yellow"/>
          <w:lang w:val="en-US" w:eastAsia="zh-CN" w:bidi="ar-SA"/>
        </w:rPr>
        <w:t>(如通过项目实施，完成了年初设定的各项绩效目标，完成XXXX;完成XXXXX等。未发现问题）。</w:t>
      </w:r>
    </w:p>
    <w:p w14:paraId="1EB5EBD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XXX项目绩效自评情况。……</w:t>
      </w:r>
    </w:p>
    <w:p w14:paraId="710060DF">
      <w:pPr>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yellow"/>
        </w:rPr>
        <w:t>附项目支出绩效自评表</w:t>
      </w:r>
    </w:p>
    <w:p w14:paraId="2F463FF6">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本部门2023年度XXX无收支及结转结余情况，故XXX表以空表列示。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32F08AF9">
      <w:pPr>
        <w:rPr>
          <w:rFonts w:hint="default" w:ascii="Times New Roman" w:hAnsi="Times New Roman" w:eastAsia="仿宋_GB2312" w:cs="Times New Roman"/>
          <w:bCs/>
          <w:sz w:val="32"/>
          <w:szCs w:val="32"/>
          <w:highlight w:val="yellow"/>
        </w:rPr>
      </w:pPr>
      <w:r>
        <w:rPr>
          <w:rFonts w:hint="default" w:ascii="Times New Roman" w:hAnsi="Times New Roman" w:eastAsia="仿宋_GB2312" w:cs="Times New Roman"/>
          <w:sz w:val="32"/>
          <w:szCs w:val="32"/>
          <w:highlight w:val="yellow"/>
        </w:rPr>
        <w:t>(各部门应根据本部门实际情况,对公开的本部门决算信息中相关专业性较强的名词进行必要解释和说明，包含但不限于以下名词解释。)</w:t>
      </w: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A46CDF-4C08-42C4-956D-001BE9E8F9E4}"/>
  </w:font>
  <w:font w:name="黑体">
    <w:panose1 w:val="02010609060101010101"/>
    <w:charset w:val="86"/>
    <w:family w:val="auto"/>
    <w:pitch w:val="default"/>
    <w:sig w:usb0="800002BF" w:usb1="38CF7CFA" w:usb2="00000016" w:usb3="00000000" w:csb0="00040001" w:csb1="00000000"/>
    <w:embedRegular r:id="rId2" w:fontKey="{3972C3F6-8938-4EB4-9F10-DB6F7FCBF7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BCA23F0-10BF-4189-B792-49C34674AB32}"/>
  </w:font>
  <w:font w:name="仿宋">
    <w:panose1 w:val="02010609060101010101"/>
    <w:charset w:val="86"/>
    <w:family w:val="modern"/>
    <w:pitch w:val="default"/>
    <w:sig w:usb0="800002BF" w:usb1="38CF7CFA" w:usb2="00000016" w:usb3="00000000" w:csb0="00040001" w:csb1="00000000"/>
    <w:embedRegular r:id="rId4" w:fontKey="{6B7982D7-765A-471E-A171-95F8E86616E3}"/>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panose1 w:val="02010601030101010101"/>
    <w:charset w:val="86"/>
    <w:family w:val="auto"/>
    <w:pitch w:val="default"/>
    <w:sig w:usb0="00000001" w:usb1="080E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embedRegular r:id="rId5" w:fontKey="{E288D849-CCDD-42DE-AAC6-25FA96D2E8F8}"/>
  </w:font>
  <w:font w:name="楷体_GB2312">
    <w:panose1 w:val="02010609030101010101"/>
    <w:charset w:val="86"/>
    <w:family w:val="auto"/>
    <w:pitch w:val="default"/>
    <w:sig w:usb0="00000001" w:usb1="080E0000" w:usb2="00000000" w:usb3="00000000" w:csb0="00040000" w:csb1="00000000"/>
    <w:embedRegular r:id="rId6" w:fontKey="{D41B649B-2918-4E5B-8107-10BC657C0318}"/>
  </w:font>
  <w:font w:name="楷体">
    <w:panose1 w:val="02010609060101010101"/>
    <w:charset w:val="86"/>
    <w:family w:val="auto"/>
    <w:pitch w:val="default"/>
    <w:sig w:usb0="800002BF" w:usb1="38CF7CFA" w:usb2="00000016" w:usb3="00000000" w:csb0="00040001" w:csb1="00000000"/>
    <w:embedRegular r:id="rId7" w:fontKey="{19DAD08D-D544-436E-ABAD-A17B9F22F25B}"/>
  </w:font>
  <w:font w:name="仿宋_GB2312">
    <w:panose1 w:val="02010609030101010101"/>
    <w:charset w:val="86"/>
    <w:family w:val="auto"/>
    <w:pitch w:val="default"/>
    <w:sig w:usb0="00000001" w:usb1="080E0000" w:usb2="00000000" w:usb3="00000000" w:csb0="00040000" w:csb1="00000000"/>
    <w:embedRegular r:id="rId8" w:fontKey="{D5D4C816-873E-48E4-A19C-0C349564D2C8}"/>
  </w:font>
  <w:font w:name="ArialUnicodeMS">
    <w:altName w:val="Malgun Gothic"/>
    <w:panose1 w:val="00000000000000000000"/>
    <w:charset w:val="81"/>
    <w:family w:val="auto"/>
    <w:pitch w:val="default"/>
    <w:sig w:usb0="00000000" w:usb1="00000000" w:usb2="00000010" w:usb3="00000000" w:csb0="00080001" w:csb1="00000000"/>
    <w:embedRegular r:id="rId9" w:fontKey="{AB5D4E04-70FD-4EC5-86AF-1EC56EDBDB57}"/>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0" w:fontKey="{002829D8-88E2-433A-9097-B7D462321CCE}"/>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57D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F475">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A1E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B55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74419F"/>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1529</Words>
  <Characters>1651</Characters>
  <Lines>86</Lines>
  <Paragraphs>24</Paragraphs>
  <TotalTime>6</TotalTime>
  <ScaleCrop>false</ScaleCrop>
  <LinksUpToDate>false</LinksUpToDate>
  <CharactersWithSpaces>1700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WPS_1704935239</cp:lastModifiedBy>
  <cp:lastPrinted>2023-08-04T01:00:00Z</cp:lastPrinted>
  <dcterms:modified xsi:type="dcterms:W3CDTF">2025-09-10T02:59:36Z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E3943BC5722641F6AF2F009BA59D61BF_13</vt:lpwstr>
  </property>
  <property fmtid="{D5CDD505-2E9C-101B-9397-08002B2CF9AE}" pid="4" name="KSOTemplateUUID">
    <vt:lpwstr>v1.0_mb_S7ajbG3IpAnL1wSthNCxfw==</vt:lpwstr>
  </property>
  <property fmtid="{D5CDD505-2E9C-101B-9397-08002B2CF9AE}" pid="5" name="KSOTemplateDocerSaveRecord">
    <vt:lpwstr>eyJoZGlkIjoiN2RkYzg1NzJjYzhmOWZhYTk2M2QyMjE1MDZhYzBkNmIiLCJ1c2VySWQiOiIxNTc0MjI2Njc4In0=</vt:lpwstr>
  </property>
</Properties>
</file>