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0509"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 w14:paraId="583807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441F464C"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24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 w14:paraId="2BDA5401">
      <w:pPr>
        <w:rPr>
          <w:rFonts w:ascii="Times New Roman" w:hAnsi="Times New Roman" w:eastAsia="仿宋" w:cs="Times New Roman"/>
        </w:rPr>
      </w:pPr>
    </w:p>
    <w:p w14:paraId="585BAA9D">
      <w:pPr>
        <w:rPr>
          <w:rFonts w:ascii="Times New Roman" w:hAnsi="Times New Roman" w:eastAsia="仿宋" w:cs="Times New Roman"/>
        </w:rPr>
      </w:pPr>
    </w:p>
    <w:p w14:paraId="0E5F8D4A"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 w14:paraId="1C095E64">
      <w:pPr>
        <w:rPr>
          <w:rFonts w:ascii="Times New Roman" w:hAnsi="Times New Roman" w:eastAsia="仿宋" w:cs="Times New Roman"/>
        </w:rPr>
      </w:pPr>
    </w:p>
    <w:p w14:paraId="4EDA1C22">
      <w:pPr>
        <w:rPr>
          <w:rFonts w:ascii="Times New Roman" w:hAnsi="Times New Roman" w:eastAsia="仿宋" w:cs="Times New Roman"/>
        </w:rPr>
      </w:pPr>
    </w:p>
    <w:p w14:paraId="51488B17">
      <w:pPr>
        <w:rPr>
          <w:rFonts w:ascii="Times New Roman" w:hAnsi="Times New Roman" w:eastAsia="仿宋" w:cs="Times New Roman"/>
        </w:rPr>
      </w:pPr>
    </w:p>
    <w:p w14:paraId="3427E468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0494016D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6F07921"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 w14:paraId="21C9CF23"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区委部门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 w14:paraId="0FC390D1"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03153081001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 w14:paraId="798DB376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C8E36A4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1C9B5C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736A58E3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06335838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31542065"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 w14:paraId="1E631C71"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4A59593F"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委办公室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 w14:paraId="478E2F1F"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 w14:paraId="66DA53BB"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 w14:paraId="143F105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 w14:paraId="3B70B609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1304.55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1242.96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95.28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487.71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487.68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99.99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 w14:paraId="6E49620D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 w14:paraId="010F2893"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 w14:paraId="0153CC5C">
      <w:pPr>
        <w:pStyle w:val="4"/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推动党中央和省委、市委、区委决策部署的贯彻落实，按照区委要求统筹协调</w:t>
      </w:r>
      <w:bookmarkStart w:id="0" w:name="_GoBack"/>
      <w:bookmarkEnd w:id="0"/>
      <w:r>
        <w:rPr>
          <w:rFonts w:hint="eastAsia" w:ascii="宋体" w:hAnsi="宋体" w:eastAsia="方正仿宋简体" w:cs="方正仿宋简体"/>
          <w:kern w:val="2"/>
          <w:sz w:val="32"/>
          <w:szCs w:val="32"/>
          <w:lang w:val="en-US" w:eastAsia="zh-CN" w:bidi="ar-SA"/>
        </w:rPr>
        <w:t>有关方面开展工作，承担区委运行保障具体事务；区委日常文书处理，区委文件和区委办公室文件的审核工作；贯彻落实党内法规和规范性文件等工作，统筹协调和督促指导全区党务公开工作；区委全委会、区委常委会和区委其他重要会议的会务工作，区委领导参加重大活动和日常工作活动的组织安排；区委和区委办公室文件、区委主要领导日常文稿和有关区领导讲话稿的起草、修改等工作；围绕党中央和省委、市委、区委总体工作部署开展调查研究，收集和处理信息、反映动态，组织编写信息刊物，全区党委信息系统的协调和指导；组织贯彻落实国家和省、市有关公共机构节能工作的方针、政策和工作部署；推进、指导、协调、监督全区公共机构节能工作；完成上级和区委交办的督查任务，协调有关部门抓好区委重大决策的落实；围绕区委重点工作开展调研，为区委决策提供参谋意见；区委国家安全的日常工作，综合协调区委交办的国家安全方面的相关工作；负责区委改革的日常工作，综合协调区委交办的改革方面的相关工作；区委全面从严治党主体责任的日常工作，综合协调区委交办的全面从严治党方面的相关工作；完成区委交办的其他任务。</w:t>
      </w:r>
    </w:p>
    <w:p w14:paraId="3E07EEE7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 w14:paraId="779BADB0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487.68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64F0AC0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 w14:paraId="0989A17C"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绩效自评结果显示，我单位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>7个部门项目圆满完成预期绩效目标。我单位严格执行国家省市区各项财务规章制度，积极稳妥有序开展专项业务，科学合理安排资金投向，发挥了财政资金的最大使用效能，未发现不当支出和铺张浪费现象。</w:t>
      </w:r>
    </w:p>
    <w:p w14:paraId="202191BA"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 w14:paraId="142274DC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</w:t>
      </w:r>
    </w:p>
    <w:p w14:paraId="54D47765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07BE3A58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7F37B3E8">
      <w:pPr>
        <w:ind w:left="0" w:firstLine="4160" w:firstLineChars="1300"/>
        <w:rPr>
          <w:rFonts w:hint="eastAsia" w:asci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中共唐山市丰润区委办公室</w:t>
      </w:r>
    </w:p>
    <w:p w14:paraId="16EAE95A">
      <w:pPr>
        <w:ind w:firstLine="4800" w:firstLineChars="15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 xml:space="preserve">2025年 </w:t>
      </w:r>
      <w:r>
        <w:rPr>
          <w:rFonts w:asci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b w:val="0"/>
          <w:bCs/>
          <w:sz w:val="32"/>
          <w:szCs w:val="32"/>
          <w:lang w:val="en-US" w:eastAsia="zh-CN"/>
        </w:rPr>
        <w:t xml:space="preserve"> 月 18日</w:t>
      </w:r>
    </w:p>
    <w:p w14:paraId="2F5DD459"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mRjYjk2NzFmZTM5M2EzYjFlZTRiYTk3YWJlZTg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46EEB"/>
    <w:rsid w:val="00F52C51"/>
    <w:rsid w:val="00F537D1"/>
    <w:rsid w:val="00F72937"/>
    <w:rsid w:val="00F807BE"/>
    <w:rsid w:val="00F96EA6"/>
    <w:rsid w:val="00FD665A"/>
    <w:rsid w:val="00FF6055"/>
    <w:rsid w:val="04F645DA"/>
    <w:rsid w:val="072C0110"/>
    <w:rsid w:val="0B966CD7"/>
    <w:rsid w:val="19133616"/>
    <w:rsid w:val="1BA42DE0"/>
    <w:rsid w:val="27F72136"/>
    <w:rsid w:val="37D4268E"/>
    <w:rsid w:val="3AE7058E"/>
    <w:rsid w:val="3D2E1997"/>
    <w:rsid w:val="4E01484C"/>
    <w:rsid w:val="53E029D7"/>
    <w:rsid w:val="58254FDF"/>
    <w:rsid w:val="598E3DDA"/>
    <w:rsid w:val="5DDD0E03"/>
    <w:rsid w:val="63B40EE8"/>
    <w:rsid w:val="64FA19D1"/>
    <w:rsid w:val="655869C7"/>
    <w:rsid w:val="7C9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1035</Characters>
  <Lines>3</Lines>
  <Paragraphs>1</Paragraphs>
  <TotalTime>7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王小杰</cp:lastModifiedBy>
  <cp:lastPrinted>2021-03-05T01:04:00Z</cp:lastPrinted>
  <dcterms:modified xsi:type="dcterms:W3CDTF">2025-07-04T02:47:23Z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32C0EA5FB0694A64B894C64B9F96EAC9</vt:lpwstr>
  </property>
  <property fmtid="{D5CDD505-2E9C-101B-9397-08002B2CF9AE}" pid="4" name="KSOTemplateDocerSaveRecord">
    <vt:lpwstr>eyJoZGlkIjoiYTcyZjcyZDAyOTE0M2FmNzE5MWJmZTVlNjVmNjViZTciLCJ1c2VySWQiOiIyOTY5OTE3NTIifQ==</vt:lpwstr>
  </property>
</Properties>
</file>