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FFF5F">
      <w:pPr>
        <w:jc w:val="center"/>
        <w:rPr>
          <w:rFonts w:hint="eastAsia" w:eastAsia="宋体"/>
          <w:lang w:eastAsia="zh-CN"/>
        </w:rPr>
      </w:pPr>
      <w:r>
        <w:rPr>
          <w:rFonts w:hint="eastAsia" w:ascii="宋体" w:hAnsi="宋体" w:eastAsia="宋体" w:cs="宋体"/>
          <w:b/>
          <w:bCs/>
          <w:spacing w:val="3"/>
          <w:sz w:val="41"/>
          <w:szCs w:val="41"/>
          <w:lang w:eastAsia="zh-CN"/>
        </w:rPr>
        <w:t>唐山市丰润区水利局</w:t>
      </w:r>
      <w:r>
        <w:rPr>
          <w:rFonts w:ascii="宋体" w:hAnsi="宋体" w:eastAsia="宋体" w:cs="宋体"/>
          <w:b/>
          <w:bCs/>
          <w:spacing w:val="3"/>
          <w:sz w:val="41"/>
          <w:szCs w:val="41"/>
        </w:rPr>
        <w:t>水</w:t>
      </w:r>
      <w:bookmarkStart w:id="0" w:name="_GoBack"/>
      <w:bookmarkEnd w:id="0"/>
      <w:r>
        <w:rPr>
          <w:rFonts w:ascii="宋体" w:hAnsi="宋体" w:eastAsia="宋体" w:cs="宋体"/>
          <w:b/>
          <w:bCs/>
          <w:spacing w:val="3"/>
          <w:sz w:val="41"/>
          <w:szCs w:val="41"/>
        </w:rPr>
        <w:t>利领域行政处罚裁量权执行标准</w:t>
      </w:r>
    </w:p>
    <w:tbl>
      <w:tblPr>
        <w:tblStyle w:val="7"/>
        <w:tblW w:w="14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1499"/>
        <w:gridCol w:w="5066"/>
        <w:gridCol w:w="1483"/>
        <w:gridCol w:w="785"/>
        <w:gridCol w:w="3258"/>
        <w:gridCol w:w="1709"/>
        <w:gridCol w:w="565"/>
      </w:tblGrid>
      <w:tr w14:paraId="2D961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505" w:type="dxa"/>
            <w:vAlign w:val="center"/>
          </w:tcPr>
          <w:p w14:paraId="694B62FB">
            <w:pPr>
              <w:pStyle w:val="6"/>
              <w:spacing w:before="190" w:line="221" w:lineRule="auto"/>
              <w:ind w:left="67"/>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4"/>
                <w:sz w:val="18"/>
                <w:szCs w:val="18"/>
              </w:rPr>
              <w:t>序号</w:t>
            </w:r>
          </w:p>
        </w:tc>
        <w:tc>
          <w:tcPr>
            <w:tcW w:w="1499" w:type="dxa"/>
            <w:vAlign w:val="center"/>
          </w:tcPr>
          <w:p w14:paraId="19C9490E">
            <w:pPr>
              <w:pStyle w:val="6"/>
              <w:spacing w:before="190" w:line="220" w:lineRule="auto"/>
              <w:ind w:left="222"/>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4"/>
                <w:sz w:val="18"/>
                <w:szCs w:val="18"/>
              </w:rPr>
              <w:t>违法行为</w:t>
            </w:r>
          </w:p>
        </w:tc>
        <w:tc>
          <w:tcPr>
            <w:tcW w:w="5066" w:type="dxa"/>
            <w:vAlign w:val="center"/>
          </w:tcPr>
          <w:p w14:paraId="3C23E1A3">
            <w:pPr>
              <w:pStyle w:val="6"/>
              <w:spacing w:before="188" w:line="219" w:lineRule="auto"/>
              <w:ind w:left="2313"/>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4"/>
                <w:sz w:val="18"/>
                <w:szCs w:val="18"/>
              </w:rPr>
              <w:t>法定依据</w:t>
            </w:r>
          </w:p>
        </w:tc>
        <w:tc>
          <w:tcPr>
            <w:tcW w:w="1483" w:type="dxa"/>
            <w:vAlign w:val="center"/>
          </w:tcPr>
          <w:p w14:paraId="4B4A8AFF">
            <w:pPr>
              <w:pStyle w:val="6"/>
              <w:spacing w:before="190" w:line="220" w:lineRule="auto"/>
              <w:ind w:left="427"/>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4"/>
                <w:sz w:val="18"/>
                <w:szCs w:val="18"/>
              </w:rPr>
              <w:t>违法情形</w:t>
            </w:r>
          </w:p>
        </w:tc>
        <w:tc>
          <w:tcPr>
            <w:tcW w:w="785" w:type="dxa"/>
            <w:vAlign w:val="center"/>
          </w:tcPr>
          <w:p w14:paraId="3DDCCCF2">
            <w:pPr>
              <w:pStyle w:val="6"/>
              <w:spacing w:before="62" w:line="221" w:lineRule="auto"/>
              <w:ind w:left="158"/>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4"/>
                <w:sz w:val="18"/>
                <w:szCs w:val="18"/>
              </w:rPr>
              <w:t>裁量</w:t>
            </w:r>
          </w:p>
          <w:p w14:paraId="060ABBD0">
            <w:pPr>
              <w:pStyle w:val="6"/>
              <w:spacing w:before="70" w:line="201" w:lineRule="auto"/>
              <w:ind w:left="158"/>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6"/>
                <w:sz w:val="18"/>
                <w:szCs w:val="18"/>
              </w:rPr>
              <w:t>幅度</w:t>
            </w:r>
          </w:p>
        </w:tc>
        <w:tc>
          <w:tcPr>
            <w:tcW w:w="3258" w:type="dxa"/>
            <w:vAlign w:val="center"/>
          </w:tcPr>
          <w:p w14:paraId="44E971FB">
            <w:pPr>
              <w:pStyle w:val="6"/>
              <w:spacing w:before="189" w:line="219" w:lineRule="auto"/>
              <w:ind w:left="1259"/>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4"/>
                <w:sz w:val="18"/>
                <w:szCs w:val="18"/>
              </w:rPr>
              <w:t>适用条件</w:t>
            </w:r>
          </w:p>
        </w:tc>
        <w:tc>
          <w:tcPr>
            <w:tcW w:w="1709" w:type="dxa"/>
            <w:vAlign w:val="center"/>
          </w:tcPr>
          <w:p w14:paraId="381C9574">
            <w:pPr>
              <w:pStyle w:val="6"/>
              <w:spacing w:before="190" w:line="221" w:lineRule="auto"/>
              <w:ind w:left="481"/>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4"/>
                <w:sz w:val="18"/>
                <w:szCs w:val="18"/>
              </w:rPr>
              <w:t>裁量基准</w:t>
            </w:r>
          </w:p>
        </w:tc>
        <w:tc>
          <w:tcPr>
            <w:tcW w:w="565" w:type="dxa"/>
            <w:vAlign w:val="center"/>
          </w:tcPr>
          <w:p w14:paraId="4BA3FE8B">
            <w:pPr>
              <w:pStyle w:val="6"/>
              <w:spacing w:before="190" w:line="221" w:lineRule="auto"/>
              <w:ind w:left="92"/>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5"/>
                <w:sz w:val="18"/>
                <w:szCs w:val="18"/>
              </w:rPr>
              <w:t>备注</w:t>
            </w:r>
          </w:p>
        </w:tc>
      </w:tr>
      <w:tr w14:paraId="7C348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5" w:type="dxa"/>
            <w:vMerge w:val="restart"/>
            <w:vAlign w:val="center"/>
          </w:tcPr>
          <w:p w14:paraId="282CDA24">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1</w:t>
            </w:r>
          </w:p>
        </w:tc>
        <w:tc>
          <w:tcPr>
            <w:tcW w:w="1499" w:type="dxa"/>
            <w:vMerge w:val="restart"/>
            <w:vAlign w:val="center"/>
          </w:tcPr>
          <w:p w14:paraId="5E7E0A41">
            <w:pPr>
              <w:spacing w:line="242" w:lineRule="auto"/>
              <w:jc w:val="left"/>
              <w:rPr>
                <w:rFonts w:hint="eastAsia" w:asciiTheme="minorEastAsia" w:hAnsiTheme="minorEastAsia" w:eastAsiaTheme="minorEastAsia" w:cstheme="minorEastAsia"/>
                <w:b w:val="0"/>
                <w:bCs w:val="0"/>
                <w:sz w:val="18"/>
                <w:szCs w:val="18"/>
              </w:rPr>
            </w:pPr>
          </w:p>
          <w:p w14:paraId="29726494">
            <w:pPr>
              <w:spacing w:line="242" w:lineRule="auto"/>
              <w:jc w:val="left"/>
              <w:rPr>
                <w:rFonts w:hint="eastAsia" w:asciiTheme="minorEastAsia" w:hAnsiTheme="minorEastAsia" w:eastAsiaTheme="minorEastAsia" w:cstheme="minorEastAsia"/>
                <w:b w:val="0"/>
                <w:bCs w:val="0"/>
                <w:sz w:val="18"/>
                <w:szCs w:val="18"/>
              </w:rPr>
            </w:pPr>
          </w:p>
          <w:p w14:paraId="1C01F756">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对未经批准擅自取水、未依照批准的取水许可规定条件取水行为的行政处罚</w:t>
            </w:r>
          </w:p>
          <w:p w14:paraId="5BF0CD99">
            <w:pPr>
              <w:spacing w:line="246" w:lineRule="auto"/>
              <w:jc w:val="left"/>
              <w:rPr>
                <w:rFonts w:hint="eastAsia" w:asciiTheme="minorEastAsia" w:hAnsiTheme="minorEastAsia" w:eastAsiaTheme="minorEastAsia" w:cstheme="minorEastAsia"/>
                <w:b w:val="0"/>
                <w:bCs w:val="0"/>
                <w:sz w:val="18"/>
                <w:szCs w:val="18"/>
              </w:rPr>
            </w:pPr>
          </w:p>
          <w:p w14:paraId="544DC7A7">
            <w:pPr>
              <w:spacing w:line="246" w:lineRule="auto"/>
              <w:jc w:val="left"/>
              <w:rPr>
                <w:rFonts w:hint="eastAsia" w:asciiTheme="minorEastAsia" w:hAnsiTheme="minorEastAsia" w:eastAsiaTheme="minorEastAsia" w:cstheme="minorEastAsia"/>
                <w:b w:val="0"/>
                <w:bCs w:val="0"/>
                <w:sz w:val="18"/>
                <w:szCs w:val="18"/>
              </w:rPr>
            </w:pPr>
          </w:p>
          <w:p w14:paraId="43F58D6A">
            <w:pPr>
              <w:spacing w:line="246" w:lineRule="auto"/>
              <w:jc w:val="left"/>
              <w:rPr>
                <w:rFonts w:hint="eastAsia" w:asciiTheme="minorEastAsia" w:hAnsiTheme="minorEastAsia" w:eastAsiaTheme="minorEastAsia" w:cstheme="minorEastAsia"/>
                <w:b w:val="0"/>
                <w:bCs w:val="0"/>
                <w:sz w:val="18"/>
                <w:szCs w:val="18"/>
              </w:rPr>
            </w:pPr>
          </w:p>
          <w:p w14:paraId="7D1EA254">
            <w:pPr>
              <w:spacing w:line="246" w:lineRule="auto"/>
              <w:jc w:val="left"/>
              <w:rPr>
                <w:rFonts w:hint="eastAsia" w:asciiTheme="minorEastAsia" w:hAnsiTheme="minorEastAsia" w:eastAsiaTheme="minorEastAsia" w:cstheme="minorEastAsia"/>
                <w:b w:val="0"/>
                <w:bCs w:val="0"/>
                <w:sz w:val="18"/>
                <w:szCs w:val="18"/>
              </w:rPr>
            </w:pPr>
          </w:p>
          <w:p w14:paraId="077F77CD">
            <w:pPr>
              <w:spacing w:line="246" w:lineRule="auto"/>
              <w:jc w:val="left"/>
              <w:rPr>
                <w:rFonts w:hint="eastAsia" w:asciiTheme="minorEastAsia" w:hAnsiTheme="minorEastAsia" w:eastAsiaTheme="minorEastAsia" w:cstheme="minorEastAsia"/>
                <w:b w:val="0"/>
                <w:bCs w:val="0"/>
                <w:sz w:val="18"/>
                <w:szCs w:val="18"/>
              </w:rPr>
            </w:pPr>
          </w:p>
          <w:p w14:paraId="3DA7DCCC">
            <w:pPr>
              <w:spacing w:line="246" w:lineRule="auto"/>
              <w:jc w:val="left"/>
              <w:rPr>
                <w:rFonts w:hint="eastAsia" w:asciiTheme="minorEastAsia" w:hAnsiTheme="minorEastAsia" w:eastAsiaTheme="minorEastAsia" w:cstheme="minorEastAsia"/>
                <w:b w:val="0"/>
                <w:bCs w:val="0"/>
                <w:sz w:val="18"/>
                <w:szCs w:val="18"/>
              </w:rPr>
            </w:pPr>
          </w:p>
          <w:p w14:paraId="01ADD0F4">
            <w:pPr>
              <w:spacing w:line="246" w:lineRule="auto"/>
              <w:jc w:val="left"/>
              <w:rPr>
                <w:rFonts w:hint="eastAsia" w:asciiTheme="minorEastAsia" w:hAnsiTheme="minorEastAsia" w:eastAsiaTheme="minorEastAsia" w:cstheme="minorEastAsia"/>
                <w:b w:val="0"/>
                <w:bCs w:val="0"/>
                <w:sz w:val="18"/>
                <w:szCs w:val="18"/>
              </w:rPr>
            </w:pPr>
          </w:p>
          <w:p w14:paraId="58FB75C3">
            <w:pPr>
              <w:spacing w:line="246" w:lineRule="auto"/>
              <w:jc w:val="left"/>
              <w:rPr>
                <w:rFonts w:hint="eastAsia" w:asciiTheme="minorEastAsia" w:hAnsiTheme="minorEastAsia" w:eastAsiaTheme="minorEastAsia" w:cstheme="minorEastAsia"/>
                <w:b w:val="0"/>
                <w:bCs w:val="0"/>
                <w:sz w:val="18"/>
                <w:szCs w:val="18"/>
              </w:rPr>
            </w:pPr>
          </w:p>
          <w:p w14:paraId="3AD64467">
            <w:pPr>
              <w:spacing w:line="246" w:lineRule="auto"/>
              <w:jc w:val="left"/>
              <w:rPr>
                <w:rFonts w:hint="eastAsia" w:asciiTheme="minorEastAsia" w:hAnsiTheme="minorEastAsia" w:eastAsiaTheme="minorEastAsia" w:cstheme="minorEastAsia"/>
                <w:b w:val="0"/>
                <w:bCs w:val="0"/>
                <w:sz w:val="18"/>
                <w:szCs w:val="18"/>
              </w:rPr>
            </w:pPr>
          </w:p>
          <w:p w14:paraId="284F6867">
            <w:pPr>
              <w:spacing w:line="246" w:lineRule="auto"/>
              <w:jc w:val="left"/>
              <w:rPr>
                <w:rFonts w:hint="eastAsia" w:asciiTheme="minorEastAsia" w:hAnsiTheme="minorEastAsia" w:eastAsiaTheme="minorEastAsia" w:cstheme="minorEastAsia"/>
                <w:b w:val="0"/>
                <w:bCs w:val="0"/>
                <w:sz w:val="18"/>
                <w:szCs w:val="18"/>
              </w:rPr>
            </w:pPr>
          </w:p>
          <w:p w14:paraId="0DD5FEE5">
            <w:pPr>
              <w:spacing w:line="246" w:lineRule="auto"/>
              <w:jc w:val="left"/>
              <w:rPr>
                <w:rFonts w:hint="eastAsia" w:asciiTheme="minorEastAsia" w:hAnsiTheme="minorEastAsia" w:eastAsiaTheme="minorEastAsia" w:cstheme="minorEastAsia"/>
                <w:b w:val="0"/>
                <w:bCs w:val="0"/>
                <w:sz w:val="18"/>
                <w:szCs w:val="18"/>
              </w:rPr>
            </w:pPr>
          </w:p>
          <w:p w14:paraId="17B7E7D5">
            <w:pPr>
              <w:pStyle w:val="6"/>
              <w:spacing w:before="58" w:line="269" w:lineRule="auto"/>
              <w:ind w:left="9" w:leftChars="0" w:firstLine="29" w:firstLineChars="0"/>
              <w:jc w:val="left"/>
              <w:rPr>
                <w:rFonts w:hint="eastAsia" w:asciiTheme="minorEastAsia" w:hAnsiTheme="minorEastAsia" w:eastAsiaTheme="minorEastAsia" w:cstheme="minorEastAsia"/>
                <w:b w:val="0"/>
                <w:bCs w:val="0"/>
                <w:sz w:val="18"/>
                <w:szCs w:val="18"/>
              </w:rPr>
            </w:pPr>
          </w:p>
        </w:tc>
        <w:tc>
          <w:tcPr>
            <w:tcW w:w="5066" w:type="dxa"/>
            <w:vMerge w:val="restart"/>
            <w:vAlign w:val="center"/>
          </w:tcPr>
          <w:p w14:paraId="587853C0">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中华人民共和国水法》第六十九条有下列行为之一的，由县级以上人民政府水行政主管部门或者流域管理机构依据职权，责令停止违法行为，限期采取补救措施，处二万元以上十万元以下的罚款；情节严重的，吊销其取水许可证：</w:t>
            </w:r>
          </w:p>
          <w:p w14:paraId="22D5D0A1">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(一)未经批准擅自取水的；</w:t>
            </w:r>
          </w:p>
          <w:p w14:paraId="5FDA37E9">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(二)未依照批准的取水许可规定条件取水的。</w:t>
            </w:r>
          </w:p>
          <w:p w14:paraId="7C0E8F65">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取水许可和水资源费征收管理条例》第四十八条未经批准擅自取水，或者未依照批准的取水许可规定条件取水的，依照《中华人民共和国水法》第六十九条规定处罚；给他人造成妨碍或者损失的，应当排除妨碍、赔偿损失。</w:t>
            </w:r>
          </w:p>
          <w:p w14:paraId="2B19BABB">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《取水许可和水资源费征收管理条例》第二十四条取水许可证应当包括下列内容：</w:t>
            </w:r>
          </w:p>
          <w:p w14:paraId="3FC2A191">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eastAsia="zh-CN"/>
              </w:rPr>
            </w:pPr>
            <w:r>
              <w:rPr>
                <w:rFonts w:hint="eastAsia" w:asciiTheme="minorEastAsia" w:hAnsiTheme="minorEastAsia" w:eastAsiaTheme="minorEastAsia" w:cstheme="minorEastAsia"/>
                <w:b w:val="0"/>
                <w:bCs w:val="0"/>
                <w:spacing w:val="-1"/>
                <w:sz w:val="18"/>
                <w:szCs w:val="18"/>
              </w:rPr>
              <w:t>(一)取水单位或者个人的名称(姓名)</w:t>
            </w:r>
            <w:r>
              <w:rPr>
                <w:rFonts w:hint="eastAsia" w:asciiTheme="minorEastAsia" w:hAnsiTheme="minorEastAsia" w:eastAsiaTheme="minorEastAsia" w:cstheme="minorEastAsia"/>
                <w:b w:val="0"/>
                <w:bCs w:val="0"/>
                <w:spacing w:val="-1"/>
                <w:sz w:val="18"/>
                <w:szCs w:val="18"/>
                <w:lang w:eastAsia="zh-CN"/>
              </w:rPr>
              <w:t>；</w:t>
            </w:r>
          </w:p>
          <w:p w14:paraId="46452E08">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(二)取水期限；</w:t>
            </w:r>
          </w:p>
          <w:p w14:paraId="1A373417">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(三)取水量和取水用途；</w:t>
            </w:r>
          </w:p>
          <w:p w14:paraId="322A034F">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(四)水源类型；</w:t>
            </w:r>
          </w:p>
          <w:p w14:paraId="47FB2547">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(五)取水、退水地点及退水方式、退水量。</w:t>
            </w:r>
          </w:p>
          <w:p w14:paraId="3246B618">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前款第(三)项规定的取水量是在江河、湖泊、地下水多年平均水量情况下允许的取水单位或者个人的最大取水量</w:t>
            </w:r>
            <w:r>
              <w:rPr>
                <w:rFonts w:hint="eastAsia" w:asciiTheme="minorEastAsia" w:hAnsiTheme="minorEastAsia" w:eastAsiaTheme="minorEastAsia" w:cstheme="minorEastAsia"/>
                <w:b w:val="0"/>
                <w:bCs w:val="0"/>
                <w:spacing w:val="-1"/>
                <w:sz w:val="18"/>
                <w:szCs w:val="18"/>
                <w:lang w:eastAsia="zh-CN"/>
              </w:rPr>
              <w:t>。</w:t>
            </w:r>
            <w:r>
              <w:rPr>
                <w:rFonts w:hint="eastAsia" w:asciiTheme="minorEastAsia" w:hAnsiTheme="minorEastAsia" w:eastAsiaTheme="minorEastAsia" w:cstheme="minorEastAsia"/>
                <w:b w:val="0"/>
                <w:bCs w:val="0"/>
                <w:spacing w:val="-1"/>
                <w:sz w:val="18"/>
                <w:szCs w:val="18"/>
              </w:rPr>
              <w:t>取水许可证由国务院水行政主管部门统一制作，审批机关核发取水许可证只能收取工本费。</w:t>
            </w:r>
          </w:p>
          <w:p w14:paraId="2A966E33">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b w:val="0"/>
                <w:bCs w:val="0"/>
                <w:spacing w:val="-1"/>
                <w:sz w:val="18"/>
                <w:szCs w:val="18"/>
              </w:rPr>
              <w:t>《河北省小水电站生态流量监督管理办法》(试行)第三十条市县水行政主管部门和生态环境主管部门要严格取水许可监管和建设项目环评审批，将小水电站按要求泄放生态流量作为取水许可审批和监管、项目环评审批和流域水环境保护监管的重要内容，确保小水电站持续将生态流量落实到位。对未安装计量设施，计量设施不合格或者运行不正常行为的行政处罚</w:t>
            </w:r>
            <w:r>
              <w:rPr>
                <w:rFonts w:hint="eastAsia" w:asciiTheme="minorEastAsia" w:hAnsiTheme="minorEastAsia" w:eastAsiaTheme="minorEastAsia" w:cstheme="minorEastAsia"/>
                <w:b w:val="0"/>
                <w:bCs w:val="0"/>
                <w:spacing w:val="-1"/>
                <w:sz w:val="18"/>
                <w:szCs w:val="18"/>
                <w:lang w:eastAsia="zh-CN"/>
              </w:rPr>
              <w:t>。</w:t>
            </w:r>
          </w:p>
        </w:tc>
        <w:tc>
          <w:tcPr>
            <w:tcW w:w="1483" w:type="dxa"/>
            <w:vAlign w:val="center"/>
          </w:tcPr>
          <w:p w14:paraId="36119108">
            <w:pPr>
              <w:spacing w:line="253" w:lineRule="auto"/>
              <w:jc w:val="left"/>
              <w:rPr>
                <w:rFonts w:hint="eastAsia" w:asciiTheme="minorEastAsia" w:hAnsiTheme="minorEastAsia" w:eastAsiaTheme="minorEastAsia" w:cstheme="minorEastAsia"/>
                <w:b w:val="0"/>
                <w:bCs w:val="0"/>
                <w:snapToGrid w:val="0"/>
                <w:color w:val="000000"/>
                <w:spacing w:val="-1"/>
                <w:kern w:val="0"/>
                <w:sz w:val="18"/>
                <w:szCs w:val="18"/>
                <w:lang w:val="en-US" w:eastAsia="en-US" w:bidi="ar-SA"/>
              </w:rPr>
            </w:pPr>
          </w:p>
          <w:p w14:paraId="77A1558A">
            <w:pPr>
              <w:pStyle w:val="6"/>
              <w:spacing w:before="59" w:line="219" w:lineRule="auto"/>
              <w:ind w:left="75" w:lef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napToGrid w:val="0"/>
                <w:color w:val="000000"/>
                <w:spacing w:val="-1"/>
                <w:kern w:val="0"/>
                <w:sz w:val="18"/>
                <w:szCs w:val="18"/>
                <w:lang w:val="en-US" w:eastAsia="en-US" w:bidi="ar-SA"/>
              </w:rPr>
              <w:t>未经批准擅自取水</w:t>
            </w:r>
          </w:p>
        </w:tc>
        <w:tc>
          <w:tcPr>
            <w:tcW w:w="785" w:type="dxa"/>
            <w:vAlign w:val="center"/>
          </w:tcPr>
          <w:p w14:paraId="36243900">
            <w:pPr>
              <w:spacing w:line="315" w:lineRule="auto"/>
              <w:jc w:val="both"/>
              <w:rPr>
                <w:rFonts w:hint="eastAsia" w:asciiTheme="minorEastAsia" w:hAnsiTheme="minorEastAsia" w:eastAsiaTheme="minorEastAsia" w:cstheme="minorEastAsia"/>
                <w:b w:val="0"/>
                <w:bCs w:val="0"/>
                <w:sz w:val="18"/>
                <w:szCs w:val="18"/>
              </w:rPr>
            </w:pPr>
          </w:p>
          <w:p w14:paraId="610D522A">
            <w:pPr>
              <w:pStyle w:val="6"/>
              <w:spacing w:before="58" w:line="219" w:lineRule="auto"/>
              <w:ind w:left="146" w:leftChars="0"/>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36DA8F01">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lang w:val="en-US" w:eastAsia="zh-CN"/>
              </w:rPr>
              <w:t>1.</w:t>
            </w:r>
            <w:r>
              <w:rPr>
                <w:rFonts w:hint="eastAsia" w:asciiTheme="minorEastAsia" w:hAnsiTheme="minorEastAsia" w:eastAsiaTheme="minorEastAsia" w:cstheme="minorEastAsia"/>
                <w:b w:val="0"/>
                <w:bCs w:val="0"/>
                <w:spacing w:val="-1"/>
                <w:sz w:val="18"/>
                <w:szCs w:val="18"/>
              </w:rPr>
              <w:t>初次违法；</w:t>
            </w:r>
          </w:p>
          <w:p w14:paraId="6CE0C55E">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2.立即停止违法行为，签署承诺书保证不 再违反同类规定，限期采取补救措施；</w:t>
            </w:r>
          </w:p>
          <w:p w14:paraId="1DA274E2">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3.未经批准擅自取地表水日均100立方米  以下或者取地下水日均10立方米以下的  (注：符合上述所有情形的，不予处罚， 应将本次违法情况进行登记备案，以后再发生类似问题的将不再适用本条件)</w:t>
            </w:r>
          </w:p>
        </w:tc>
        <w:tc>
          <w:tcPr>
            <w:tcW w:w="1709" w:type="dxa"/>
            <w:vAlign w:val="center"/>
          </w:tcPr>
          <w:p w14:paraId="43B8B177">
            <w:pPr>
              <w:spacing w:line="316" w:lineRule="auto"/>
              <w:jc w:val="center"/>
              <w:rPr>
                <w:rFonts w:hint="eastAsia" w:asciiTheme="minorEastAsia" w:hAnsiTheme="minorEastAsia" w:eastAsiaTheme="minorEastAsia" w:cstheme="minorEastAsia"/>
                <w:b w:val="0"/>
                <w:bCs w:val="0"/>
                <w:sz w:val="18"/>
                <w:szCs w:val="18"/>
              </w:rPr>
            </w:pPr>
          </w:p>
          <w:p w14:paraId="5071A0CD">
            <w:pPr>
              <w:pStyle w:val="6"/>
              <w:spacing w:before="59" w:line="221" w:lineRule="auto"/>
              <w:ind w:left="18" w:leftChars="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不予处罚</w:t>
            </w:r>
          </w:p>
        </w:tc>
        <w:tc>
          <w:tcPr>
            <w:tcW w:w="565" w:type="dxa"/>
            <w:vAlign w:val="center"/>
          </w:tcPr>
          <w:p w14:paraId="11B7F3DD">
            <w:pPr>
              <w:jc w:val="left"/>
              <w:rPr>
                <w:rFonts w:hint="eastAsia" w:asciiTheme="minorEastAsia" w:hAnsiTheme="minorEastAsia" w:eastAsiaTheme="minorEastAsia" w:cstheme="minorEastAsia"/>
                <w:b w:val="0"/>
                <w:bCs w:val="0"/>
                <w:sz w:val="18"/>
                <w:szCs w:val="18"/>
              </w:rPr>
            </w:pPr>
          </w:p>
        </w:tc>
      </w:tr>
      <w:tr w14:paraId="40497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5" w:hRule="atLeast"/>
        </w:trPr>
        <w:tc>
          <w:tcPr>
            <w:tcW w:w="505" w:type="dxa"/>
            <w:vMerge w:val="continue"/>
            <w:vAlign w:val="center"/>
          </w:tcPr>
          <w:p w14:paraId="6C2DFB26">
            <w:pPr>
              <w:jc w:val="center"/>
              <w:rPr>
                <w:rFonts w:hint="eastAsia" w:asciiTheme="minorEastAsia" w:hAnsiTheme="minorEastAsia" w:eastAsiaTheme="minorEastAsia" w:cstheme="minorEastAsia"/>
                <w:b w:val="0"/>
                <w:bCs w:val="0"/>
                <w:sz w:val="18"/>
                <w:szCs w:val="18"/>
              </w:rPr>
            </w:pPr>
          </w:p>
        </w:tc>
        <w:tc>
          <w:tcPr>
            <w:tcW w:w="1499" w:type="dxa"/>
            <w:vMerge w:val="continue"/>
            <w:vAlign w:val="center"/>
          </w:tcPr>
          <w:p w14:paraId="70D9777F">
            <w:pPr>
              <w:pStyle w:val="6"/>
              <w:spacing w:before="58" w:line="269" w:lineRule="auto"/>
              <w:ind w:left="9" w:leftChars="0" w:firstLine="29" w:firstLineChars="0"/>
              <w:jc w:val="left"/>
              <w:rPr>
                <w:rFonts w:hint="eastAsia" w:asciiTheme="minorEastAsia" w:hAnsiTheme="minorEastAsia" w:eastAsiaTheme="minorEastAsia" w:cstheme="minorEastAsia"/>
                <w:b w:val="0"/>
                <w:bCs w:val="0"/>
                <w:sz w:val="18"/>
                <w:szCs w:val="18"/>
              </w:rPr>
            </w:pPr>
          </w:p>
        </w:tc>
        <w:tc>
          <w:tcPr>
            <w:tcW w:w="5066" w:type="dxa"/>
            <w:vMerge w:val="continue"/>
            <w:vAlign w:val="center"/>
          </w:tcPr>
          <w:p w14:paraId="3BA1E302">
            <w:pPr>
              <w:jc w:val="left"/>
              <w:rPr>
                <w:rFonts w:hint="eastAsia" w:asciiTheme="minorEastAsia" w:hAnsiTheme="minorEastAsia" w:eastAsiaTheme="minorEastAsia" w:cstheme="minorEastAsia"/>
                <w:b w:val="0"/>
                <w:bCs w:val="0"/>
                <w:sz w:val="18"/>
                <w:szCs w:val="18"/>
              </w:rPr>
            </w:pPr>
          </w:p>
        </w:tc>
        <w:tc>
          <w:tcPr>
            <w:tcW w:w="1483" w:type="dxa"/>
            <w:vAlign w:val="center"/>
          </w:tcPr>
          <w:p w14:paraId="7BED5FAF">
            <w:pPr>
              <w:spacing w:line="261" w:lineRule="auto"/>
              <w:jc w:val="left"/>
              <w:rPr>
                <w:rFonts w:hint="eastAsia" w:asciiTheme="minorEastAsia" w:hAnsiTheme="minorEastAsia" w:eastAsiaTheme="minorEastAsia" w:cstheme="minorEastAsia"/>
                <w:b w:val="0"/>
                <w:bCs w:val="0"/>
                <w:snapToGrid w:val="0"/>
                <w:color w:val="000000"/>
                <w:spacing w:val="-1"/>
                <w:kern w:val="0"/>
                <w:sz w:val="18"/>
                <w:szCs w:val="18"/>
                <w:lang w:val="en-US" w:eastAsia="en-US" w:bidi="ar-SA"/>
              </w:rPr>
            </w:pPr>
          </w:p>
          <w:p w14:paraId="600326AA">
            <w:pPr>
              <w:pStyle w:val="6"/>
              <w:spacing w:before="59" w:line="219" w:lineRule="auto"/>
              <w:ind w:left="75" w:leftChars="0"/>
              <w:jc w:val="left"/>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b w:val="0"/>
                <w:bCs w:val="0"/>
                <w:snapToGrid w:val="0"/>
                <w:color w:val="000000"/>
                <w:spacing w:val="-1"/>
                <w:kern w:val="0"/>
                <w:sz w:val="18"/>
                <w:szCs w:val="18"/>
                <w:lang w:val="en-US" w:eastAsia="en-US" w:bidi="ar-SA"/>
              </w:rPr>
              <w:t>超许可取水量取水</w:t>
            </w:r>
            <w:r>
              <w:rPr>
                <w:rFonts w:hint="eastAsia" w:asciiTheme="minorEastAsia" w:hAnsiTheme="minorEastAsia" w:eastAsiaTheme="minorEastAsia" w:cstheme="minorEastAsia"/>
                <w:b w:val="0"/>
                <w:bCs w:val="0"/>
                <w:snapToGrid w:val="0"/>
                <w:color w:val="000000"/>
                <w:spacing w:val="-1"/>
                <w:kern w:val="0"/>
                <w:sz w:val="18"/>
                <w:szCs w:val="18"/>
                <w:lang w:val="en-US" w:eastAsia="zh-CN" w:bidi="ar-SA"/>
              </w:rPr>
              <w:t>的</w:t>
            </w:r>
          </w:p>
        </w:tc>
        <w:tc>
          <w:tcPr>
            <w:tcW w:w="785" w:type="dxa"/>
            <w:vAlign w:val="center"/>
          </w:tcPr>
          <w:p w14:paraId="3B0C5376">
            <w:pPr>
              <w:spacing w:line="241" w:lineRule="auto"/>
              <w:jc w:val="both"/>
              <w:rPr>
                <w:rFonts w:hint="eastAsia" w:asciiTheme="minorEastAsia" w:hAnsiTheme="minorEastAsia" w:eastAsiaTheme="minorEastAsia" w:cstheme="minorEastAsia"/>
                <w:b w:val="0"/>
                <w:bCs w:val="0"/>
                <w:sz w:val="18"/>
                <w:szCs w:val="18"/>
              </w:rPr>
            </w:pPr>
          </w:p>
          <w:p w14:paraId="5E88C8B7">
            <w:pPr>
              <w:spacing w:line="241" w:lineRule="auto"/>
              <w:jc w:val="both"/>
              <w:rPr>
                <w:rFonts w:hint="eastAsia" w:asciiTheme="minorEastAsia" w:hAnsiTheme="minorEastAsia" w:eastAsiaTheme="minorEastAsia" w:cstheme="minorEastAsia"/>
                <w:b w:val="0"/>
                <w:bCs w:val="0"/>
                <w:sz w:val="18"/>
                <w:szCs w:val="18"/>
              </w:rPr>
            </w:pPr>
          </w:p>
          <w:p w14:paraId="091BEC55">
            <w:pPr>
              <w:spacing w:line="242" w:lineRule="auto"/>
              <w:jc w:val="both"/>
              <w:rPr>
                <w:rFonts w:hint="eastAsia" w:asciiTheme="minorEastAsia" w:hAnsiTheme="minorEastAsia" w:eastAsiaTheme="minorEastAsia" w:cstheme="minorEastAsia"/>
                <w:b w:val="0"/>
                <w:bCs w:val="0"/>
                <w:sz w:val="18"/>
                <w:szCs w:val="18"/>
              </w:rPr>
            </w:pPr>
          </w:p>
          <w:p w14:paraId="2424F923">
            <w:pPr>
              <w:pStyle w:val="6"/>
              <w:spacing w:before="59" w:line="219" w:lineRule="auto"/>
              <w:ind w:left="146" w:leftChars="0"/>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7871A48C">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1.初次违法；</w:t>
            </w:r>
          </w:p>
          <w:p w14:paraId="19D83D10">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2.立即停止违法行为，签署承诺书保证不 再违反同类规定，限期采取补救措施；</w:t>
            </w:r>
          </w:p>
          <w:p w14:paraId="68D39BBC">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3.超许可水量取水且超出部分小于许可水 量10%或1000立方米的</w:t>
            </w:r>
          </w:p>
          <w:p w14:paraId="280E2B00">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(注：符合上述所有情形的，不予处罚，应将本次违法情况进行登记备案，以后再 发生类似问题的将不再适用本条件)</w:t>
            </w:r>
          </w:p>
        </w:tc>
        <w:tc>
          <w:tcPr>
            <w:tcW w:w="1709" w:type="dxa"/>
            <w:vAlign w:val="center"/>
          </w:tcPr>
          <w:p w14:paraId="0EA3629B">
            <w:pPr>
              <w:pStyle w:val="6"/>
              <w:spacing w:before="59" w:line="221" w:lineRule="auto"/>
              <w:ind w:left="28" w:leftChars="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不予处罚</w:t>
            </w:r>
          </w:p>
        </w:tc>
        <w:tc>
          <w:tcPr>
            <w:tcW w:w="565" w:type="dxa"/>
            <w:vAlign w:val="center"/>
          </w:tcPr>
          <w:p w14:paraId="300B252B">
            <w:pPr>
              <w:jc w:val="left"/>
              <w:rPr>
                <w:rFonts w:hint="eastAsia" w:asciiTheme="minorEastAsia" w:hAnsiTheme="minorEastAsia" w:eastAsiaTheme="minorEastAsia" w:cstheme="minorEastAsia"/>
                <w:b w:val="0"/>
                <w:bCs w:val="0"/>
                <w:sz w:val="18"/>
                <w:szCs w:val="18"/>
              </w:rPr>
            </w:pPr>
          </w:p>
        </w:tc>
      </w:tr>
      <w:tr w14:paraId="7BED1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5" w:type="dxa"/>
            <w:vMerge w:val="continue"/>
            <w:vAlign w:val="center"/>
          </w:tcPr>
          <w:p w14:paraId="642A87FF">
            <w:pPr>
              <w:jc w:val="center"/>
              <w:rPr>
                <w:rFonts w:hint="eastAsia" w:asciiTheme="minorEastAsia" w:hAnsiTheme="minorEastAsia" w:eastAsiaTheme="minorEastAsia" w:cstheme="minorEastAsia"/>
                <w:b w:val="0"/>
                <w:bCs w:val="0"/>
                <w:sz w:val="18"/>
                <w:szCs w:val="18"/>
              </w:rPr>
            </w:pPr>
          </w:p>
        </w:tc>
        <w:tc>
          <w:tcPr>
            <w:tcW w:w="1499" w:type="dxa"/>
            <w:vMerge w:val="continue"/>
            <w:vAlign w:val="center"/>
          </w:tcPr>
          <w:p w14:paraId="6F80CF39">
            <w:pPr>
              <w:jc w:val="left"/>
              <w:rPr>
                <w:rFonts w:hint="eastAsia" w:asciiTheme="minorEastAsia" w:hAnsiTheme="minorEastAsia" w:eastAsiaTheme="minorEastAsia" w:cstheme="minorEastAsia"/>
                <w:b w:val="0"/>
                <w:bCs w:val="0"/>
                <w:sz w:val="18"/>
                <w:szCs w:val="18"/>
              </w:rPr>
            </w:pPr>
          </w:p>
        </w:tc>
        <w:tc>
          <w:tcPr>
            <w:tcW w:w="5066" w:type="dxa"/>
            <w:vMerge w:val="continue"/>
            <w:vAlign w:val="center"/>
          </w:tcPr>
          <w:p w14:paraId="4F9E957D">
            <w:pPr>
              <w:jc w:val="left"/>
              <w:rPr>
                <w:rFonts w:hint="eastAsia" w:asciiTheme="minorEastAsia" w:hAnsiTheme="minorEastAsia" w:eastAsiaTheme="minorEastAsia" w:cstheme="minorEastAsia"/>
                <w:b w:val="0"/>
                <w:bCs w:val="0"/>
                <w:sz w:val="18"/>
                <w:szCs w:val="18"/>
              </w:rPr>
            </w:pPr>
          </w:p>
        </w:tc>
        <w:tc>
          <w:tcPr>
            <w:tcW w:w="1483" w:type="dxa"/>
            <w:vAlign w:val="center"/>
          </w:tcPr>
          <w:p w14:paraId="06B8E7BC">
            <w:pPr>
              <w:pStyle w:val="6"/>
              <w:spacing w:before="59" w:line="219" w:lineRule="auto"/>
              <w:ind w:left="15"/>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未按取水许可批准的取水期限、取水用 途、水源</w:t>
            </w:r>
            <w:r>
              <w:rPr>
                <w:rFonts w:hint="eastAsia" w:asciiTheme="minorEastAsia" w:hAnsiTheme="minorEastAsia" w:eastAsiaTheme="minorEastAsia" w:cstheme="minorEastAsia"/>
                <w:b w:val="0"/>
                <w:bCs w:val="0"/>
                <w:spacing w:val="-1"/>
                <w:sz w:val="18"/>
                <w:szCs w:val="18"/>
                <w:lang w:eastAsia="zh-CN"/>
              </w:rPr>
              <w:t>类型</w:t>
            </w:r>
            <w:r>
              <w:rPr>
                <w:rFonts w:hint="eastAsia" w:asciiTheme="minorEastAsia" w:hAnsiTheme="minorEastAsia" w:eastAsiaTheme="minorEastAsia" w:cstheme="minorEastAsia"/>
                <w:b w:val="0"/>
                <w:bCs w:val="0"/>
                <w:spacing w:val="-1"/>
                <w:sz w:val="18"/>
                <w:szCs w:val="18"/>
              </w:rPr>
              <w:t>、取水、退水地点、退水方式、退水量的</w:t>
            </w:r>
          </w:p>
        </w:tc>
        <w:tc>
          <w:tcPr>
            <w:tcW w:w="785" w:type="dxa"/>
            <w:vAlign w:val="center"/>
          </w:tcPr>
          <w:p w14:paraId="59E78EBF">
            <w:pPr>
              <w:spacing w:line="273" w:lineRule="auto"/>
              <w:jc w:val="both"/>
              <w:rPr>
                <w:rFonts w:hint="eastAsia" w:asciiTheme="minorEastAsia" w:hAnsiTheme="minorEastAsia" w:eastAsiaTheme="minorEastAsia" w:cstheme="minorEastAsia"/>
                <w:b w:val="0"/>
                <w:bCs w:val="0"/>
                <w:sz w:val="18"/>
                <w:szCs w:val="18"/>
              </w:rPr>
            </w:pPr>
          </w:p>
          <w:p w14:paraId="34FD4DA0">
            <w:pPr>
              <w:pStyle w:val="6"/>
              <w:spacing w:before="59" w:line="219" w:lineRule="auto"/>
              <w:ind w:left="146" w:leftChars="0"/>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7D13BB2B">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lang w:val="en-US" w:eastAsia="zh-CN"/>
              </w:rPr>
              <w:t>1.</w:t>
            </w:r>
            <w:r>
              <w:rPr>
                <w:rFonts w:hint="eastAsia" w:asciiTheme="minorEastAsia" w:hAnsiTheme="minorEastAsia" w:eastAsiaTheme="minorEastAsia" w:cstheme="minorEastAsia"/>
                <w:b w:val="0"/>
                <w:bCs w:val="0"/>
                <w:spacing w:val="-1"/>
                <w:sz w:val="18"/>
                <w:szCs w:val="18"/>
              </w:rPr>
              <w:t>初次违法；</w:t>
            </w:r>
          </w:p>
          <w:p w14:paraId="7650F213">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2.立即停止违法行为，签署承诺书保证不 再违反同类规定，限期采取补救措施；</w:t>
            </w:r>
          </w:p>
          <w:p w14:paraId="307FF7C1">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3.取水许可证逾期后的30日内取得取水许可延续申请批复的；</w:t>
            </w:r>
          </w:p>
          <w:p w14:paraId="6A125009">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(注：符合上述所有情形的，不予处罚， 应将本次违法情况进行登记备案，以后再发生类似问题的将不再适用本条件)</w:t>
            </w:r>
          </w:p>
        </w:tc>
        <w:tc>
          <w:tcPr>
            <w:tcW w:w="1709" w:type="dxa"/>
            <w:vAlign w:val="center"/>
          </w:tcPr>
          <w:p w14:paraId="68FC69FA">
            <w:pPr>
              <w:spacing w:line="274" w:lineRule="auto"/>
              <w:jc w:val="center"/>
              <w:rPr>
                <w:rFonts w:hint="eastAsia" w:asciiTheme="minorEastAsia" w:hAnsiTheme="minorEastAsia" w:eastAsiaTheme="minorEastAsia" w:cstheme="minorEastAsia"/>
                <w:b w:val="0"/>
                <w:bCs w:val="0"/>
                <w:sz w:val="18"/>
                <w:szCs w:val="18"/>
              </w:rPr>
            </w:pPr>
          </w:p>
          <w:p w14:paraId="4891C8B5">
            <w:pPr>
              <w:spacing w:line="274" w:lineRule="auto"/>
              <w:jc w:val="center"/>
              <w:rPr>
                <w:rFonts w:hint="eastAsia" w:asciiTheme="minorEastAsia" w:hAnsiTheme="minorEastAsia" w:eastAsiaTheme="minorEastAsia" w:cstheme="minorEastAsia"/>
                <w:b w:val="0"/>
                <w:bCs w:val="0"/>
                <w:snapToGrid w:val="0"/>
                <w:color w:val="000000"/>
                <w:spacing w:val="-1"/>
                <w:kern w:val="0"/>
                <w:sz w:val="18"/>
                <w:szCs w:val="18"/>
                <w:lang w:val="en-US" w:eastAsia="en-US" w:bidi="ar-SA"/>
              </w:rPr>
            </w:pPr>
          </w:p>
          <w:p w14:paraId="2608345C">
            <w:pPr>
              <w:pStyle w:val="6"/>
              <w:spacing w:before="58" w:line="221" w:lineRule="auto"/>
              <w:ind w:left="19" w:leftChars="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napToGrid w:val="0"/>
                <w:color w:val="000000"/>
                <w:spacing w:val="-1"/>
                <w:kern w:val="0"/>
                <w:sz w:val="18"/>
                <w:szCs w:val="18"/>
                <w:lang w:val="en-US" w:eastAsia="en-US" w:bidi="ar-SA"/>
              </w:rPr>
              <w:t>不予处罚</w:t>
            </w:r>
          </w:p>
        </w:tc>
        <w:tc>
          <w:tcPr>
            <w:tcW w:w="565" w:type="dxa"/>
            <w:vAlign w:val="center"/>
          </w:tcPr>
          <w:p w14:paraId="3BAF8B4C">
            <w:pPr>
              <w:jc w:val="left"/>
              <w:rPr>
                <w:rFonts w:hint="eastAsia" w:asciiTheme="minorEastAsia" w:hAnsiTheme="minorEastAsia" w:eastAsiaTheme="minorEastAsia" w:cstheme="minorEastAsia"/>
                <w:b w:val="0"/>
                <w:bCs w:val="0"/>
                <w:sz w:val="18"/>
                <w:szCs w:val="18"/>
              </w:rPr>
            </w:pPr>
          </w:p>
        </w:tc>
      </w:tr>
      <w:tr w14:paraId="66F0E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trPr>
        <w:tc>
          <w:tcPr>
            <w:tcW w:w="505" w:type="dxa"/>
            <w:vMerge w:val="continue"/>
            <w:vAlign w:val="center"/>
          </w:tcPr>
          <w:p w14:paraId="15509CF8">
            <w:pPr>
              <w:jc w:val="center"/>
              <w:rPr>
                <w:rFonts w:hint="eastAsia" w:asciiTheme="minorEastAsia" w:hAnsiTheme="minorEastAsia" w:eastAsiaTheme="minorEastAsia" w:cstheme="minorEastAsia"/>
                <w:b w:val="0"/>
                <w:bCs w:val="0"/>
                <w:sz w:val="18"/>
                <w:szCs w:val="18"/>
              </w:rPr>
            </w:pPr>
          </w:p>
        </w:tc>
        <w:tc>
          <w:tcPr>
            <w:tcW w:w="1499" w:type="dxa"/>
            <w:vMerge w:val="continue"/>
            <w:vAlign w:val="center"/>
          </w:tcPr>
          <w:p w14:paraId="5112E4AE">
            <w:pPr>
              <w:jc w:val="left"/>
              <w:rPr>
                <w:rFonts w:hint="eastAsia" w:asciiTheme="minorEastAsia" w:hAnsiTheme="minorEastAsia" w:eastAsiaTheme="minorEastAsia" w:cstheme="minorEastAsia"/>
                <w:b w:val="0"/>
                <w:bCs w:val="0"/>
                <w:sz w:val="18"/>
                <w:szCs w:val="18"/>
              </w:rPr>
            </w:pPr>
          </w:p>
        </w:tc>
        <w:tc>
          <w:tcPr>
            <w:tcW w:w="5066" w:type="dxa"/>
            <w:vMerge w:val="continue"/>
            <w:vAlign w:val="center"/>
          </w:tcPr>
          <w:p w14:paraId="02CF6905">
            <w:pPr>
              <w:jc w:val="left"/>
              <w:rPr>
                <w:rFonts w:hint="eastAsia" w:asciiTheme="minorEastAsia" w:hAnsiTheme="minorEastAsia" w:eastAsiaTheme="minorEastAsia" w:cstheme="minorEastAsia"/>
                <w:b w:val="0"/>
                <w:bCs w:val="0"/>
                <w:sz w:val="18"/>
                <w:szCs w:val="18"/>
              </w:rPr>
            </w:pPr>
          </w:p>
        </w:tc>
        <w:tc>
          <w:tcPr>
            <w:tcW w:w="1483" w:type="dxa"/>
            <w:vAlign w:val="center"/>
          </w:tcPr>
          <w:p w14:paraId="2DFC657C">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未按照取水许可审 批条件足额泄放生 态流量的</w:t>
            </w:r>
          </w:p>
        </w:tc>
        <w:tc>
          <w:tcPr>
            <w:tcW w:w="785" w:type="dxa"/>
            <w:vAlign w:val="center"/>
          </w:tcPr>
          <w:p w14:paraId="4AF09A63">
            <w:pPr>
              <w:pStyle w:val="6"/>
              <w:spacing w:before="59" w:line="219" w:lineRule="auto"/>
              <w:ind w:left="156" w:leftChars="0"/>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0D6D0580">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1.初次违法；</w:t>
            </w:r>
          </w:p>
          <w:p w14:paraId="0367B925">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2.立即停止违法行为，签署承诺书保证不 再违反同类规定，限期采取补救措施；</w:t>
            </w:r>
          </w:p>
          <w:p w14:paraId="1C7FF4FD">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3.未造成明显河道减水</w:t>
            </w:r>
          </w:p>
          <w:p w14:paraId="2C090BA5">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(注：符合上述所有情形的，不予处罚， 应将本次违法情况进行登记备案，以后再发生类似问题的将不再适用本条件)</w:t>
            </w:r>
          </w:p>
        </w:tc>
        <w:tc>
          <w:tcPr>
            <w:tcW w:w="1709" w:type="dxa"/>
            <w:vAlign w:val="center"/>
          </w:tcPr>
          <w:p w14:paraId="6D5F6B1F">
            <w:pPr>
              <w:pStyle w:val="6"/>
              <w:spacing w:before="58" w:line="221" w:lineRule="auto"/>
              <w:ind w:left="18" w:leftChars="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5"/>
                <w:sz w:val="18"/>
                <w:szCs w:val="18"/>
              </w:rPr>
              <w:t>不予处罚</w:t>
            </w:r>
          </w:p>
        </w:tc>
        <w:tc>
          <w:tcPr>
            <w:tcW w:w="565" w:type="dxa"/>
            <w:vAlign w:val="center"/>
          </w:tcPr>
          <w:p w14:paraId="72D7567A">
            <w:pPr>
              <w:jc w:val="left"/>
              <w:rPr>
                <w:rFonts w:hint="eastAsia" w:asciiTheme="minorEastAsia" w:hAnsiTheme="minorEastAsia" w:eastAsiaTheme="minorEastAsia" w:cstheme="minorEastAsia"/>
                <w:b w:val="0"/>
                <w:bCs w:val="0"/>
                <w:sz w:val="18"/>
                <w:szCs w:val="18"/>
              </w:rPr>
            </w:pPr>
          </w:p>
        </w:tc>
      </w:tr>
      <w:tr w14:paraId="747F9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trPr>
        <w:tc>
          <w:tcPr>
            <w:tcW w:w="505" w:type="dxa"/>
            <w:vAlign w:val="center"/>
          </w:tcPr>
          <w:p w14:paraId="5B1523F5">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2</w:t>
            </w:r>
          </w:p>
        </w:tc>
        <w:tc>
          <w:tcPr>
            <w:tcW w:w="1499" w:type="dxa"/>
            <w:vAlign w:val="center"/>
          </w:tcPr>
          <w:p w14:paraId="3F09A1DD">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对地下水取水工程未安装计量设施，计量设施不合格或者运行不正常行为的行政处罚</w:t>
            </w:r>
          </w:p>
        </w:tc>
        <w:tc>
          <w:tcPr>
            <w:tcW w:w="5066" w:type="dxa"/>
            <w:vAlign w:val="center"/>
          </w:tcPr>
          <w:p w14:paraId="5C856246">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地下水管理条例》第五十六条地下水取水工程未安装计量设施的，由县级以上地方人民政府水行政主管部门责令限期安装，并按照日最大取水能力计算的取水量计征相关费用，处10万元以上50万元以下罚款；情节严重的，吊销取水许可证。</w:t>
            </w:r>
          </w:p>
          <w:p w14:paraId="33DE73E1">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计量设施不合格或者运行不正常的，由县级以上地方人民政府水行政主管部门责令限期更换或者修复；逾期不更换或者不修复的，按照日最大取水能力计算的取水量计征相关费用，处10万元以上50万元以下罚款；情节严重的，吊销取水许可证。</w:t>
            </w:r>
          </w:p>
        </w:tc>
        <w:tc>
          <w:tcPr>
            <w:tcW w:w="1483" w:type="dxa"/>
            <w:vAlign w:val="center"/>
          </w:tcPr>
          <w:p w14:paraId="6C4CFA9E">
            <w:pPr>
              <w:spacing w:line="274" w:lineRule="auto"/>
              <w:jc w:val="left"/>
              <w:rPr>
                <w:rFonts w:hint="eastAsia" w:asciiTheme="minorEastAsia" w:hAnsiTheme="minorEastAsia" w:eastAsiaTheme="minorEastAsia" w:cstheme="minorEastAsia"/>
                <w:b w:val="0"/>
                <w:bCs w:val="0"/>
                <w:sz w:val="18"/>
                <w:szCs w:val="18"/>
              </w:rPr>
            </w:pPr>
          </w:p>
          <w:p w14:paraId="3EB2F4E0">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地下水取水工程未安装计量设施的</w:t>
            </w:r>
          </w:p>
        </w:tc>
        <w:tc>
          <w:tcPr>
            <w:tcW w:w="785" w:type="dxa"/>
            <w:vAlign w:val="center"/>
          </w:tcPr>
          <w:p w14:paraId="24CF5EED">
            <w:pPr>
              <w:pStyle w:val="6"/>
              <w:spacing w:before="58" w:line="219" w:lineRule="auto"/>
              <w:ind w:left="156" w:leftChars="0"/>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205B9E5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1.初次违法；</w:t>
            </w:r>
          </w:p>
          <w:p w14:paraId="25B7CE9E">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2.立即停止违法行为，签署承诺书保证不 再违反同类规定，限期采取补救措施；</w:t>
            </w:r>
          </w:p>
          <w:p w14:paraId="4EF93BD3">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3.地下水取水工程未安装计量设施且在规定时限内按照相关技术规范完成计量设施安装的；</w:t>
            </w:r>
          </w:p>
          <w:p w14:paraId="776254C1">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(注：符合上述所有情形的，不予处罚，应将本次违法情况进行登记备案，以后再 发生类似问题的将不再适用本条件)</w:t>
            </w:r>
          </w:p>
        </w:tc>
        <w:tc>
          <w:tcPr>
            <w:tcW w:w="1709" w:type="dxa"/>
            <w:vAlign w:val="center"/>
          </w:tcPr>
          <w:p w14:paraId="35D60705">
            <w:pPr>
              <w:pStyle w:val="6"/>
              <w:spacing w:before="59" w:line="221" w:lineRule="auto"/>
              <w:ind w:left="18" w:leftChars="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5"/>
                <w:sz w:val="18"/>
                <w:szCs w:val="18"/>
              </w:rPr>
              <w:t>不予处罚</w:t>
            </w:r>
          </w:p>
        </w:tc>
        <w:tc>
          <w:tcPr>
            <w:tcW w:w="565" w:type="dxa"/>
            <w:vAlign w:val="center"/>
          </w:tcPr>
          <w:p w14:paraId="6C2709F3">
            <w:pPr>
              <w:jc w:val="left"/>
              <w:rPr>
                <w:rFonts w:hint="eastAsia" w:asciiTheme="minorEastAsia" w:hAnsiTheme="minorEastAsia" w:eastAsiaTheme="minorEastAsia" w:cstheme="minorEastAsia"/>
                <w:b w:val="0"/>
                <w:bCs w:val="0"/>
                <w:sz w:val="18"/>
                <w:szCs w:val="18"/>
              </w:rPr>
            </w:pPr>
          </w:p>
        </w:tc>
      </w:tr>
      <w:tr w14:paraId="0BC1E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trPr>
        <w:tc>
          <w:tcPr>
            <w:tcW w:w="505" w:type="dxa"/>
            <w:vAlign w:val="center"/>
          </w:tcPr>
          <w:p w14:paraId="0FF41C52">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3</w:t>
            </w:r>
          </w:p>
        </w:tc>
        <w:tc>
          <w:tcPr>
            <w:tcW w:w="1499" w:type="dxa"/>
            <w:vAlign w:val="center"/>
          </w:tcPr>
          <w:p w14:paraId="59F63B25">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p>
          <w:p w14:paraId="6FB0374C">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对建设项目的节水设施没有建成或者没有达到国家规定的要求擅自投入使用行为的行政处罚</w:t>
            </w:r>
          </w:p>
        </w:tc>
        <w:tc>
          <w:tcPr>
            <w:tcW w:w="5066" w:type="dxa"/>
            <w:vAlign w:val="center"/>
          </w:tcPr>
          <w:p w14:paraId="2312BD34">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《中华人民共和国水法》第七十一条建设项目的节水设施没有建成或者没有达到国家规定的要求，擅自投入使用的，由县级以上人民政府有关部门或者流域管理机构依据职权，责令停止使用，限期改正</w:t>
            </w:r>
            <w:r>
              <w:rPr>
                <w:rFonts w:hint="eastAsia" w:asciiTheme="minorEastAsia" w:hAnsiTheme="minorEastAsia" w:eastAsiaTheme="minorEastAsia" w:cstheme="minorEastAsia"/>
                <w:b w:val="0"/>
                <w:bCs w:val="0"/>
                <w:spacing w:val="-1"/>
                <w:sz w:val="18"/>
                <w:szCs w:val="18"/>
                <w:lang w:eastAsia="zh-CN"/>
              </w:rPr>
              <w:t>，</w:t>
            </w:r>
            <w:r>
              <w:rPr>
                <w:rFonts w:hint="eastAsia" w:asciiTheme="minorEastAsia" w:hAnsiTheme="minorEastAsia" w:eastAsiaTheme="minorEastAsia" w:cstheme="minorEastAsia"/>
                <w:b w:val="0"/>
                <w:bCs w:val="0"/>
                <w:spacing w:val="-1"/>
                <w:sz w:val="18"/>
                <w:szCs w:val="18"/>
              </w:rPr>
              <w:t>处五万元以上十万元以下的罚款。</w:t>
            </w:r>
          </w:p>
          <w:p w14:paraId="746B1DDB">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《河北省节约用水条例》第七十三条违反本条例规定，有下列行为之一的，由县级以上人民政府有关部门按照职责分工予以处罚：</w:t>
            </w:r>
          </w:p>
          <w:p w14:paraId="27D75B42">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(一)项目建设单位未落实建设节水设施要求的，或者建设项目擅自停用节水设施的，责令限期改正；逾期未改正的，处五万元以上十万元以下罚款。</w:t>
            </w:r>
          </w:p>
        </w:tc>
        <w:tc>
          <w:tcPr>
            <w:tcW w:w="1483" w:type="dxa"/>
            <w:vAlign w:val="center"/>
          </w:tcPr>
          <w:p w14:paraId="2F746CF0">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建设项目的节水设  施没有建成或者没有达到国家规定的要求，擅自投入使用，且逾期未改正的</w:t>
            </w:r>
          </w:p>
        </w:tc>
        <w:tc>
          <w:tcPr>
            <w:tcW w:w="785" w:type="dxa"/>
            <w:vAlign w:val="center"/>
          </w:tcPr>
          <w:p w14:paraId="2DF8974A">
            <w:pPr>
              <w:pStyle w:val="6"/>
              <w:spacing w:before="58" w:line="219" w:lineRule="auto"/>
              <w:ind w:left="146" w:leftChars="0"/>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6947963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1.当事人配合检查、调查，并及时纠正其 违法行为，属于首次被发现；</w:t>
            </w:r>
          </w:p>
          <w:p w14:paraId="7032145A">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2.在规定时间内建成节水设施，或修改达 到国家规定的要求，签订承诺书，保证节 水设施正常运行的；</w:t>
            </w:r>
          </w:p>
          <w:p w14:paraId="38FCDDC8">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3.没有造成危害后果的；</w:t>
            </w:r>
          </w:p>
          <w:p w14:paraId="5C3DD72F">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(注：符合上述所有情形的，不予处罚，应将本次违法情况进行登记备案，以后再 发生类似问题的将不再适用本条件)</w:t>
            </w:r>
          </w:p>
        </w:tc>
        <w:tc>
          <w:tcPr>
            <w:tcW w:w="1709" w:type="dxa"/>
            <w:vAlign w:val="center"/>
          </w:tcPr>
          <w:p w14:paraId="67FFDE9A">
            <w:pPr>
              <w:pStyle w:val="6"/>
              <w:spacing w:before="59" w:line="221" w:lineRule="auto"/>
              <w:ind w:left="18" w:leftChars="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5"/>
                <w:sz w:val="18"/>
                <w:szCs w:val="18"/>
              </w:rPr>
              <w:t>不予处罚</w:t>
            </w:r>
          </w:p>
        </w:tc>
        <w:tc>
          <w:tcPr>
            <w:tcW w:w="565" w:type="dxa"/>
            <w:vAlign w:val="center"/>
          </w:tcPr>
          <w:p w14:paraId="5319EF13">
            <w:pPr>
              <w:jc w:val="left"/>
              <w:rPr>
                <w:rFonts w:hint="eastAsia" w:asciiTheme="minorEastAsia" w:hAnsiTheme="minorEastAsia" w:eastAsiaTheme="minorEastAsia" w:cstheme="minorEastAsia"/>
                <w:b w:val="0"/>
                <w:bCs w:val="0"/>
                <w:sz w:val="18"/>
                <w:szCs w:val="18"/>
              </w:rPr>
            </w:pPr>
          </w:p>
        </w:tc>
      </w:tr>
      <w:tr w14:paraId="57719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trPr>
        <w:tc>
          <w:tcPr>
            <w:tcW w:w="505" w:type="dxa"/>
            <w:vMerge w:val="restart"/>
            <w:vAlign w:val="center"/>
          </w:tcPr>
          <w:p w14:paraId="78A06BC5">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4</w:t>
            </w:r>
          </w:p>
        </w:tc>
        <w:tc>
          <w:tcPr>
            <w:tcW w:w="1499" w:type="dxa"/>
            <w:vMerge w:val="restart"/>
            <w:vAlign w:val="center"/>
          </w:tcPr>
          <w:p w14:paraId="27391C35">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对在河道管理范围内建设妨碍行洪的建筑物、构筑物，或者从事影响河势稳定、危害河岸堤防安全和其他妨碍河道行洪的活动，擅自修建水工程， 或者建设桥梁、码头和其他拦河、跨河、临河建筑物、构筑 物，铺设跨河管道、电缆等行为 的行政处罚</w:t>
            </w:r>
          </w:p>
        </w:tc>
        <w:tc>
          <w:tcPr>
            <w:tcW w:w="5066" w:type="dxa"/>
            <w:vMerge w:val="restart"/>
            <w:vAlign w:val="center"/>
          </w:tcPr>
          <w:p w14:paraId="39355C97">
            <w:pPr>
              <w:jc w:val="left"/>
              <w:rPr>
                <w:rFonts w:hint="eastAsia" w:asciiTheme="minorEastAsia" w:hAnsiTheme="minorEastAsia" w:eastAsiaTheme="minorEastAsia" w:cstheme="minorEastAsia"/>
                <w:b w:val="0"/>
                <w:bCs w:val="0"/>
                <w:sz w:val="18"/>
                <w:szCs w:val="18"/>
              </w:rPr>
            </w:pPr>
          </w:p>
        </w:tc>
        <w:tc>
          <w:tcPr>
            <w:tcW w:w="1483" w:type="dxa"/>
            <w:vAlign w:val="center"/>
          </w:tcPr>
          <w:p w14:paraId="2DCCD52A">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未经水行政主管部门签署规划同意书，擅自在江河、湖泊上建设防洪工程和其他水工程、水 电站的</w:t>
            </w:r>
          </w:p>
        </w:tc>
        <w:tc>
          <w:tcPr>
            <w:tcW w:w="785" w:type="dxa"/>
            <w:vAlign w:val="center"/>
          </w:tcPr>
          <w:p w14:paraId="0485BEA1">
            <w:pPr>
              <w:pStyle w:val="6"/>
              <w:spacing w:before="59" w:line="219" w:lineRule="auto"/>
              <w:ind w:left="87" w:leftChars="0"/>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10C747B5">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1.初次违法；</w:t>
            </w:r>
          </w:p>
          <w:p w14:paraId="223D296A">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2.未造成危害后果的，立即停止 违法行为，签署承诺书，按照整改期限补办规划同意书手续的 ；</w:t>
            </w:r>
          </w:p>
          <w:p w14:paraId="11BEE0BC">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3.违反规划同意书的要求，影响防洪但未造成后果且可采取补救措施的，停止违法行为，签署承诺书，并在规定的期限内采取补救措施的；</w:t>
            </w:r>
          </w:p>
          <w:p w14:paraId="4FDB0601">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(注：符合上述所有情形的，不予处罚，应将本次违法情况进行登记备案，以后再发生类似问题的将不再适用本条件)</w:t>
            </w:r>
          </w:p>
        </w:tc>
        <w:tc>
          <w:tcPr>
            <w:tcW w:w="1709" w:type="dxa"/>
            <w:vAlign w:val="center"/>
          </w:tcPr>
          <w:p w14:paraId="08599A73">
            <w:pPr>
              <w:spacing w:line="272" w:lineRule="auto"/>
              <w:jc w:val="center"/>
              <w:rPr>
                <w:rFonts w:hint="eastAsia" w:asciiTheme="minorEastAsia" w:hAnsiTheme="minorEastAsia" w:eastAsiaTheme="minorEastAsia" w:cstheme="minorEastAsia"/>
                <w:b w:val="0"/>
                <w:bCs w:val="0"/>
                <w:sz w:val="18"/>
                <w:szCs w:val="18"/>
              </w:rPr>
            </w:pPr>
          </w:p>
          <w:p w14:paraId="22FC3CC7">
            <w:pPr>
              <w:spacing w:line="272" w:lineRule="auto"/>
              <w:jc w:val="center"/>
              <w:rPr>
                <w:rFonts w:hint="eastAsia" w:asciiTheme="minorEastAsia" w:hAnsiTheme="minorEastAsia" w:eastAsiaTheme="minorEastAsia" w:cstheme="minorEastAsia"/>
                <w:b w:val="0"/>
                <w:bCs w:val="0"/>
                <w:sz w:val="18"/>
                <w:szCs w:val="18"/>
              </w:rPr>
            </w:pPr>
          </w:p>
          <w:p w14:paraId="2434DAAC">
            <w:pPr>
              <w:spacing w:line="272" w:lineRule="auto"/>
              <w:jc w:val="center"/>
              <w:rPr>
                <w:rFonts w:hint="eastAsia" w:asciiTheme="minorEastAsia" w:hAnsiTheme="minorEastAsia" w:eastAsiaTheme="minorEastAsia" w:cstheme="minorEastAsia"/>
                <w:b w:val="0"/>
                <w:bCs w:val="0"/>
                <w:sz w:val="18"/>
                <w:szCs w:val="18"/>
              </w:rPr>
            </w:pPr>
          </w:p>
          <w:p w14:paraId="309A5A16">
            <w:pPr>
              <w:spacing w:line="272" w:lineRule="auto"/>
              <w:jc w:val="center"/>
              <w:rPr>
                <w:rFonts w:hint="eastAsia" w:asciiTheme="minorEastAsia" w:hAnsiTheme="minorEastAsia" w:eastAsiaTheme="minorEastAsia" w:cstheme="minorEastAsia"/>
                <w:b w:val="0"/>
                <w:bCs w:val="0"/>
                <w:sz w:val="18"/>
                <w:szCs w:val="18"/>
              </w:rPr>
            </w:pPr>
          </w:p>
          <w:p w14:paraId="000F55B7">
            <w:pPr>
              <w:spacing w:line="272" w:lineRule="auto"/>
              <w:jc w:val="center"/>
              <w:rPr>
                <w:rFonts w:hint="eastAsia" w:asciiTheme="minorEastAsia" w:hAnsiTheme="minorEastAsia" w:eastAsiaTheme="minorEastAsia" w:cstheme="minorEastAsia"/>
                <w:b w:val="0"/>
                <w:bCs w:val="0"/>
                <w:sz w:val="18"/>
                <w:szCs w:val="18"/>
              </w:rPr>
            </w:pPr>
          </w:p>
          <w:p w14:paraId="033AD132">
            <w:pPr>
              <w:spacing w:line="272" w:lineRule="auto"/>
              <w:jc w:val="center"/>
              <w:rPr>
                <w:rFonts w:hint="eastAsia" w:asciiTheme="minorEastAsia" w:hAnsiTheme="minorEastAsia" w:eastAsiaTheme="minorEastAsia" w:cstheme="minorEastAsia"/>
                <w:b w:val="0"/>
                <w:bCs w:val="0"/>
                <w:sz w:val="18"/>
                <w:szCs w:val="18"/>
              </w:rPr>
            </w:pPr>
          </w:p>
          <w:p w14:paraId="28993B84">
            <w:pPr>
              <w:pStyle w:val="6"/>
              <w:spacing w:before="58" w:line="221" w:lineRule="auto"/>
              <w:ind w:left="18" w:leftChars="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5"/>
                <w:sz w:val="18"/>
                <w:szCs w:val="18"/>
              </w:rPr>
              <w:t>不予处罚</w:t>
            </w:r>
          </w:p>
        </w:tc>
        <w:tc>
          <w:tcPr>
            <w:tcW w:w="565" w:type="dxa"/>
            <w:vAlign w:val="center"/>
          </w:tcPr>
          <w:p w14:paraId="39393B1F">
            <w:pPr>
              <w:jc w:val="left"/>
              <w:rPr>
                <w:rFonts w:hint="eastAsia" w:asciiTheme="minorEastAsia" w:hAnsiTheme="minorEastAsia" w:eastAsiaTheme="minorEastAsia" w:cstheme="minorEastAsia"/>
                <w:b w:val="0"/>
                <w:bCs w:val="0"/>
                <w:sz w:val="18"/>
                <w:szCs w:val="18"/>
              </w:rPr>
            </w:pPr>
          </w:p>
        </w:tc>
      </w:tr>
      <w:tr w14:paraId="18A4E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trPr>
        <w:tc>
          <w:tcPr>
            <w:tcW w:w="505" w:type="dxa"/>
            <w:vMerge w:val="continue"/>
            <w:vAlign w:val="center"/>
          </w:tcPr>
          <w:p w14:paraId="7C25C7A8">
            <w:pPr>
              <w:jc w:val="center"/>
              <w:rPr>
                <w:rFonts w:hint="eastAsia" w:asciiTheme="minorEastAsia" w:hAnsiTheme="minorEastAsia" w:eastAsiaTheme="minorEastAsia" w:cstheme="minorEastAsia"/>
                <w:b w:val="0"/>
                <w:bCs w:val="0"/>
                <w:sz w:val="18"/>
                <w:szCs w:val="18"/>
              </w:rPr>
            </w:pPr>
          </w:p>
        </w:tc>
        <w:tc>
          <w:tcPr>
            <w:tcW w:w="1499" w:type="dxa"/>
            <w:vMerge w:val="continue"/>
            <w:vAlign w:val="center"/>
          </w:tcPr>
          <w:p w14:paraId="2E415BB1">
            <w:pPr>
              <w:jc w:val="left"/>
              <w:rPr>
                <w:rFonts w:hint="eastAsia" w:asciiTheme="minorEastAsia" w:hAnsiTheme="minorEastAsia" w:eastAsiaTheme="minorEastAsia" w:cstheme="minorEastAsia"/>
                <w:b w:val="0"/>
                <w:bCs w:val="0"/>
                <w:sz w:val="18"/>
                <w:szCs w:val="18"/>
              </w:rPr>
            </w:pPr>
          </w:p>
        </w:tc>
        <w:tc>
          <w:tcPr>
            <w:tcW w:w="5066" w:type="dxa"/>
            <w:vMerge w:val="continue"/>
            <w:vAlign w:val="center"/>
          </w:tcPr>
          <w:p w14:paraId="35FDE60F">
            <w:pPr>
              <w:jc w:val="left"/>
              <w:rPr>
                <w:rFonts w:hint="eastAsia" w:asciiTheme="minorEastAsia" w:hAnsiTheme="minorEastAsia" w:eastAsiaTheme="minorEastAsia" w:cstheme="minorEastAsia"/>
                <w:b w:val="0"/>
                <w:bCs w:val="0"/>
                <w:sz w:val="18"/>
                <w:szCs w:val="18"/>
              </w:rPr>
            </w:pPr>
          </w:p>
        </w:tc>
        <w:tc>
          <w:tcPr>
            <w:tcW w:w="1483" w:type="dxa"/>
            <w:vAlign w:val="center"/>
          </w:tcPr>
          <w:p w14:paraId="0B0D3C9F">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未经水行政主管部门对其工程建设方案审查同意或者未按照有关水行政主管部门审查批准的位置、界限，在河道、湖泊管理范围内从事工程设施建设活动影响行洪但尚可采取补救措施的</w:t>
            </w:r>
          </w:p>
        </w:tc>
        <w:tc>
          <w:tcPr>
            <w:tcW w:w="785" w:type="dxa"/>
            <w:vAlign w:val="center"/>
          </w:tcPr>
          <w:p w14:paraId="3F35AD5F">
            <w:pPr>
              <w:pStyle w:val="6"/>
              <w:spacing w:before="59" w:line="219" w:lineRule="auto"/>
              <w:ind w:left="87" w:leftChars="0"/>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5F8B41C0">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1.首次违法；</w:t>
            </w:r>
          </w:p>
          <w:p w14:paraId="1293DDA3">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2.影响行洪但尚可采取补救措施的，立即停止违法行为，未造成危害后果的，在3个月内采取补救措施的；</w:t>
            </w:r>
          </w:p>
          <w:p w14:paraId="1175FC2A">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(注：符合上述所有情形的，不予处罚，应将本次违法情况进行登记备案，以后再发生类似问题的将不再适用本条件)</w:t>
            </w:r>
          </w:p>
        </w:tc>
        <w:tc>
          <w:tcPr>
            <w:tcW w:w="1709" w:type="dxa"/>
            <w:vAlign w:val="center"/>
          </w:tcPr>
          <w:p w14:paraId="71CB3B47">
            <w:pPr>
              <w:pStyle w:val="6"/>
              <w:spacing w:before="58" w:line="221" w:lineRule="auto"/>
              <w:ind w:left="18" w:leftChars="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5"/>
                <w:sz w:val="18"/>
                <w:szCs w:val="18"/>
              </w:rPr>
              <w:t>不予处罚</w:t>
            </w:r>
          </w:p>
        </w:tc>
        <w:tc>
          <w:tcPr>
            <w:tcW w:w="565" w:type="dxa"/>
            <w:vAlign w:val="center"/>
          </w:tcPr>
          <w:p w14:paraId="1054E58D">
            <w:pPr>
              <w:jc w:val="left"/>
              <w:rPr>
                <w:rFonts w:hint="eastAsia" w:asciiTheme="minorEastAsia" w:hAnsiTheme="minorEastAsia" w:eastAsiaTheme="minorEastAsia" w:cstheme="minorEastAsia"/>
                <w:b w:val="0"/>
                <w:bCs w:val="0"/>
                <w:sz w:val="18"/>
                <w:szCs w:val="18"/>
              </w:rPr>
            </w:pPr>
          </w:p>
        </w:tc>
      </w:tr>
      <w:tr w14:paraId="28C3D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trPr>
        <w:tc>
          <w:tcPr>
            <w:tcW w:w="505" w:type="dxa"/>
            <w:vAlign w:val="center"/>
          </w:tcPr>
          <w:p w14:paraId="48876D27">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5</w:t>
            </w:r>
          </w:p>
        </w:tc>
        <w:tc>
          <w:tcPr>
            <w:tcW w:w="1499" w:type="dxa"/>
            <w:vAlign w:val="center"/>
          </w:tcPr>
          <w:p w14:paraId="049AD891">
            <w:pPr>
              <w:spacing w:line="255" w:lineRule="auto"/>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en-US"/>
              </w:rPr>
              <w:t>对在江河、湖第泊、水库、运河、渠道内弃置、堆放阻碍行洪的物体和种植阻碍行洪的林木 及高秆作物，围湖造地或者未经批准围垦河道等行为的行政</w:t>
            </w:r>
            <w:r>
              <w:rPr>
                <w:rFonts w:hint="eastAsia" w:asciiTheme="minorEastAsia" w:hAnsiTheme="minorEastAsia" w:eastAsiaTheme="minorEastAsia" w:cstheme="minorEastAsia"/>
                <w:b w:val="0"/>
                <w:bCs w:val="0"/>
                <w:spacing w:val="-1"/>
                <w:sz w:val="18"/>
                <w:szCs w:val="18"/>
              </w:rPr>
              <w:t>处罚</w:t>
            </w:r>
          </w:p>
          <w:p w14:paraId="5284C8D4">
            <w:pPr>
              <w:spacing w:line="255" w:lineRule="auto"/>
              <w:jc w:val="left"/>
              <w:rPr>
                <w:rFonts w:hint="eastAsia" w:asciiTheme="minorEastAsia" w:hAnsiTheme="minorEastAsia" w:eastAsiaTheme="minorEastAsia" w:cstheme="minorEastAsia"/>
                <w:b w:val="0"/>
                <w:bCs w:val="0"/>
                <w:sz w:val="18"/>
                <w:szCs w:val="18"/>
              </w:rPr>
            </w:pPr>
          </w:p>
          <w:p w14:paraId="29395532">
            <w:pPr>
              <w:spacing w:line="255" w:lineRule="auto"/>
              <w:jc w:val="left"/>
              <w:rPr>
                <w:rFonts w:hint="eastAsia" w:asciiTheme="minorEastAsia" w:hAnsiTheme="minorEastAsia" w:eastAsiaTheme="minorEastAsia" w:cstheme="minorEastAsia"/>
                <w:b w:val="0"/>
                <w:bCs w:val="0"/>
                <w:sz w:val="18"/>
                <w:szCs w:val="18"/>
              </w:rPr>
            </w:pPr>
          </w:p>
          <w:p w14:paraId="1C7972AD">
            <w:pPr>
              <w:spacing w:line="255" w:lineRule="auto"/>
              <w:jc w:val="left"/>
              <w:rPr>
                <w:rFonts w:hint="eastAsia" w:asciiTheme="minorEastAsia" w:hAnsiTheme="minorEastAsia" w:eastAsiaTheme="minorEastAsia" w:cstheme="minorEastAsia"/>
                <w:b w:val="0"/>
                <w:bCs w:val="0"/>
                <w:sz w:val="18"/>
                <w:szCs w:val="18"/>
              </w:rPr>
            </w:pPr>
          </w:p>
          <w:p w14:paraId="796377A0">
            <w:pPr>
              <w:spacing w:line="255" w:lineRule="auto"/>
              <w:jc w:val="left"/>
              <w:rPr>
                <w:rFonts w:hint="eastAsia" w:asciiTheme="minorEastAsia" w:hAnsiTheme="minorEastAsia" w:eastAsiaTheme="minorEastAsia" w:cstheme="minorEastAsia"/>
                <w:b w:val="0"/>
                <w:bCs w:val="0"/>
                <w:sz w:val="18"/>
                <w:szCs w:val="18"/>
              </w:rPr>
            </w:pPr>
          </w:p>
          <w:p w14:paraId="4330D9BF">
            <w:pPr>
              <w:spacing w:line="255" w:lineRule="auto"/>
              <w:jc w:val="left"/>
              <w:rPr>
                <w:rFonts w:hint="eastAsia" w:asciiTheme="minorEastAsia" w:hAnsiTheme="minorEastAsia" w:eastAsiaTheme="minorEastAsia" w:cstheme="minorEastAsia"/>
                <w:b w:val="0"/>
                <w:bCs w:val="0"/>
                <w:sz w:val="18"/>
                <w:szCs w:val="18"/>
              </w:rPr>
            </w:pPr>
          </w:p>
          <w:p w14:paraId="49E453F5">
            <w:pPr>
              <w:spacing w:line="256" w:lineRule="auto"/>
              <w:jc w:val="left"/>
              <w:rPr>
                <w:rFonts w:hint="eastAsia" w:asciiTheme="minorEastAsia" w:hAnsiTheme="minorEastAsia" w:eastAsiaTheme="minorEastAsia" w:cstheme="minorEastAsia"/>
                <w:b w:val="0"/>
                <w:bCs w:val="0"/>
                <w:sz w:val="18"/>
                <w:szCs w:val="18"/>
              </w:rPr>
            </w:pPr>
          </w:p>
          <w:p w14:paraId="5660158D">
            <w:pPr>
              <w:spacing w:line="256" w:lineRule="auto"/>
              <w:jc w:val="left"/>
              <w:rPr>
                <w:rFonts w:hint="eastAsia" w:asciiTheme="minorEastAsia" w:hAnsiTheme="minorEastAsia" w:eastAsiaTheme="minorEastAsia" w:cstheme="minorEastAsia"/>
                <w:b w:val="0"/>
                <w:bCs w:val="0"/>
                <w:sz w:val="18"/>
                <w:szCs w:val="18"/>
              </w:rPr>
            </w:pPr>
          </w:p>
          <w:p w14:paraId="454E9103">
            <w:pPr>
              <w:spacing w:line="256" w:lineRule="auto"/>
              <w:jc w:val="left"/>
              <w:rPr>
                <w:rFonts w:hint="eastAsia" w:asciiTheme="minorEastAsia" w:hAnsiTheme="minorEastAsia" w:eastAsiaTheme="minorEastAsia" w:cstheme="minorEastAsia"/>
                <w:b w:val="0"/>
                <w:bCs w:val="0"/>
                <w:snapToGrid w:val="0"/>
                <w:color w:val="000000"/>
                <w:spacing w:val="-3"/>
                <w:kern w:val="0"/>
                <w:sz w:val="18"/>
                <w:szCs w:val="18"/>
                <w:lang w:val="en-US" w:eastAsia="en-US" w:bidi="ar-SA"/>
              </w:rPr>
            </w:pPr>
          </w:p>
          <w:p w14:paraId="1C32F294">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p>
        </w:tc>
        <w:tc>
          <w:tcPr>
            <w:tcW w:w="5066" w:type="dxa"/>
            <w:vAlign w:val="center"/>
          </w:tcPr>
          <w:p w14:paraId="5CA55C6D">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《中华人民共和国水法》第六十六条有下列行为之一，且防洪法未作规定的， 由县级以上人民政府水行政主管部门或者流域管理机构依据职权，责令停止违法行为，限期清除障碍或者采取其他补救措施，处一万元以上五万元以下的罚款：</w:t>
            </w:r>
          </w:p>
          <w:p w14:paraId="4F4742A4">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(一)在江河、湖泊、水库、运河、渠道内弃置、堆放阻碍行洪的物体和种植阻碍行洪的林木及高秆作物的；</w:t>
            </w:r>
          </w:p>
          <w:p w14:paraId="7F4961E9">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(二)围湖造地或者未经批准围垦河道的。</w:t>
            </w:r>
          </w:p>
          <w:p w14:paraId="1FEC96B7">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《中华人民共和国防洪法》第五十五条违反本法第二十二条第二款、第三款 规定，有下列行为之一的，责令停止违法行为，排除阻碍或者采取其他补救措施，可以处五万元以下的罚款：</w:t>
            </w:r>
          </w:p>
          <w:p w14:paraId="5387B7E4">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(二)在河道、湖泊管理范围内倾倒垃圾、渣土，从事影响河势稳定、危害河岸堤防安全和其他妨碍河道行洪的活动的；</w:t>
            </w:r>
          </w:p>
          <w:p w14:paraId="73FE9C4E">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(三)在行洪河道内种植阻碍行洪的林木和高秆作物的。</w:t>
            </w:r>
          </w:p>
          <w:p w14:paraId="6ADD4E84">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五十六条违反本法第十五条第二款、第二十三条规定，围海造地、围湖造体 地、围垦河道的，责令停止违法行为，恢复原状或者采取其他补救措施，可以处五万元以下的罚款；既不恢复原状也不采取其他补救措施的，代为恢复 原状或者采取其他补救措施，所需费用由违法者承担。</w:t>
            </w:r>
          </w:p>
          <w:p w14:paraId="0FF87704">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 (一)在河道管理范围内弃置、堆放阻碍行洪物体的；种植阻碍行洪的林木或者高杆植物的；修建围堤、阻水渠道、阻水道路的；</w:t>
            </w:r>
          </w:p>
          <w:p w14:paraId="725765C4">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(五)未经批准在河道滩地存放物料、修建厂房或者其他建筑设施，以及开采地下资源或者进行考古发掘的；</w:t>
            </w:r>
          </w:p>
          <w:p w14:paraId="22D8950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(六)违反本条例第二十七条的规定，围垦湖泊、河流的；</w:t>
            </w:r>
          </w:p>
          <w:p w14:paraId="40C2F153">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《河北省水利工程管理条例》第二十六条为维护水利工程效能，禁止下列行为：</w:t>
            </w:r>
          </w:p>
          <w:p w14:paraId="3078CABE">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(一)在河道、渠道内修建碍航、阻水及有危害的导流、挑流工程和种植高秆作物或者林木；</w:t>
            </w:r>
          </w:p>
          <w:p w14:paraId="403DB22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(二)在河滩、行洪区、淀泊、蓄滞洪区、水库库区及河流入海口任意围垦和修建阻水建筑物；</w:t>
            </w:r>
          </w:p>
          <w:p w14:paraId="74415200">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(三)在水库、河道、渠道、淀泊内倾倒垃圾、废渣。</w:t>
            </w:r>
          </w:p>
          <w:p w14:paraId="5D6E68A1">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b w:val="0"/>
                <w:bCs w:val="0"/>
                <w:spacing w:val="-1"/>
                <w:sz w:val="18"/>
                <w:szCs w:val="18"/>
              </w:rPr>
              <w:t>第四十六条违反本条例第二十六条规定的，责令其纠正违法行为，采取补救措施，可以并处五百元以上五万元以下的罚款；严重影响防洪的，限期拆除，逾期不拆除的强行拆除，所需费用由违法者承担；对直接负责的主管人员和其他直接责任人员给予处分</w:t>
            </w:r>
          </w:p>
        </w:tc>
        <w:tc>
          <w:tcPr>
            <w:tcW w:w="1483" w:type="dxa"/>
            <w:vAlign w:val="center"/>
          </w:tcPr>
          <w:p w14:paraId="0986BD56">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在江河、湖泊、水库、淀泊、运河、渠道内弃  置、堆放阻碍行洪的物和种植阻碍行洪的林木及高秆作物的</w:t>
            </w:r>
          </w:p>
        </w:tc>
        <w:tc>
          <w:tcPr>
            <w:tcW w:w="785" w:type="dxa"/>
            <w:vAlign w:val="center"/>
          </w:tcPr>
          <w:p w14:paraId="3A221E43">
            <w:pPr>
              <w:pStyle w:val="6"/>
              <w:spacing w:before="62" w:line="219" w:lineRule="auto"/>
              <w:ind w:left="55" w:leftChars="0"/>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3"/>
                <w:sz w:val="18"/>
                <w:szCs w:val="18"/>
              </w:rPr>
              <w:t>轻微</w:t>
            </w:r>
          </w:p>
        </w:tc>
        <w:tc>
          <w:tcPr>
            <w:tcW w:w="3258" w:type="dxa"/>
            <w:vAlign w:val="center"/>
          </w:tcPr>
          <w:p w14:paraId="54EECB88">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1 .初次违法；</w:t>
            </w:r>
          </w:p>
          <w:p w14:paraId="0AFE759A">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2.立即停止违法行为，未造成危 害后果，签署承诺书保证不再 违反同类规定；</w:t>
            </w:r>
          </w:p>
          <w:p w14:paraId="7877C050">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3.1个月内采取补救措施；</w:t>
            </w:r>
          </w:p>
          <w:p w14:paraId="02E606BF">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(注：符合上述所有情形的，不予处罚，应将本次违法情况 进行登记备案，以后再发生类似问题的将不再适用本条件)</w:t>
            </w:r>
          </w:p>
        </w:tc>
        <w:tc>
          <w:tcPr>
            <w:tcW w:w="1709" w:type="dxa"/>
            <w:vAlign w:val="center"/>
          </w:tcPr>
          <w:p w14:paraId="068FF0F1">
            <w:pPr>
              <w:pStyle w:val="6"/>
              <w:spacing w:before="62" w:line="221" w:lineRule="auto"/>
              <w:ind w:left="18" w:leftChars="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5"/>
                <w:sz w:val="18"/>
                <w:szCs w:val="18"/>
              </w:rPr>
              <w:t>不予处罚</w:t>
            </w:r>
          </w:p>
        </w:tc>
        <w:tc>
          <w:tcPr>
            <w:tcW w:w="565" w:type="dxa"/>
            <w:vAlign w:val="center"/>
          </w:tcPr>
          <w:p w14:paraId="1D943420">
            <w:pPr>
              <w:jc w:val="left"/>
              <w:rPr>
                <w:rFonts w:hint="eastAsia" w:asciiTheme="minorEastAsia" w:hAnsiTheme="minorEastAsia" w:eastAsiaTheme="minorEastAsia" w:cstheme="minorEastAsia"/>
                <w:b w:val="0"/>
                <w:bCs w:val="0"/>
                <w:sz w:val="18"/>
                <w:szCs w:val="18"/>
              </w:rPr>
            </w:pPr>
          </w:p>
        </w:tc>
      </w:tr>
      <w:tr w14:paraId="4E96D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7" w:hRule="atLeast"/>
        </w:trPr>
        <w:tc>
          <w:tcPr>
            <w:tcW w:w="505" w:type="dxa"/>
            <w:vMerge w:val="restart"/>
            <w:vAlign w:val="center"/>
          </w:tcPr>
          <w:p w14:paraId="2B8113BA">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6</w:t>
            </w:r>
          </w:p>
        </w:tc>
        <w:tc>
          <w:tcPr>
            <w:tcW w:w="1499" w:type="dxa"/>
            <w:vMerge w:val="restart"/>
            <w:vAlign w:val="center"/>
          </w:tcPr>
          <w:p w14:paraId="3137FBA6">
            <w:pPr>
              <w:spacing w:line="245" w:lineRule="auto"/>
              <w:jc w:val="left"/>
              <w:rPr>
                <w:rFonts w:hint="eastAsia" w:asciiTheme="minorEastAsia" w:hAnsiTheme="minorEastAsia" w:eastAsiaTheme="minorEastAsia" w:cstheme="minorEastAsia"/>
                <w:b w:val="0"/>
                <w:bCs w:val="0"/>
                <w:sz w:val="18"/>
                <w:szCs w:val="18"/>
              </w:rPr>
            </w:pPr>
          </w:p>
          <w:p w14:paraId="04A1EB4D">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p>
          <w:p w14:paraId="6FC42D73">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对侵占、毁坏程及堤防、护岸等有关设施，毁坏防汛、水文监测、水文地 监测设施，在水工程保护范围内从事影响水工程运行和危害水工程安全的活动等行为的行政处罚</w:t>
            </w:r>
          </w:p>
        </w:tc>
        <w:tc>
          <w:tcPr>
            <w:tcW w:w="5066" w:type="dxa"/>
            <w:vMerge w:val="restart"/>
            <w:vAlign w:val="center"/>
          </w:tcPr>
          <w:p w14:paraId="4E43A209">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中华人民共和国水法》第七十二条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p>
          <w:p w14:paraId="6353DC84">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(一)侵占、毁坏水工程及堤防、护岸等有关设施，毁坏防汛、水文监测、水文地质监测设施的。</w:t>
            </w:r>
          </w:p>
          <w:p w14:paraId="012DDC37">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(二)在水工程保护范围内，从事影响水工程运行和危害水工程安全的爆破、打井、采石、取土等活动的。</w:t>
            </w:r>
          </w:p>
          <w:p w14:paraId="635C9F8D">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rPr>
              <w:t>《中华人民共和国防洪法》第六十条 违反本法规定，破坏、侵占、毁损堤防、水闸、护岸、抽水站、排水渠系等防洪工程和水文、通信设施以及防汛备用的器材、物料的，责令停止违法行为，采取补救措施，</w:t>
            </w:r>
            <w:r>
              <w:rPr>
                <w:rFonts w:hint="eastAsia" w:asciiTheme="minorEastAsia" w:hAnsiTheme="minorEastAsia" w:eastAsiaTheme="minorEastAsia" w:cstheme="minorEastAsia"/>
                <w:b w:val="0"/>
                <w:bCs w:val="0"/>
                <w:spacing w:val="-1"/>
                <w:sz w:val="18"/>
                <w:szCs w:val="18"/>
                <w:lang w:val="en-US" w:eastAsia="zh-CN"/>
              </w:rPr>
              <w:t>可以处五万元以下的罚款；造成损坏的，依法承担民事责任；应当给予治安管理处罚的，依照治安管理处罚法的规定处罚；构成犯罪的，依法追究刑事责任。</w:t>
            </w:r>
          </w:p>
          <w:p w14:paraId="2CE9CCDB">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在堤防、护堤地建房、放牧、开渠、打井、挖窖、葬坟、晒粮、存放物料、开采地下资源、进行考古发掘以及开展集市贸易活动的；</w:t>
            </w:r>
          </w:p>
          <w:p w14:paraId="12E771C1">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p>
          <w:p w14:paraId="623C4B7C">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(一)损毁堤防、护岸、闸坝、水工程建筑物，损毁防汛设施、水文监测和测量设施、河岸地质监测设施以及通信照明等设施；</w:t>
            </w:r>
          </w:p>
          <w:p w14:paraId="20C18C13">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(二)在堤防安全保护区内进行打井、钻探、爆破、挖筑鱼塘、采石、取土等危害堤防安全的活动的；</w:t>
            </w:r>
          </w:p>
          <w:p w14:paraId="08A69E65">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(三)非管理人员操作河道上的涵闸闸门或者干扰河道管理单位正常工作的。《河北省水利工程管理条例》第十五条为维护水利工程的管理秩序，禁止下水列行为：</w:t>
            </w:r>
          </w:p>
          <w:p w14:paraId="3FCFE08D">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(一)干预和阻挠工程管理人员履行职责；</w:t>
            </w:r>
          </w:p>
          <w:p w14:paraId="26C0593C">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(三)非工程管理人员操作闸门及各项设备。</w:t>
            </w:r>
          </w:p>
          <w:p w14:paraId="36903919">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第二十七条禁止在堤顶、坝顶、闸桥行驶超过工程承载能力的车辆、履带拖拉机及雨后泥泞行车。</w:t>
            </w:r>
          </w:p>
          <w:p w14:paraId="51287B07">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第四十一条违反本条例第十五条、第二十七条规定的，责令其停止违法行为，可以并处五十元以上五百元以下的罚款；造成工程设施损害的，应当赔偿损失。</w:t>
            </w:r>
          </w:p>
          <w:p w14:paraId="67C4FA15">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二十五条为保护水利工程及其附属设施的安全完整，禁止下列行为：</w:t>
            </w:r>
          </w:p>
          <w:p w14:paraId="338E7EE5">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(一)毁坏堤、坝、水电站、渠道、水闸、机井、泵站等水利工程建筑物及其附属设施；</w:t>
            </w:r>
          </w:p>
          <w:p w14:paraId="21EF3EF1">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(二)在堤、坝、渠坡上放牧或者擅自垦植、铲草、移动护坡砂石及砍伐林木；</w:t>
            </w:r>
          </w:p>
          <w:p w14:paraId="594702AB">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(三)在堤、坝的顶、坡、戗台设置有碍安全管理的建筑物及障碍物；</w:t>
            </w:r>
          </w:p>
          <w:p w14:paraId="3DCFC5C0">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(四)侵占、毁坏通讯、报汛线路、台站、供用电设施及水利物资、器材、设备 ；</w:t>
            </w:r>
          </w:p>
          <w:p w14:paraId="48F9BE4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(五)在安全保护范围内进行爆破、炸鱼、烧窑、采石、采矿、挖砂、取土等危及工程安全的活动；</w:t>
            </w:r>
          </w:p>
          <w:p w14:paraId="4DB8E68D">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(六)毁坏、盗窃、擅自移动水文、测量、监测设施及界桩、标牌。</w:t>
            </w:r>
          </w:p>
          <w:p w14:paraId="74D0F596">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第四十五条 违反本条例第二十五条规定的，责令其纠正违法行为，赔偿损失，采取补救措施，可以并处三百元以上五万元以下的罚款。</w:t>
            </w:r>
          </w:p>
        </w:tc>
        <w:tc>
          <w:tcPr>
            <w:tcW w:w="1483" w:type="dxa"/>
            <w:vAlign w:val="center"/>
          </w:tcPr>
          <w:p w14:paraId="6242A156">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侵占、毁坏水工程及堤防、护岸等有关设施，毁坏防汛、水文监测、水文地质监测设施，以及防汛备用的器材、物料的</w:t>
            </w:r>
          </w:p>
        </w:tc>
        <w:tc>
          <w:tcPr>
            <w:tcW w:w="785" w:type="dxa"/>
            <w:vAlign w:val="center"/>
          </w:tcPr>
          <w:p w14:paraId="079ED7B2">
            <w:pPr>
              <w:pStyle w:val="6"/>
              <w:spacing w:before="59" w:line="219" w:lineRule="auto"/>
              <w:ind w:left="65" w:leftChars="0"/>
              <w:jc w:val="both"/>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309A3655">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1</w:t>
            </w:r>
            <w:r>
              <w:rPr>
                <w:rFonts w:hint="eastAsia" w:asciiTheme="minorEastAsia" w:hAnsiTheme="minorEastAsia" w:eastAsiaTheme="minorEastAsia" w:cstheme="minorEastAsia"/>
                <w:b w:val="0"/>
                <w:bCs w:val="0"/>
                <w:spacing w:val="-1"/>
                <w:sz w:val="18"/>
                <w:szCs w:val="18"/>
              </w:rPr>
              <w:t>.初次</w:t>
            </w:r>
            <w:r>
              <w:rPr>
                <w:rFonts w:hint="eastAsia" w:asciiTheme="minorEastAsia" w:hAnsiTheme="minorEastAsia" w:eastAsiaTheme="minorEastAsia" w:cstheme="minorEastAsia"/>
                <w:b w:val="0"/>
                <w:bCs w:val="0"/>
                <w:spacing w:val="-1"/>
                <w:sz w:val="18"/>
                <w:szCs w:val="18"/>
                <w:lang w:val="en-US" w:eastAsia="zh-CN"/>
              </w:rPr>
              <w:t>违法；</w:t>
            </w:r>
          </w:p>
          <w:p w14:paraId="727EDD9B">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2.停止违法行为，签署承诺书， 立即采取补救措施或者立即赔偿损失；</w:t>
            </w:r>
          </w:p>
          <w:p w14:paraId="2A3FD28D">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3.未造成危害后果的，且未对水利工程安全造成影响的；</w:t>
            </w:r>
          </w:p>
          <w:p w14:paraId="54CFF3B6">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(注：符合上述所有情形的，不予处罚，应将本次违法情况 进行登记备案，以后再发生类似问题的将不再适用本条</w:t>
            </w:r>
            <w:r>
              <w:rPr>
                <w:rFonts w:hint="eastAsia" w:asciiTheme="minorEastAsia" w:hAnsiTheme="minorEastAsia" w:eastAsiaTheme="minorEastAsia" w:cstheme="minorEastAsia"/>
                <w:b w:val="0"/>
                <w:bCs w:val="0"/>
                <w:spacing w:val="-1"/>
                <w:sz w:val="18"/>
                <w:szCs w:val="18"/>
              </w:rPr>
              <w:t>件)</w:t>
            </w:r>
          </w:p>
        </w:tc>
        <w:tc>
          <w:tcPr>
            <w:tcW w:w="1709" w:type="dxa"/>
            <w:vAlign w:val="center"/>
          </w:tcPr>
          <w:p w14:paraId="7A18E9D0">
            <w:pPr>
              <w:pStyle w:val="6"/>
              <w:spacing w:before="59" w:line="221" w:lineRule="auto"/>
              <w:ind w:left="17" w:leftChars="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5"/>
                <w:sz w:val="18"/>
                <w:szCs w:val="18"/>
              </w:rPr>
              <w:t>不予处罚</w:t>
            </w:r>
          </w:p>
        </w:tc>
        <w:tc>
          <w:tcPr>
            <w:tcW w:w="565" w:type="dxa"/>
            <w:vAlign w:val="center"/>
          </w:tcPr>
          <w:p w14:paraId="2ED9E44C">
            <w:pPr>
              <w:jc w:val="left"/>
              <w:rPr>
                <w:rFonts w:hint="eastAsia" w:asciiTheme="minorEastAsia" w:hAnsiTheme="minorEastAsia" w:eastAsiaTheme="minorEastAsia" w:cstheme="minorEastAsia"/>
                <w:b w:val="0"/>
                <w:bCs w:val="0"/>
                <w:sz w:val="18"/>
                <w:szCs w:val="18"/>
              </w:rPr>
            </w:pPr>
          </w:p>
        </w:tc>
      </w:tr>
      <w:tr w14:paraId="255BE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8" w:hRule="atLeast"/>
        </w:trPr>
        <w:tc>
          <w:tcPr>
            <w:tcW w:w="505" w:type="dxa"/>
            <w:vMerge w:val="continue"/>
            <w:vAlign w:val="center"/>
          </w:tcPr>
          <w:p w14:paraId="58368870">
            <w:pPr>
              <w:jc w:val="center"/>
              <w:rPr>
                <w:rFonts w:hint="eastAsia" w:asciiTheme="minorEastAsia" w:hAnsiTheme="minorEastAsia" w:eastAsiaTheme="minorEastAsia" w:cstheme="minorEastAsia"/>
                <w:b w:val="0"/>
                <w:bCs w:val="0"/>
                <w:sz w:val="18"/>
                <w:szCs w:val="18"/>
                <w:lang w:val="en-US" w:eastAsia="zh-CN"/>
              </w:rPr>
            </w:pPr>
          </w:p>
        </w:tc>
        <w:tc>
          <w:tcPr>
            <w:tcW w:w="1499" w:type="dxa"/>
            <w:vMerge w:val="continue"/>
            <w:vAlign w:val="center"/>
          </w:tcPr>
          <w:p w14:paraId="573CE041">
            <w:pPr>
              <w:jc w:val="left"/>
              <w:rPr>
                <w:rFonts w:hint="eastAsia" w:asciiTheme="minorEastAsia" w:hAnsiTheme="minorEastAsia" w:eastAsiaTheme="minorEastAsia" w:cstheme="minorEastAsia"/>
                <w:b w:val="0"/>
                <w:bCs w:val="0"/>
                <w:spacing w:val="-9"/>
                <w:sz w:val="18"/>
                <w:szCs w:val="18"/>
              </w:rPr>
            </w:pPr>
          </w:p>
        </w:tc>
        <w:tc>
          <w:tcPr>
            <w:tcW w:w="5066" w:type="dxa"/>
            <w:vMerge w:val="continue"/>
            <w:vAlign w:val="center"/>
          </w:tcPr>
          <w:p w14:paraId="6A86267A">
            <w:pPr>
              <w:jc w:val="left"/>
              <w:rPr>
                <w:rFonts w:hint="eastAsia" w:asciiTheme="minorEastAsia" w:hAnsiTheme="minorEastAsia" w:eastAsiaTheme="minorEastAsia" w:cstheme="minorEastAsia"/>
                <w:b w:val="0"/>
                <w:bCs w:val="0"/>
                <w:sz w:val="18"/>
                <w:szCs w:val="18"/>
              </w:rPr>
            </w:pPr>
          </w:p>
        </w:tc>
        <w:tc>
          <w:tcPr>
            <w:tcW w:w="1483" w:type="dxa"/>
            <w:vAlign w:val="center"/>
          </w:tcPr>
          <w:p w14:paraId="2922C1E5">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rPr>
              <w:t>干预和阻挠工程管理人 员履行职责；拦截、抢占水源，破坏供水、用 水、排水秩序；非工程 管理人员操作闸门及各 项设备；在坝顶、闸桥 上行驶超过工程承载能 力的车辆、履带拖拉机及雨后泥泞行车的</w:t>
            </w:r>
          </w:p>
        </w:tc>
        <w:tc>
          <w:tcPr>
            <w:tcW w:w="785" w:type="dxa"/>
            <w:vAlign w:val="center"/>
          </w:tcPr>
          <w:p w14:paraId="2EC766A4">
            <w:pPr>
              <w:pStyle w:val="6"/>
              <w:spacing w:before="58" w:line="219" w:lineRule="auto"/>
              <w:ind w:left="65"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433C2FCC">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1 .初次违法；</w:t>
            </w:r>
          </w:p>
          <w:p w14:paraId="73746E1E">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2.纠正违法行为，签署承诺书，立即赔偿损失、采取补救措施未造成危害后果的；</w:t>
            </w:r>
          </w:p>
          <w:p w14:paraId="656F2548">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3.未对水利工程安全造成影响的 ；</w:t>
            </w:r>
          </w:p>
          <w:p w14:paraId="437DEF51">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(注：符合上述所有情形的，不予处罚，应将本次违法情况进行登记备案，以后再发生类似问题的将不再适用本条件)</w:t>
            </w:r>
          </w:p>
        </w:tc>
        <w:tc>
          <w:tcPr>
            <w:tcW w:w="1709" w:type="dxa"/>
            <w:vAlign w:val="center"/>
          </w:tcPr>
          <w:p w14:paraId="44033FCC">
            <w:pPr>
              <w:pStyle w:val="6"/>
              <w:spacing w:before="58" w:line="221" w:lineRule="auto"/>
              <w:ind w:left="9"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5"/>
                <w:sz w:val="18"/>
                <w:szCs w:val="18"/>
              </w:rPr>
              <w:t>不予处罚</w:t>
            </w:r>
          </w:p>
        </w:tc>
        <w:tc>
          <w:tcPr>
            <w:tcW w:w="565" w:type="dxa"/>
            <w:vAlign w:val="center"/>
          </w:tcPr>
          <w:p w14:paraId="66A35825">
            <w:pPr>
              <w:jc w:val="left"/>
              <w:rPr>
                <w:rFonts w:hint="eastAsia" w:asciiTheme="minorEastAsia" w:hAnsiTheme="minorEastAsia" w:eastAsiaTheme="minorEastAsia" w:cstheme="minorEastAsia"/>
                <w:b w:val="0"/>
                <w:bCs w:val="0"/>
                <w:sz w:val="18"/>
                <w:szCs w:val="18"/>
              </w:rPr>
            </w:pPr>
          </w:p>
        </w:tc>
      </w:tr>
      <w:tr w14:paraId="78E92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Align w:val="center"/>
          </w:tcPr>
          <w:p w14:paraId="29229291">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7</w:t>
            </w:r>
          </w:p>
        </w:tc>
        <w:tc>
          <w:tcPr>
            <w:tcW w:w="1499" w:type="dxa"/>
            <w:vAlign w:val="center"/>
          </w:tcPr>
          <w:p w14:paraId="4F3A601B">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9"/>
                <w:sz w:val="18"/>
                <w:szCs w:val="18"/>
              </w:rPr>
            </w:pPr>
            <w:r>
              <w:rPr>
                <w:rFonts w:hint="eastAsia" w:asciiTheme="minorEastAsia" w:hAnsiTheme="minorEastAsia" w:eastAsiaTheme="minorEastAsia" w:cstheme="minorEastAsia"/>
                <w:b w:val="0"/>
                <w:bCs w:val="0"/>
                <w:spacing w:val="-1"/>
                <w:sz w:val="18"/>
                <w:szCs w:val="18"/>
                <w:lang w:val="en-US" w:eastAsia="zh-CN"/>
              </w:rPr>
              <w:t>对在禁止开垦坡度以上陡坡地开垦种植农作物，或者在禁止开垦、开发的 植物保护带内开垦、开发行为的行政处罚</w:t>
            </w:r>
          </w:p>
        </w:tc>
        <w:tc>
          <w:tcPr>
            <w:tcW w:w="5066" w:type="dxa"/>
            <w:vAlign w:val="center"/>
          </w:tcPr>
          <w:p w14:paraId="32BE1E41">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中华人民共和国水土保持法》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1483" w:type="dxa"/>
            <w:vAlign w:val="center"/>
          </w:tcPr>
          <w:p w14:paraId="47692A08">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在禁止开垦坡度以上陡坡地开垦种植农作物，或者在禁止 开垦、开发的植物保护带内开垦、开发行为的</w:t>
            </w:r>
          </w:p>
        </w:tc>
        <w:tc>
          <w:tcPr>
            <w:tcW w:w="785" w:type="dxa"/>
            <w:vAlign w:val="center"/>
          </w:tcPr>
          <w:p w14:paraId="39BD01CC">
            <w:pPr>
              <w:pStyle w:val="6"/>
              <w:spacing w:before="59" w:line="219" w:lineRule="auto"/>
              <w:ind w:left="125"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68685A34">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1.初次违法；</w:t>
            </w:r>
          </w:p>
          <w:p w14:paraId="55936DAD">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2.签署承诺书，开垦或者开发面积在500 平方米以下的，及时采取退耕、恢复植 被等补救措施，没有造成水土流失危害 后果的；</w:t>
            </w:r>
          </w:p>
          <w:p w14:paraId="6993D45C">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(注：符合上述所有情形的，不予处罚，应将本次违法情况进行登记备案，以后再发生类似问题的将不再适用本条件)</w:t>
            </w:r>
          </w:p>
        </w:tc>
        <w:tc>
          <w:tcPr>
            <w:tcW w:w="1709" w:type="dxa"/>
            <w:vAlign w:val="center"/>
          </w:tcPr>
          <w:p w14:paraId="0A866565">
            <w:pPr>
              <w:pStyle w:val="6"/>
              <w:spacing w:before="58" w:line="221" w:lineRule="auto"/>
              <w:ind w:left="17"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5"/>
                <w:sz w:val="18"/>
                <w:szCs w:val="18"/>
              </w:rPr>
              <w:t>不予处罚</w:t>
            </w:r>
          </w:p>
        </w:tc>
        <w:tc>
          <w:tcPr>
            <w:tcW w:w="565" w:type="dxa"/>
            <w:vAlign w:val="center"/>
          </w:tcPr>
          <w:p w14:paraId="0576FC5D">
            <w:pPr>
              <w:jc w:val="left"/>
              <w:rPr>
                <w:rFonts w:hint="eastAsia" w:asciiTheme="minorEastAsia" w:hAnsiTheme="minorEastAsia" w:eastAsiaTheme="minorEastAsia" w:cstheme="minorEastAsia"/>
                <w:b w:val="0"/>
                <w:bCs w:val="0"/>
                <w:sz w:val="18"/>
                <w:szCs w:val="18"/>
              </w:rPr>
            </w:pPr>
          </w:p>
        </w:tc>
      </w:tr>
      <w:tr w14:paraId="7EC62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Align w:val="center"/>
          </w:tcPr>
          <w:p w14:paraId="0312EDE9">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8</w:t>
            </w:r>
          </w:p>
        </w:tc>
        <w:tc>
          <w:tcPr>
            <w:tcW w:w="1499" w:type="dxa"/>
            <w:vAlign w:val="center"/>
          </w:tcPr>
          <w:p w14:paraId="59DB8179">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9"/>
                <w:sz w:val="18"/>
                <w:szCs w:val="18"/>
              </w:rPr>
            </w:pPr>
            <w:r>
              <w:rPr>
                <w:rFonts w:hint="eastAsia" w:asciiTheme="minorEastAsia" w:hAnsiTheme="minorEastAsia" w:eastAsiaTheme="minorEastAsia" w:cstheme="minorEastAsia"/>
                <w:b w:val="0"/>
                <w:bCs w:val="0"/>
                <w:spacing w:val="-1"/>
                <w:sz w:val="18"/>
                <w:szCs w:val="18"/>
                <w:lang w:val="en-US" w:eastAsia="zh-CN"/>
              </w:rPr>
              <w:t>对采集发菜，或者在水土流失重点预防区和重点治理区铲草皮、挖树兜、 滥挖虫草、甘草、麻黄等行为的行政处罚</w:t>
            </w:r>
          </w:p>
        </w:tc>
        <w:tc>
          <w:tcPr>
            <w:tcW w:w="5066" w:type="dxa"/>
            <w:vAlign w:val="center"/>
          </w:tcPr>
          <w:p w14:paraId="2ADAC7E2">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中华人民共和国水土保持法》第五十一条第一款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tc>
        <w:tc>
          <w:tcPr>
            <w:tcW w:w="1483" w:type="dxa"/>
            <w:vAlign w:val="center"/>
          </w:tcPr>
          <w:p w14:paraId="1A87524A">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en-US"/>
              </w:rPr>
              <w:t>采集发菜，或者在水土流失重点预防区和重点治理区铲草皮、挖树兜、滥挖虫草、甘草、麻黄等行为的</w:t>
            </w:r>
          </w:p>
        </w:tc>
        <w:tc>
          <w:tcPr>
            <w:tcW w:w="785" w:type="dxa"/>
            <w:vAlign w:val="center"/>
          </w:tcPr>
          <w:p w14:paraId="294E88B6">
            <w:pPr>
              <w:pStyle w:val="6"/>
              <w:spacing w:before="59" w:line="219" w:lineRule="auto"/>
              <w:ind w:left="125"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5F212059">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1.初次违法；</w:t>
            </w:r>
          </w:p>
          <w:p w14:paraId="4529FFE1">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rPr>
            </w:pPr>
            <w:r>
              <w:rPr>
                <w:rFonts w:hint="eastAsia" w:asciiTheme="minorEastAsia" w:hAnsiTheme="minorEastAsia" w:eastAsiaTheme="minorEastAsia" w:cstheme="minorEastAsia"/>
                <w:b w:val="0"/>
                <w:bCs w:val="0"/>
                <w:spacing w:val="-1"/>
                <w:sz w:val="18"/>
                <w:szCs w:val="18"/>
              </w:rPr>
              <w:t>2.签署承诺书，开垦或者开发面积在500 平方米以下的，及时采取退耕、恢复植被等补救措施，没有造成水土流失危害后果的；</w:t>
            </w:r>
          </w:p>
          <w:p w14:paraId="523F9C71">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(注：符合上述所有情形的，不予处罚，应将本次违法情况进行登记备案，以后再发生类似问题的将不再适用本条件)</w:t>
            </w:r>
          </w:p>
        </w:tc>
        <w:tc>
          <w:tcPr>
            <w:tcW w:w="1709" w:type="dxa"/>
            <w:vAlign w:val="center"/>
          </w:tcPr>
          <w:p w14:paraId="0B7DEAEB">
            <w:pPr>
              <w:pStyle w:val="6"/>
              <w:spacing w:before="59" w:line="221" w:lineRule="auto"/>
              <w:ind w:left="17"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5"/>
                <w:sz w:val="18"/>
                <w:szCs w:val="18"/>
              </w:rPr>
              <w:t>不予处罚</w:t>
            </w:r>
          </w:p>
        </w:tc>
        <w:tc>
          <w:tcPr>
            <w:tcW w:w="565" w:type="dxa"/>
            <w:vAlign w:val="center"/>
          </w:tcPr>
          <w:p w14:paraId="76FB000F">
            <w:pPr>
              <w:jc w:val="left"/>
              <w:rPr>
                <w:rFonts w:hint="eastAsia" w:asciiTheme="minorEastAsia" w:hAnsiTheme="minorEastAsia" w:eastAsiaTheme="minorEastAsia" w:cstheme="minorEastAsia"/>
                <w:b w:val="0"/>
                <w:bCs w:val="0"/>
                <w:sz w:val="18"/>
                <w:szCs w:val="18"/>
              </w:rPr>
            </w:pPr>
          </w:p>
        </w:tc>
      </w:tr>
      <w:tr w14:paraId="70910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Align w:val="center"/>
          </w:tcPr>
          <w:p w14:paraId="1AF62F0C">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9</w:t>
            </w:r>
          </w:p>
        </w:tc>
        <w:tc>
          <w:tcPr>
            <w:tcW w:w="1499" w:type="dxa"/>
            <w:vAlign w:val="center"/>
          </w:tcPr>
          <w:p w14:paraId="2BDA59F3">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9"/>
                <w:sz w:val="18"/>
                <w:szCs w:val="18"/>
              </w:rPr>
            </w:pPr>
            <w:r>
              <w:rPr>
                <w:rFonts w:hint="eastAsia" w:asciiTheme="minorEastAsia" w:hAnsiTheme="minorEastAsia" w:eastAsiaTheme="minorEastAsia" w:cstheme="minorEastAsia"/>
                <w:b w:val="0"/>
                <w:bCs w:val="0"/>
                <w:spacing w:val="-1"/>
                <w:sz w:val="18"/>
                <w:szCs w:val="18"/>
                <w:lang w:val="en-US" w:eastAsia="zh-CN"/>
              </w:rPr>
              <w:t>对在林区采伐林木不依法采取防止水土流失措施，造成水土流失行为的行政处罚</w:t>
            </w:r>
          </w:p>
        </w:tc>
        <w:tc>
          <w:tcPr>
            <w:tcW w:w="5066" w:type="dxa"/>
            <w:vAlign w:val="center"/>
          </w:tcPr>
          <w:p w14:paraId="0CDDA7F4">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中华人民共和国水土保持法》第五十二条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tc>
        <w:tc>
          <w:tcPr>
            <w:tcW w:w="1483" w:type="dxa"/>
            <w:vAlign w:val="center"/>
          </w:tcPr>
          <w:p w14:paraId="0D186954">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在林区采伐林木不依法采取防止水土流失措施，造成水土 流失行为的</w:t>
            </w:r>
          </w:p>
        </w:tc>
        <w:tc>
          <w:tcPr>
            <w:tcW w:w="785" w:type="dxa"/>
            <w:vAlign w:val="center"/>
          </w:tcPr>
          <w:p w14:paraId="1C2553F0">
            <w:pPr>
              <w:spacing w:line="249" w:lineRule="auto"/>
              <w:jc w:val="both"/>
              <w:rPr>
                <w:rFonts w:hint="eastAsia" w:asciiTheme="minorEastAsia" w:hAnsiTheme="minorEastAsia" w:eastAsiaTheme="minorEastAsia" w:cstheme="minorEastAsia"/>
                <w:b w:val="0"/>
                <w:bCs w:val="0"/>
                <w:sz w:val="18"/>
                <w:szCs w:val="18"/>
              </w:rPr>
            </w:pPr>
          </w:p>
          <w:p w14:paraId="44E14633">
            <w:pPr>
              <w:pStyle w:val="6"/>
              <w:spacing w:before="59" w:line="219" w:lineRule="auto"/>
              <w:ind w:left="115"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2986C30C">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1.初次违法；</w:t>
            </w:r>
          </w:p>
          <w:p w14:paraId="0ED960A4">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2.签署承诺书，开垦或者开发面积在500 平方米以下的，及时采取退耕、恢复植被等补救措施，没有造成水土流失危害后果的；</w:t>
            </w:r>
          </w:p>
          <w:p w14:paraId="59E0EF86">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(注：符合上述所有情形的，不予处罚， 应将本次违法情况进行登记备案，以后再发生类似问题的将不再适用本条件)</w:t>
            </w:r>
          </w:p>
        </w:tc>
        <w:tc>
          <w:tcPr>
            <w:tcW w:w="1709" w:type="dxa"/>
            <w:vAlign w:val="center"/>
          </w:tcPr>
          <w:p w14:paraId="01E48C5B">
            <w:pPr>
              <w:spacing w:line="249" w:lineRule="auto"/>
              <w:jc w:val="center"/>
              <w:rPr>
                <w:rFonts w:hint="eastAsia" w:asciiTheme="minorEastAsia" w:hAnsiTheme="minorEastAsia" w:eastAsiaTheme="minorEastAsia" w:cstheme="minorEastAsia"/>
                <w:b w:val="0"/>
                <w:bCs w:val="0"/>
                <w:sz w:val="18"/>
                <w:szCs w:val="18"/>
              </w:rPr>
            </w:pPr>
          </w:p>
          <w:p w14:paraId="1B93F357">
            <w:pPr>
              <w:pStyle w:val="6"/>
              <w:spacing w:before="58" w:line="221" w:lineRule="auto"/>
              <w:ind w:left="17"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5"/>
                <w:sz w:val="18"/>
                <w:szCs w:val="18"/>
              </w:rPr>
              <w:t>不予处罚</w:t>
            </w:r>
          </w:p>
        </w:tc>
        <w:tc>
          <w:tcPr>
            <w:tcW w:w="565" w:type="dxa"/>
            <w:vAlign w:val="center"/>
          </w:tcPr>
          <w:p w14:paraId="496C2E65">
            <w:pPr>
              <w:jc w:val="left"/>
              <w:rPr>
                <w:rFonts w:hint="eastAsia" w:asciiTheme="minorEastAsia" w:hAnsiTheme="minorEastAsia" w:eastAsiaTheme="minorEastAsia" w:cstheme="minorEastAsia"/>
                <w:b w:val="0"/>
                <w:bCs w:val="0"/>
                <w:sz w:val="18"/>
                <w:szCs w:val="18"/>
              </w:rPr>
            </w:pPr>
          </w:p>
        </w:tc>
      </w:tr>
      <w:tr w14:paraId="190E1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Align w:val="center"/>
          </w:tcPr>
          <w:p w14:paraId="41F5A76B">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10</w:t>
            </w:r>
          </w:p>
        </w:tc>
        <w:tc>
          <w:tcPr>
            <w:tcW w:w="1499" w:type="dxa"/>
            <w:vAlign w:val="center"/>
          </w:tcPr>
          <w:p w14:paraId="2F24AC81">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9"/>
                <w:sz w:val="18"/>
                <w:szCs w:val="18"/>
              </w:rPr>
            </w:pPr>
            <w:r>
              <w:rPr>
                <w:rFonts w:hint="eastAsia" w:asciiTheme="minorEastAsia" w:hAnsiTheme="minorEastAsia" w:eastAsiaTheme="minorEastAsia" w:cstheme="minorEastAsia"/>
                <w:b w:val="0"/>
                <w:bCs w:val="0"/>
                <w:spacing w:val="-1"/>
                <w:sz w:val="18"/>
                <w:szCs w:val="18"/>
                <w:lang w:val="en-US" w:eastAsia="zh-CN"/>
              </w:rPr>
              <w:t>对在水土保持方案确定的专门存放地以外的区域倾倒砂、石、土、研石、尾矿、废渣等为的行政处罚</w:t>
            </w:r>
          </w:p>
        </w:tc>
        <w:tc>
          <w:tcPr>
            <w:tcW w:w="5066" w:type="dxa"/>
            <w:vAlign w:val="center"/>
          </w:tcPr>
          <w:p w14:paraId="717BD666">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中华人民共和国水土保持法》第五十五条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行级以上地方人民政府水行政主管部门可以指定有清理能力的单位代为清理，所需费用由违法行为人承担。</w:t>
            </w:r>
          </w:p>
        </w:tc>
        <w:tc>
          <w:tcPr>
            <w:tcW w:w="1483" w:type="dxa"/>
            <w:vAlign w:val="center"/>
          </w:tcPr>
          <w:p w14:paraId="2E6404AB">
            <w:pPr>
              <w:pStyle w:val="6"/>
              <w:spacing w:before="59" w:line="262" w:lineRule="auto"/>
              <w:ind w:left="9" w:lef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rPr>
              <w:t>在水土保持方案确定的专门存放地以外的区域倾倒砂、石、土、研石、尾矿、废渣等行为的</w:t>
            </w:r>
          </w:p>
        </w:tc>
        <w:tc>
          <w:tcPr>
            <w:tcW w:w="785" w:type="dxa"/>
            <w:vAlign w:val="center"/>
          </w:tcPr>
          <w:p w14:paraId="639F41BD">
            <w:pPr>
              <w:pStyle w:val="6"/>
              <w:spacing w:before="59" w:line="219" w:lineRule="auto"/>
              <w:ind w:left="115"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69D7AB77">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1.初次违法；</w:t>
            </w:r>
          </w:p>
          <w:p w14:paraId="24169890">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2.签署承诺书，在水土保持方案确定的专门存放地以外的区域倾倒砂、石、土、研石、尾矿、废渣等在五百立方米以下的，立即停止违法行为、限期清理，没有造成水土流失危害后果的；</w:t>
            </w:r>
          </w:p>
          <w:p w14:paraId="369C2224">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(注：符合上述所有情形的，不予处罚，应将本次违法情况进行登记备案，以后再发生类似问题的将不再适用本条件)</w:t>
            </w:r>
          </w:p>
        </w:tc>
        <w:tc>
          <w:tcPr>
            <w:tcW w:w="1709" w:type="dxa"/>
            <w:vAlign w:val="center"/>
          </w:tcPr>
          <w:p w14:paraId="4B17F05A">
            <w:pPr>
              <w:pStyle w:val="6"/>
              <w:spacing w:before="58" w:line="221" w:lineRule="auto"/>
              <w:ind w:left="17"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5"/>
                <w:sz w:val="18"/>
                <w:szCs w:val="18"/>
              </w:rPr>
              <w:t>不予处罚</w:t>
            </w:r>
          </w:p>
        </w:tc>
        <w:tc>
          <w:tcPr>
            <w:tcW w:w="565" w:type="dxa"/>
            <w:vAlign w:val="center"/>
          </w:tcPr>
          <w:p w14:paraId="5342AA41">
            <w:pPr>
              <w:jc w:val="left"/>
              <w:rPr>
                <w:rFonts w:hint="eastAsia" w:asciiTheme="minorEastAsia" w:hAnsiTheme="minorEastAsia" w:eastAsiaTheme="minorEastAsia" w:cstheme="minorEastAsia"/>
                <w:b w:val="0"/>
                <w:bCs w:val="0"/>
                <w:sz w:val="18"/>
                <w:szCs w:val="18"/>
              </w:rPr>
            </w:pPr>
          </w:p>
        </w:tc>
      </w:tr>
      <w:tr w14:paraId="4FB81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9" w:hRule="atLeast"/>
        </w:trPr>
        <w:tc>
          <w:tcPr>
            <w:tcW w:w="505" w:type="dxa"/>
            <w:vAlign w:val="center"/>
          </w:tcPr>
          <w:p w14:paraId="04A90A7B">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11</w:t>
            </w:r>
          </w:p>
        </w:tc>
        <w:tc>
          <w:tcPr>
            <w:tcW w:w="1499" w:type="dxa"/>
            <w:vAlign w:val="center"/>
          </w:tcPr>
          <w:p w14:paraId="02EF9E58">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9"/>
                <w:sz w:val="18"/>
                <w:szCs w:val="18"/>
              </w:rPr>
            </w:pPr>
            <w:r>
              <w:rPr>
                <w:rFonts w:hint="eastAsia" w:asciiTheme="minorEastAsia" w:hAnsiTheme="minorEastAsia" w:eastAsiaTheme="minorEastAsia" w:cstheme="minorEastAsia"/>
                <w:b w:val="0"/>
                <w:bCs w:val="0"/>
                <w:spacing w:val="-1"/>
                <w:sz w:val="18"/>
                <w:szCs w:val="18"/>
                <w:lang w:val="en-US" w:eastAsia="zh-CN"/>
              </w:rPr>
              <w:t>对水利领域生产经营单位的其他负责人和安全生产管理人员未履行本法规定的安全生产管理职责等行为的行政处罚</w:t>
            </w:r>
          </w:p>
        </w:tc>
        <w:tc>
          <w:tcPr>
            <w:tcW w:w="5066" w:type="dxa"/>
            <w:vAlign w:val="center"/>
          </w:tcPr>
          <w:p w14:paraId="1FD1CFEE">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p>
          <w:p w14:paraId="362E85D3">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1483" w:type="dxa"/>
            <w:vAlign w:val="center"/>
          </w:tcPr>
          <w:p w14:paraId="5437A9B5">
            <w:pPr>
              <w:spacing w:line="241" w:lineRule="auto"/>
              <w:jc w:val="left"/>
              <w:rPr>
                <w:rFonts w:hint="eastAsia" w:asciiTheme="minorEastAsia" w:hAnsiTheme="minorEastAsia" w:eastAsiaTheme="minorEastAsia" w:cstheme="minorEastAsia"/>
                <w:b w:val="0"/>
                <w:bCs w:val="0"/>
                <w:sz w:val="18"/>
                <w:szCs w:val="18"/>
              </w:rPr>
            </w:pPr>
          </w:p>
          <w:p w14:paraId="1F6C57D1">
            <w:pPr>
              <w:pStyle w:val="6"/>
              <w:spacing w:before="59" w:line="262" w:lineRule="auto"/>
              <w:ind w:left="9" w:lef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rPr>
              <w:t>生产经营单位的其 负责人和安全生产管理人员未履行本法规定的安全生产管理职责的</w:t>
            </w:r>
          </w:p>
        </w:tc>
        <w:tc>
          <w:tcPr>
            <w:tcW w:w="785" w:type="dxa"/>
            <w:vAlign w:val="center"/>
          </w:tcPr>
          <w:p w14:paraId="5FC6C604">
            <w:pPr>
              <w:pStyle w:val="6"/>
              <w:spacing w:before="59" w:line="219" w:lineRule="auto"/>
              <w:ind w:left="87"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6A646A85">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未履行本条规定的第(一)项职责的；一般 行业生产经营单位；初次违法；在限定期限内完成整改；未造成危害后果</w:t>
            </w:r>
          </w:p>
        </w:tc>
        <w:tc>
          <w:tcPr>
            <w:tcW w:w="1709" w:type="dxa"/>
            <w:vAlign w:val="center"/>
          </w:tcPr>
          <w:p w14:paraId="2D187563">
            <w:pPr>
              <w:pStyle w:val="6"/>
              <w:spacing w:before="58" w:line="221" w:lineRule="auto"/>
              <w:ind w:left="18"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5"/>
                <w:sz w:val="18"/>
                <w:szCs w:val="18"/>
              </w:rPr>
              <w:t>不予处罚</w:t>
            </w:r>
          </w:p>
        </w:tc>
        <w:tc>
          <w:tcPr>
            <w:tcW w:w="565" w:type="dxa"/>
            <w:vAlign w:val="center"/>
          </w:tcPr>
          <w:p w14:paraId="50BE304A">
            <w:pPr>
              <w:jc w:val="left"/>
              <w:rPr>
                <w:rFonts w:hint="eastAsia" w:asciiTheme="minorEastAsia" w:hAnsiTheme="minorEastAsia" w:eastAsiaTheme="minorEastAsia" w:cstheme="minorEastAsia"/>
                <w:b w:val="0"/>
                <w:bCs w:val="0"/>
                <w:sz w:val="18"/>
                <w:szCs w:val="18"/>
              </w:rPr>
            </w:pPr>
          </w:p>
        </w:tc>
      </w:tr>
      <w:tr w14:paraId="5C000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Merge w:val="restart"/>
            <w:vAlign w:val="center"/>
          </w:tcPr>
          <w:p w14:paraId="47FCD4C7">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12</w:t>
            </w:r>
          </w:p>
        </w:tc>
        <w:tc>
          <w:tcPr>
            <w:tcW w:w="1499" w:type="dxa"/>
            <w:vMerge w:val="restart"/>
            <w:vAlign w:val="center"/>
          </w:tcPr>
          <w:p w14:paraId="6B155B35">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9"/>
                <w:sz w:val="18"/>
                <w:szCs w:val="18"/>
              </w:rPr>
            </w:pPr>
            <w:r>
              <w:rPr>
                <w:rFonts w:hint="eastAsia" w:asciiTheme="minorEastAsia" w:hAnsiTheme="minorEastAsia" w:eastAsiaTheme="minorEastAsia" w:cstheme="minorEastAsia"/>
                <w:b w:val="0"/>
                <w:bCs w:val="0"/>
                <w:spacing w:val="-1"/>
                <w:sz w:val="18"/>
                <w:szCs w:val="18"/>
                <w:lang w:val="en-US" w:eastAsia="zh-CN"/>
              </w:rPr>
              <w:t>对水利领域生产经营单位未按照规定设置安全生产管理机构或者配备安全生产管理人员、注册安全工程师，主要负责人和安全生 产管理人员未按照规定经考核合格等行为的行政处罚</w:t>
            </w:r>
          </w:p>
        </w:tc>
        <w:tc>
          <w:tcPr>
            <w:tcW w:w="5066" w:type="dxa"/>
            <w:vMerge w:val="restart"/>
            <w:vAlign w:val="center"/>
          </w:tcPr>
          <w:p w14:paraId="0B6558BF">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《中华人民共和国安全生产法》第九十七条生产经营单位有下列行为之一的，责令限期改正，处十万元以下的罚款；逾期未改正的，责令停产停业整顿，并处十万元以上 二十万元以下的罚款，对其直接负责的主管人员和其他直接责任人员处二万元以上五 万元以下的罚款：</w:t>
            </w:r>
          </w:p>
          <w:p w14:paraId="1E05B9D9">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(一)未按照规定设置安全生产管理机构或者配备安全生产管理人员、注册安全工程师的 ；</w:t>
            </w:r>
          </w:p>
          <w:p w14:paraId="7175083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(二)危险物品的生产、经营、储存、装卸单位以及矿山、金属冶炼、建筑施工、运输单位的主要负责人和安全生产管理人员未按照规定经考核合格的；</w:t>
            </w:r>
          </w:p>
          <w:p w14:paraId="353D519B">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(三)未按照规定对从业人员、被派遣劳动者、实习学生进行安全生产教育和培训，或者未按照规定如实告知有关的安全生产事项的；</w:t>
            </w:r>
          </w:p>
          <w:p w14:paraId="31DF7AC3">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(四)未如实记录安全生产教育和培训情况的；</w:t>
            </w:r>
          </w:p>
          <w:p w14:paraId="2D62F7F0">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(五)未将事故隐患排查治理情况如实记录或者未向从业人员通报的；</w:t>
            </w:r>
          </w:p>
          <w:p w14:paraId="44A30E9E">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(六)未按照规定制定生产安全事故应急救援预案或者未定期组织演练的；</w:t>
            </w:r>
          </w:p>
          <w:p w14:paraId="38B06EB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 xml:space="preserve">(七)特种作业人员未按照规定经专门的安全作业培训并取得相应资格、上岗作业的。 </w:t>
            </w:r>
          </w:p>
          <w:p w14:paraId="5AFAAA5A">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建设工程安全生产管理条例》第六十二条违反本条例的规定，施工单位有下列行为之一的，责令限期改正；逾期未改正的，责令停业整顿，依照《中华人民共和国安全产生产法》的有关规定处以罚款；造成重大安全事故，构成犯罪的，对直接责任人员，依照刑法有关规定追究刑事责任：</w:t>
            </w:r>
          </w:p>
          <w:p w14:paraId="06DBBF04">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(一)未设立安全生产管理机构、配备专职安全生产管理人员或者分部分项工程施工时无专职安全生产管理人员现场监督的；</w:t>
            </w:r>
          </w:p>
          <w:p w14:paraId="2B3C35DB">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(二)施工单位的主要负责人、项目负责人、专职安全生产管理人员、作业人员或者特种作业人员，未经安全教育培训或者经考核不合格即从事相关工作的；</w:t>
            </w:r>
          </w:p>
          <w:p w14:paraId="757E3D8A">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(三)未在施工现场的危险部位设置明显的安全警示标志，或者未按照国家有关规定 在施工现场设置消防通道、消防水源、配备消防设施和灭火器材的；</w:t>
            </w:r>
          </w:p>
          <w:p w14:paraId="77D740CC">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(四)未向作业人员提供安全防护用具和安全防护服装的；</w:t>
            </w:r>
          </w:p>
          <w:p w14:paraId="0D7351B3">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(五)未按照规定在施工起重机械和整体提升脚手架、模板等自升式架设设施验收合格后登记的；</w:t>
            </w:r>
          </w:p>
          <w:p w14:paraId="07F3538C">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(六)使用国家明令淘汰、禁止使用的危及施工安全的工艺、设备、材料的。</w:t>
            </w:r>
          </w:p>
        </w:tc>
        <w:tc>
          <w:tcPr>
            <w:tcW w:w="1483" w:type="dxa"/>
            <w:vAlign w:val="center"/>
          </w:tcPr>
          <w:p w14:paraId="7CC14C20">
            <w:pPr>
              <w:spacing w:line="244" w:lineRule="auto"/>
              <w:jc w:val="left"/>
              <w:rPr>
                <w:rFonts w:hint="eastAsia" w:asciiTheme="minorEastAsia" w:hAnsiTheme="minorEastAsia" w:eastAsiaTheme="minorEastAsia" w:cstheme="minorEastAsia"/>
                <w:b w:val="0"/>
                <w:bCs w:val="0"/>
                <w:sz w:val="18"/>
                <w:szCs w:val="18"/>
              </w:rPr>
            </w:pPr>
          </w:p>
          <w:p w14:paraId="48EB3E7C">
            <w:pPr>
              <w:spacing w:line="245" w:lineRule="auto"/>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水利领域生产经营 单位未按照规定设 置安全生产管理机 构或者配备安全生 管理人员、注册 安全工程师的</w:t>
            </w:r>
          </w:p>
          <w:p w14:paraId="32A5B92F">
            <w:pPr>
              <w:spacing w:line="245" w:lineRule="auto"/>
              <w:jc w:val="left"/>
              <w:rPr>
                <w:rFonts w:hint="eastAsia" w:asciiTheme="minorEastAsia" w:hAnsiTheme="minorEastAsia" w:eastAsiaTheme="minorEastAsia" w:cstheme="minorEastAsia"/>
                <w:b w:val="0"/>
                <w:bCs w:val="0"/>
                <w:sz w:val="18"/>
                <w:szCs w:val="18"/>
              </w:rPr>
            </w:pPr>
          </w:p>
          <w:p w14:paraId="7D06C698">
            <w:pPr>
              <w:spacing w:line="245" w:lineRule="auto"/>
              <w:jc w:val="left"/>
              <w:rPr>
                <w:rFonts w:hint="eastAsia" w:asciiTheme="minorEastAsia" w:hAnsiTheme="minorEastAsia" w:eastAsiaTheme="minorEastAsia" w:cstheme="minorEastAsia"/>
                <w:b w:val="0"/>
                <w:bCs w:val="0"/>
                <w:sz w:val="18"/>
                <w:szCs w:val="18"/>
              </w:rPr>
            </w:pPr>
          </w:p>
          <w:p w14:paraId="457F2FDA">
            <w:pPr>
              <w:spacing w:line="245" w:lineRule="auto"/>
              <w:jc w:val="left"/>
              <w:rPr>
                <w:rFonts w:hint="eastAsia" w:asciiTheme="minorEastAsia" w:hAnsiTheme="minorEastAsia" w:eastAsiaTheme="minorEastAsia" w:cstheme="minorEastAsia"/>
                <w:b w:val="0"/>
                <w:bCs w:val="0"/>
                <w:sz w:val="18"/>
                <w:szCs w:val="18"/>
              </w:rPr>
            </w:pPr>
          </w:p>
          <w:p w14:paraId="3C443B7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p>
          <w:p w14:paraId="03223EBA">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p>
          <w:p w14:paraId="60EE7F2F">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p>
        </w:tc>
        <w:tc>
          <w:tcPr>
            <w:tcW w:w="785" w:type="dxa"/>
            <w:vAlign w:val="center"/>
          </w:tcPr>
          <w:p w14:paraId="04F546B3">
            <w:pPr>
              <w:pStyle w:val="6"/>
              <w:spacing w:before="59" w:line="219" w:lineRule="auto"/>
              <w:ind w:left="76"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2F71BA2D">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1.原来已按规定配备安全生产管理人员，但因人员离职(不含退休、内部调动),致使  人员配备不足，首次被发现的 ；</w:t>
            </w:r>
          </w:p>
          <w:p w14:paraId="6D99630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2.当事人配合检查并按规定时间改正的；</w:t>
            </w:r>
          </w:p>
          <w:p w14:paraId="76DC9060">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3.没有造成危害后果的；</w:t>
            </w:r>
          </w:p>
          <w:p w14:paraId="10B00AC5">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(注：符合上述所有情形的，不予处罚，应将本次违法情况进行登记备案，以后再发生类似问题的将不再适用本条件)</w:t>
            </w:r>
          </w:p>
        </w:tc>
        <w:tc>
          <w:tcPr>
            <w:tcW w:w="1709" w:type="dxa"/>
            <w:vAlign w:val="center"/>
          </w:tcPr>
          <w:p w14:paraId="08BE45ED">
            <w:pPr>
              <w:jc w:val="center"/>
              <w:rPr>
                <w:rFonts w:hint="eastAsia" w:asciiTheme="minorEastAsia" w:hAnsiTheme="minorEastAsia" w:eastAsiaTheme="minorEastAsia" w:cstheme="minorEastAsia"/>
                <w:b w:val="0"/>
                <w:bCs w:val="0"/>
                <w:spacing w:val="5"/>
                <w:sz w:val="18"/>
                <w:szCs w:val="18"/>
              </w:rPr>
            </w:pPr>
          </w:p>
        </w:tc>
        <w:tc>
          <w:tcPr>
            <w:tcW w:w="565" w:type="dxa"/>
            <w:vAlign w:val="center"/>
          </w:tcPr>
          <w:p w14:paraId="0D4C5960">
            <w:pPr>
              <w:jc w:val="left"/>
              <w:rPr>
                <w:rFonts w:hint="eastAsia" w:asciiTheme="minorEastAsia" w:hAnsiTheme="minorEastAsia" w:eastAsiaTheme="minorEastAsia" w:cstheme="minorEastAsia"/>
                <w:b w:val="0"/>
                <w:bCs w:val="0"/>
                <w:sz w:val="18"/>
                <w:szCs w:val="18"/>
              </w:rPr>
            </w:pPr>
          </w:p>
        </w:tc>
      </w:tr>
      <w:tr w14:paraId="4A009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Merge w:val="continue"/>
            <w:vAlign w:val="center"/>
          </w:tcPr>
          <w:p w14:paraId="1EADD017">
            <w:pPr>
              <w:jc w:val="center"/>
              <w:rPr>
                <w:rFonts w:hint="eastAsia" w:asciiTheme="minorEastAsia" w:hAnsiTheme="minorEastAsia" w:eastAsiaTheme="minorEastAsia" w:cstheme="minorEastAsia"/>
                <w:b w:val="0"/>
                <w:bCs w:val="0"/>
                <w:sz w:val="18"/>
                <w:szCs w:val="18"/>
                <w:lang w:val="en-US" w:eastAsia="zh-CN"/>
              </w:rPr>
            </w:pPr>
          </w:p>
        </w:tc>
        <w:tc>
          <w:tcPr>
            <w:tcW w:w="1499" w:type="dxa"/>
            <w:vMerge w:val="continue"/>
            <w:vAlign w:val="center"/>
          </w:tcPr>
          <w:p w14:paraId="1A02135B">
            <w:pPr>
              <w:jc w:val="left"/>
              <w:rPr>
                <w:rFonts w:hint="eastAsia" w:asciiTheme="minorEastAsia" w:hAnsiTheme="minorEastAsia" w:eastAsiaTheme="minorEastAsia" w:cstheme="minorEastAsia"/>
                <w:b w:val="0"/>
                <w:bCs w:val="0"/>
                <w:spacing w:val="-9"/>
                <w:sz w:val="18"/>
                <w:szCs w:val="18"/>
              </w:rPr>
            </w:pPr>
          </w:p>
        </w:tc>
        <w:tc>
          <w:tcPr>
            <w:tcW w:w="5066" w:type="dxa"/>
            <w:vMerge w:val="continue"/>
            <w:vAlign w:val="center"/>
          </w:tcPr>
          <w:p w14:paraId="164AFD47">
            <w:pPr>
              <w:jc w:val="left"/>
              <w:rPr>
                <w:rFonts w:hint="eastAsia" w:asciiTheme="minorEastAsia" w:hAnsiTheme="minorEastAsia" w:eastAsiaTheme="minorEastAsia" w:cstheme="minorEastAsia"/>
                <w:b w:val="0"/>
                <w:bCs w:val="0"/>
                <w:sz w:val="18"/>
                <w:szCs w:val="18"/>
              </w:rPr>
            </w:pPr>
          </w:p>
        </w:tc>
        <w:tc>
          <w:tcPr>
            <w:tcW w:w="1483" w:type="dxa"/>
            <w:vAlign w:val="center"/>
          </w:tcPr>
          <w:p w14:paraId="64BD0383">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生产经营单位未按 照规定对从业人员、被派遣劳动者、 实习学生进行安全生产教育和培训的</w:t>
            </w:r>
          </w:p>
        </w:tc>
        <w:tc>
          <w:tcPr>
            <w:tcW w:w="785" w:type="dxa"/>
            <w:vAlign w:val="center"/>
          </w:tcPr>
          <w:p w14:paraId="085AA70B">
            <w:pPr>
              <w:pStyle w:val="6"/>
              <w:spacing w:before="62" w:line="219" w:lineRule="auto"/>
              <w:ind w:left="66"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3"/>
                <w:sz w:val="18"/>
                <w:szCs w:val="18"/>
              </w:rPr>
              <w:t>轻微</w:t>
            </w:r>
          </w:p>
        </w:tc>
        <w:tc>
          <w:tcPr>
            <w:tcW w:w="3258" w:type="dxa"/>
            <w:vAlign w:val="center"/>
          </w:tcPr>
          <w:p w14:paraId="1FD092A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1.有证据证明对从业人员、被派遣劳动者、 实习学生进行了安全生产教育和培训，但形式或内容不完全符合规定，首次被发现；</w:t>
            </w:r>
          </w:p>
          <w:p w14:paraId="65241A34">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2.当事人配合检查并按规定时间改正的；</w:t>
            </w:r>
          </w:p>
          <w:p w14:paraId="44F07E04">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3.没有造成危害后果的 ；</w:t>
            </w:r>
          </w:p>
          <w:p w14:paraId="399B5CEC">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(注：符合上述所有情形的，不予处罚，应将本次违法情况进行登记备案，以后再发生类似问题的将不再适用本条件)</w:t>
            </w:r>
          </w:p>
        </w:tc>
        <w:tc>
          <w:tcPr>
            <w:tcW w:w="1709" w:type="dxa"/>
            <w:vAlign w:val="center"/>
          </w:tcPr>
          <w:p w14:paraId="72E098F4">
            <w:pPr>
              <w:jc w:val="center"/>
              <w:rPr>
                <w:rFonts w:hint="eastAsia" w:asciiTheme="minorEastAsia" w:hAnsiTheme="minorEastAsia" w:eastAsiaTheme="minorEastAsia" w:cstheme="minorEastAsia"/>
                <w:b w:val="0"/>
                <w:bCs w:val="0"/>
                <w:spacing w:val="5"/>
                <w:sz w:val="18"/>
                <w:szCs w:val="18"/>
              </w:rPr>
            </w:pPr>
          </w:p>
        </w:tc>
        <w:tc>
          <w:tcPr>
            <w:tcW w:w="565" w:type="dxa"/>
            <w:vAlign w:val="center"/>
          </w:tcPr>
          <w:p w14:paraId="5F90DC59">
            <w:pPr>
              <w:jc w:val="left"/>
              <w:rPr>
                <w:rFonts w:hint="eastAsia" w:asciiTheme="minorEastAsia" w:hAnsiTheme="minorEastAsia" w:eastAsiaTheme="minorEastAsia" w:cstheme="minorEastAsia"/>
                <w:b w:val="0"/>
                <w:bCs w:val="0"/>
                <w:sz w:val="18"/>
                <w:szCs w:val="18"/>
              </w:rPr>
            </w:pPr>
          </w:p>
        </w:tc>
      </w:tr>
      <w:tr w14:paraId="16897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Merge w:val="continue"/>
            <w:vAlign w:val="center"/>
          </w:tcPr>
          <w:p w14:paraId="66E69A38">
            <w:pPr>
              <w:jc w:val="center"/>
              <w:rPr>
                <w:rFonts w:hint="eastAsia" w:asciiTheme="minorEastAsia" w:hAnsiTheme="minorEastAsia" w:eastAsiaTheme="minorEastAsia" w:cstheme="minorEastAsia"/>
                <w:b w:val="0"/>
                <w:bCs w:val="0"/>
                <w:sz w:val="18"/>
                <w:szCs w:val="18"/>
                <w:lang w:val="en-US" w:eastAsia="zh-CN"/>
              </w:rPr>
            </w:pPr>
          </w:p>
        </w:tc>
        <w:tc>
          <w:tcPr>
            <w:tcW w:w="1499" w:type="dxa"/>
            <w:vMerge w:val="continue"/>
            <w:vAlign w:val="center"/>
          </w:tcPr>
          <w:p w14:paraId="78B4592E">
            <w:pPr>
              <w:jc w:val="left"/>
              <w:rPr>
                <w:rFonts w:hint="eastAsia" w:asciiTheme="minorEastAsia" w:hAnsiTheme="minorEastAsia" w:eastAsiaTheme="minorEastAsia" w:cstheme="minorEastAsia"/>
                <w:b w:val="0"/>
                <w:bCs w:val="0"/>
                <w:spacing w:val="-9"/>
                <w:sz w:val="18"/>
                <w:szCs w:val="18"/>
              </w:rPr>
            </w:pPr>
          </w:p>
        </w:tc>
        <w:tc>
          <w:tcPr>
            <w:tcW w:w="5066" w:type="dxa"/>
            <w:vMerge w:val="continue"/>
            <w:vAlign w:val="center"/>
          </w:tcPr>
          <w:p w14:paraId="45485FC7">
            <w:pPr>
              <w:jc w:val="left"/>
              <w:rPr>
                <w:rFonts w:hint="eastAsia" w:asciiTheme="minorEastAsia" w:hAnsiTheme="minorEastAsia" w:eastAsiaTheme="minorEastAsia" w:cstheme="minorEastAsia"/>
                <w:b w:val="0"/>
                <w:bCs w:val="0"/>
                <w:sz w:val="18"/>
                <w:szCs w:val="18"/>
              </w:rPr>
            </w:pPr>
          </w:p>
        </w:tc>
        <w:tc>
          <w:tcPr>
            <w:tcW w:w="1483" w:type="dxa"/>
            <w:vAlign w:val="center"/>
          </w:tcPr>
          <w:p w14:paraId="4818EE30">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生产经营单位未如 实记录安全生产教 育和培训情况的</w:t>
            </w:r>
          </w:p>
        </w:tc>
        <w:tc>
          <w:tcPr>
            <w:tcW w:w="785" w:type="dxa"/>
            <w:vAlign w:val="center"/>
          </w:tcPr>
          <w:p w14:paraId="7971E7C4">
            <w:pPr>
              <w:pStyle w:val="6"/>
              <w:spacing w:before="59" w:line="219" w:lineRule="auto"/>
              <w:ind w:left="76"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26C9C0CA">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1.有证据证明已按规定进行了安全生产教  育和培训，但未如实记录(故意对记录造假的除外),首次被发现；</w:t>
            </w:r>
          </w:p>
          <w:p w14:paraId="3CAF2D59">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2.当事人配合检查并按规定时间改正的；</w:t>
            </w:r>
          </w:p>
          <w:p w14:paraId="5FFD52C8">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3.没有造成危害后果的 ；</w:t>
            </w:r>
          </w:p>
          <w:p w14:paraId="27B0B2E5">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(注：符合上述所有情形的，不予处罚，应将本次违法情况进行登记备案，以后再发生类似问题的将不再适用本条件)</w:t>
            </w:r>
          </w:p>
        </w:tc>
        <w:tc>
          <w:tcPr>
            <w:tcW w:w="1709" w:type="dxa"/>
            <w:vAlign w:val="center"/>
          </w:tcPr>
          <w:p w14:paraId="5CBDD730">
            <w:pPr>
              <w:jc w:val="center"/>
              <w:rPr>
                <w:rFonts w:hint="eastAsia" w:asciiTheme="minorEastAsia" w:hAnsiTheme="minorEastAsia" w:eastAsiaTheme="minorEastAsia" w:cstheme="minorEastAsia"/>
                <w:b w:val="0"/>
                <w:bCs w:val="0"/>
                <w:spacing w:val="5"/>
                <w:sz w:val="18"/>
                <w:szCs w:val="18"/>
              </w:rPr>
            </w:pPr>
          </w:p>
        </w:tc>
        <w:tc>
          <w:tcPr>
            <w:tcW w:w="565" w:type="dxa"/>
            <w:vAlign w:val="center"/>
          </w:tcPr>
          <w:p w14:paraId="1661A04F">
            <w:pPr>
              <w:jc w:val="left"/>
              <w:rPr>
                <w:rFonts w:hint="eastAsia" w:asciiTheme="minorEastAsia" w:hAnsiTheme="minorEastAsia" w:eastAsiaTheme="minorEastAsia" w:cstheme="minorEastAsia"/>
                <w:b w:val="0"/>
                <w:bCs w:val="0"/>
                <w:sz w:val="18"/>
                <w:szCs w:val="18"/>
              </w:rPr>
            </w:pPr>
          </w:p>
        </w:tc>
      </w:tr>
      <w:tr w14:paraId="2E8DA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Merge w:val="continue"/>
            <w:vAlign w:val="center"/>
          </w:tcPr>
          <w:p w14:paraId="6DC10ED1">
            <w:pPr>
              <w:jc w:val="center"/>
              <w:rPr>
                <w:rFonts w:hint="eastAsia" w:asciiTheme="minorEastAsia" w:hAnsiTheme="minorEastAsia" w:eastAsiaTheme="minorEastAsia" w:cstheme="minorEastAsia"/>
                <w:b w:val="0"/>
                <w:bCs w:val="0"/>
                <w:sz w:val="18"/>
                <w:szCs w:val="18"/>
                <w:lang w:val="en-US" w:eastAsia="zh-CN"/>
              </w:rPr>
            </w:pPr>
          </w:p>
        </w:tc>
        <w:tc>
          <w:tcPr>
            <w:tcW w:w="1499" w:type="dxa"/>
            <w:vMerge w:val="continue"/>
            <w:vAlign w:val="center"/>
          </w:tcPr>
          <w:p w14:paraId="7088C0DE">
            <w:pPr>
              <w:jc w:val="left"/>
              <w:rPr>
                <w:rFonts w:hint="eastAsia" w:asciiTheme="minorEastAsia" w:hAnsiTheme="minorEastAsia" w:eastAsiaTheme="minorEastAsia" w:cstheme="minorEastAsia"/>
                <w:b w:val="0"/>
                <w:bCs w:val="0"/>
                <w:spacing w:val="-9"/>
                <w:sz w:val="18"/>
                <w:szCs w:val="18"/>
              </w:rPr>
            </w:pPr>
          </w:p>
        </w:tc>
        <w:tc>
          <w:tcPr>
            <w:tcW w:w="5066" w:type="dxa"/>
            <w:vMerge w:val="continue"/>
            <w:vAlign w:val="center"/>
          </w:tcPr>
          <w:p w14:paraId="12E0959A">
            <w:pPr>
              <w:jc w:val="left"/>
              <w:rPr>
                <w:rFonts w:hint="eastAsia" w:asciiTheme="minorEastAsia" w:hAnsiTheme="minorEastAsia" w:eastAsiaTheme="minorEastAsia" w:cstheme="minorEastAsia"/>
                <w:b w:val="0"/>
                <w:bCs w:val="0"/>
                <w:sz w:val="18"/>
                <w:szCs w:val="18"/>
              </w:rPr>
            </w:pPr>
          </w:p>
        </w:tc>
        <w:tc>
          <w:tcPr>
            <w:tcW w:w="1483" w:type="dxa"/>
            <w:vAlign w:val="center"/>
          </w:tcPr>
          <w:p w14:paraId="3353A5C6">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生产经营单位未将 事故隐患排查治理 情况如实记录或者 未向从业人员通报 的</w:t>
            </w:r>
          </w:p>
        </w:tc>
        <w:tc>
          <w:tcPr>
            <w:tcW w:w="785" w:type="dxa"/>
            <w:vAlign w:val="center"/>
          </w:tcPr>
          <w:p w14:paraId="0634B8C7">
            <w:pPr>
              <w:pStyle w:val="6"/>
              <w:spacing w:before="25" w:line="245" w:lineRule="auto"/>
              <w:ind w:left="16" w:leftChars="0" w:right="29" w:rightChars="0"/>
              <w:jc w:val="both"/>
              <w:rPr>
                <w:rFonts w:hint="eastAsia" w:asciiTheme="minorEastAsia" w:hAnsiTheme="minorEastAsia" w:eastAsiaTheme="minorEastAsia" w:cstheme="minorEastAsia"/>
                <w:b w:val="0"/>
                <w:bCs w:val="0"/>
                <w:spacing w:val="-1"/>
                <w:sz w:val="18"/>
                <w:szCs w:val="18"/>
                <w:lang w:val="en-US" w:eastAsia="zh-CN"/>
              </w:rPr>
            </w:pPr>
          </w:p>
          <w:p w14:paraId="766C2FEF">
            <w:pPr>
              <w:pStyle w:val="6"/>
              <w:spacing w:before="25" w:line="245" w:lineRule="auto"/>
              <w:ind w:left="16" w:leftChars="0" w:right="29" w:rightChars="0"/>
              <w:jc w:val="both"/>
              <w:rPr>
                <w:rFonts w:hint="eastAsia" w:asciiTheme="minorEastAsia" w:hAnsiTheme="minorEastAsia" w:eastAsiaTheme="minorEastAsia" w:cstheme="minorEastAsia"/>
                <w:b w:val="0"/>
                <w:bCs w:val="0"/>
                <w:spacing w:val="-1"/>
                <w:sz w:val="18"/>
                <w:szCs w:val="18"/>
                <w:lang w:val="en-US" w:eastAsia="zh-CN"/>
              </w:rPr>
            </w:pPr>
          </w:p>
          <w:p w14:paraId="5954D74A">
            <w:pPr>
              <w:pStyle w:val="6"/>
              <w:spacing w:before="25" w:line="245" w:lineRule="auto"/>
              <w:ind w:left="16" w:leftChars="0" w:right="29" w:rightChars="0"/>
              <w:jc w:val="both"/>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轻微</w:t>
            </w:r>
          </w:p>
        </w:tc>
        <w:tc>
          <w:tcPr>
            <w:tcW w:w="3258" w:type="dxa"/>
            <w:vAlign w:val="center"/>
          </w:tcPr>
          <w:p w14:paraId="573C54C4">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1.有证据证明己开展了隐患排查治理工作， 查出的隐患已经消除或已采取管控措施，未将事故隐患排查治理情况如实记录或者未向从业人员通报的(故意对记录造假的除外) 首次被发现；</w:t>
            </w:r>
          </w:p>
          <w:p w14:paraId="0C39DDBF">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2.当事人配合检查并按规定时间改正的；</w:t>
            </w:r>
          </w:p>
          <w:p w14:paraId="7661043C">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3.没有造成危害后果的；</w:t>
            </w:r>
          </w:p>
          <w:p w14:paraId="2FB22FF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(注：符合上述所有情形的，不予处罚，应将本次违法情况进行登记备案，以后再发生类似问题的将不再适用本条件)</w:t>
            </w:r>
          </w:p>
        </w:tc>
        <w:tc>
          <w:tcPr>
            <w:tcW w:w="1709" w:type="dxa"/>
            <w:vAlign w:val="center"/>
          </w:tcPr>
          <w:p w14:paraId="4D0B4F01">
            <w:pPr>
              <w:spacing w:line="245" w:lineRule="auto"/>
              <w:jc w:val="center"/>
              <w:rPr>
                <w:rFonts w:hint="eastAsia" w:asciiTheme="minorEastAsia" w:hAnsiTheme="minorEastAsia" w:eastAsiaTheme="minorEastAsia" w:cstheme="minorEastAsia"/>
                <w:b w:val="0"/>
                <w:bCs w:val="0"/>
                <w:sz w:val="18"/>
                <w:szCs w:val="18"/>
              </w:rPr>
            </w:pPr>
          </w:p>
          <w:p w14:paraId="7A2179FE">
            <w:pPr>
              <w:pStyle w:val="6"/>
              <w:spacing w:before="59" w:line="221" w:lineRule="auto"/>
              <w:ind w:left="17"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5"/>
                <w:sz w:val="18"/>
                <w:szCs w:val="18"/>
              </w:rPr>
              <w:t>不予处罚</w:t>
            </w:r>
          </w:p>
        </w:tc>
        <w:tc>
          <w:tcPr>
            <w:tcW w:w="565" w:type="dxa"/>
            <w:vAlign w:val="center"/>
          </w:tcPr>
          <w:p w14:paraId="0A2C844B">
            <w:pPr>
              <w:jc w:val="left"/>
              <w:rPr>
                <w:rFonts w:hint="eastAsia" w:asciiTheme="minorEastAsia" w:hAnsiTheme="minorEastAsia" w:eastAsiaTheme="minorEastAsia" w:cstheme="minorEastAsia"/>
                <w:b w:val="0"/>
                <w:bCs w:val="0"/>
                <w:sz w:val="18"/>
                <w:szCs w:val="18"/>
              </w:rPr>
            </w:pPr>
          </w:p>
        </w:tc>
      </w:tr>
      <w:tr w14:paraId="69D62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Merge w:val="continue"/>
            <w:vAlign w:val="center"/>
          </w:tcPr>
          <w:p w14:paraId="41104B6A">
            <w:pPr>
              <w:jc w:val="center"/>
              <w:rPr>
                <w:rFonts w:hint="eastAsia" w:asciiTheme="minorEastAsia" w:hAnsiTheme="minorEastAsia" w:eastAsiaTheme="minorEastAsia" w:cstheme="minorEastAsia"/>
                <w:b w:val="0"/>
                <w:bCs w:val="0"/>
                <w:sz w:val="18"/>
                <w:szCs w:val="18"/>
                <w:lang w:val="en-US" w:eastAsia="zh-CN"/>
              </w:rPr>
            </w:pPr>
          </w:p>
        </w:tc>
        <w:tc>
          <w:tcPr>
            <w:tcW w:w="1499" w:type="dxa"/>
            <w:vMerge w:val="continue"/>
            <w:vAlign w:val="center"/>
          </w:tcPr>
          <w:p w14:paraId="70671F24">
            <w:pPr>
              <w:jc w:val="left"/>
              <w:rPr>
                <w:rFonts w:hint="eastAsia" w:asciiTheme="minorEastAsia" w:hAnsiTheme="minorEastAsia" w:eastAsiaTheme="minorEastAsia" w:cstheme="minorEastAsia"/>
                <w:b w:val="0"/>
                <w:bCs w:val="0"/>
                <w:spacing w:val="-9"/>
                <w:sz w:val="18"/>
                <w:szCs w:val="18"/>
              </w:rPr>
            </w:pPr>
          </w:p>
        </w:tc>
        <w:tc>
          <w:tcPr>
            <w:tcW w:w="5066" w:type="dxa"/>
            <w:vMerge w:val="continue"/>
            <w:vAlign w:val="center"/>
          </w:tcPr>
          <w:p w14:paraId="7A416861">
            <w:pPr>
              <w:jc w:val="left"/>
              <w:rPr>
                <w:rFonts w:hint="eastAsia" w:asciiTheme="minorEastAsia" w:hAnsiTheme="minorEastAsia" w:eastAsiaTheme="minorEastAsia" w:cstheme="minorEastAsia"/>
                <w:b w:val="0"/>
                <w:bCs w:val="0"/>
                <w:sz w:val="18"/>
                <w:szCs w:val="18"/>
              </w:rPr>
            </w:pPr>
          </w:p>
        </w:tc>
        <w:tc>
          <w:tcPr>
            <w:tcW w:w="1483" w:type="dxa"/>
            <w:vAlign w:val="center"/>
          </w:tcPr>
          <w:p w14:paraId="63E74D46">
            <w:pPr>
              <w:pStyle w:val="6"/>
              <w:spacing w:before="59" w:line="262" w:lineRule="auto"/>
              <w:ind w:left="9" w:leftChars="0"/>
              <w:jc w:val="left"/>
              <w:rPr>
                <w:rFonts w:hint="eastAsia" w:asciiTheme="minorEastAsia" w:hAnsiTheme="minorEastAsia" w:eastAsiaTheme="minorEastAsia" w:cstheme="minorEastAsia"/>
                <w:b w:val="0"/>
                <w:bCs w:val="0"/>
                <w:spacing w:val="-1"/>
                <w:sz w:val="18"/>
                <w:szCs w:val="18"/>
              </w:rPr>
            </w:pPr>
          </w:p>
          <w:p w14:paraId="1E58AE15">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生产经营单位未按 照规定制定生产安 全事故应急救援预 案或者未定期组织 演练的</w:t>
            </w:r>
          </w:p>
        </w:tc>
        <w:tc>
          <w:tcPr>
            <w:tcW w:w="785" w:type="dxa"/>
            <w:vAlign w:val="center"/>
          </w:tcPr>
          <w:p w14:paraId="4FB3B446">
            <w:pPr>
              <w:pStyle w:val="6"/>
              <w:spacing w:before="58" w:line="219" w:lineRule="auto"/>
              <w:ind w:left="85"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5EE8F31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1.已制定应急救援预案，组织开展应急救援 预案演练，但预案编制不规范，演练频次不符合规定要求，首次被发现；</w:t>
            </w:r>
          </w:p>
          <w:p w14:paraId="1E063BBA">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2.当事人配合检查并按规定时间改正的；</w:t>
            </w:r>
          </w:p>
          <w:p w14:paraId="5E6374AD">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3.没有造成危害后的；</w:t>
            </w:r>
          </w:p>
          <w:p w14:paraId="7C4E0F8D">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(注：符合上述所有情形的，不予处罚，应将本次违法情况进行登记备案，以后再发生类似问题的将不再适用本条件)</w:t>
            </w:r>
          </w:p>
        </w:tc>
        <w:tc>
          <w:tcPr>
            <w:tcW w:w="1709" w:type="dxa"/>
            <w:vAlign w:val="center"/>
          </w:tcPr>
          <w:p w14:paraId="526852BC">
            <w:pPr>
              <w:pStyle w:val="6"/>
              <w:spacing w:before="59" w:line="221" w:lineRule="auto"/>
              <w:ind w:left="18"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5"/>
                <w:sz w:val="18"/>
                <w:szCs w:val="18"/>
              </w:rPr>
              <w:t>不予处罚</w:t>
            </w:r>
          </w:p>
        </w:tc>
        <w:tc>
          <w:tcPr>
            <w:tcW w:w="565" w:type="dxa"/>
            <w:vAlign w:val="center"/>
          </w:tcPr>
          <w:p w14:paraId="4B468F08">
            <w:pPr>
              <w:jc w:val="left"/>
              <w:rPr>
                <w:rFonts w:hint="eastAsia" w:asciiTheme="minorEastAsia" w:hAnsiTheme="minorEastAsia" w:eastAsiaTheme="minorEastAsia" w:cstheme="minorEastAsia"/>
                <w:b w:val="0"/>
                <w:bCs w:val="0"/>
                <w:sz w:val="18"/>
                <w:szCs w:val="18"/>
              </w:rPr>
            </w:pPr>
          </w:p>
        </w:tc>
      </w:tr>
      <w:tr w14:paraId="2085E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Merge w:val="restart"/>
            <w:vAlign w:val="center"/>
          </w:tcPr>
          <w:p w14:paraId="564D2E31">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13</w:t>
            </w:r>
          </w:p>
        </w:tc>
        <w:tc>
          <w:tcPr>
            <w:tcW w:w="1499" w:type="dxa"/>
            <w:vMerge w:val="restart"/>
            <w:vAlign w:val="center"/>
          </w:tcPr>
          <w:p w14:paraId="092F1C12">
            <w:pPr>
              <w:pStyle w:val="6"/>
              <w:spacing w:before="181" w:line="269" w:lineRule="auto"/>
              <w:ind w:left="9" w:leftChars="0"/>
              <w:jc w:val="left"/>
              <w:rPr>
                <w:rFonts w:hint="eastAsia" w:asciiTheme="minorEastAsia" w:hAnsiTheme="minorEastAsia" w:eastAsiaTheme="minorEastAsia" w:cstheme="minorEastAsia"/>
                <w:b w:val="0"/>
                <w:bCs w:val="0"/>
                <w:spacing w:val="-9"/>
                <w:sz w:val="18"/>
                <w:szCs w:val="18"/>
              </w:rPr>
            </w:pPr>
            <w:r>
              <w:rPr>
                <w:rFonts w:hint="eastAsia" w:asciiTheme="minorEastAsia" w:hAnsiTheme="minorEastAsia" w:eastAsiaTheme="minorEastAsia" w:cstheme="minorEastAsia"/>
                <w:b w:val="0"/>
                <w:bCs w:val="0"/>
                <w:spacing w:val="-1"/>
                <w:sz w:val="18"/>
                <w:szCs w:val="18"/>
                <w:lang w:val="en-US" w:eastAsia="zh-CN"/>
              </w:rPr>
              <w:t>对水利领域生产经营单位未在有较大危险因素的生产经营场所和有关设施、设备上设置明显的安全警示标志，安全设备的安装、使用、检测、改造和报废不符合国家</w:t>
            </w:r>
            <w:r>
              <w:rPr>
                <w:rFonts w:hint="eastAsia" w:asciiTheme="minorEastAsia" w:hAnsiTheme="minorEastAsia" w:eastAsiaTheme="minorEastAsia" w:cstheme="minorEastAsia"/>
                <w:b w:val="0"/>
                <w:bCs w:val="0"/>
                <w:spacing w:val="-1"/>
                <w:sz w:val="18"/>
                <w:szCs w:val="18"/>
              </w:rPr>
              <w:t>标准或者行业标准等行为的行政处罚</w:t>
            </w:r>
          </w:p>
        </w:tc>
        <w:tc>
          <w:tcPr>
            <w:tcW w:w="5066" w:type="dxa"/>
            <w:vMerge w:val="restart"/>
            <w:vAlign w:val="center"/>
          </w:tcPr>
          <w:p w14:paraId="00325BED">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D5974D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(一)未在有较大危险因素的生产经营场所和有关设施、设备上设置明显的安全警示标志的 ；</w:t>
            </w:r>
          </w:p>
          <w:p w14:paraId="2F550FB6">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(二)安全设备的安装、使用、检测、改造和报废不符合国家标准或者行业标准的；</w:t>
            </w:r>
          </w:p>
          <w:p w14:paraId="34D6A54E">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(三)未对安全设备进行经常性维护、保养和定期检测的；</w:t>
            </w:r>
          </w:p>
          <w:p w14:paraId="3A20600E">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(四)关闭、破坏直接关系生产安全的监控、报警、防护、救生设备、设施，或者篡改、隐瞒、销毁其相关数据、信息的；</w:t>
            </w:r>
          </w:p>
          <w:p w14:paraId="11C6D77D">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(五)未为从业人员提供符合国家标准或者行业标准的劳动防护用品的；</w:t>
            </w:r>
          </w:p>
          <w:p w14:paraId="080B036A">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(六)危险物品的容器、运输工具，以及涉及人身安全、危险性较大的海洋石油开采特种设备和矿山井下特种设备未经具有专业资质的机构检测、检验合格，取得安全使用证或者安全标志，投入使用的；</w:t>
            </w:r>
          </w:p>
          <w:p w14:paraId="72B9333D">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(七)使用应当淘汰的危及生产安全的工艺、设备的；</w:t>
            </w:r>
          </w:p>
          <w:p w14:paraId="1D653318">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1"/>
                <w:sz w:val="18"/>
                <w:szCs w:val="18"/>
                <w:lang w:val="en-US" w:eastAsia="zh-CN"/>
              </w:rPr>
              <w:t>(八)餐饮等行业的生产经营单位使用燃气未安装可燃气体报警装置的。</w:t>
            </w:r>
          </w:p>
        </w:tc>
        <w:tc>
          <w:tcPr>
            <w:tcW w:w="1483" w:type="dxa"/>
            <w:vAlign w:val="center"/>
          </w:tcPr>
          <w:p w14:paraId="7FE4F26E">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水利领域生产经营  单位未在有较大危  险因素的生产经营  场所和有关设施、 设备上设置明显的 安全警示标志的</w:t>
            </w:r>
          </w:p>
        </w:tc>
        <w:tc>
          <w:tcPr>
            <w:tcW w:w="785" w:type="dxa"/>
            <w:vAlign w:val="center"/>
          </w:tcPr>
          <w:p w14:paraId="35A98F78">
            <w:pPr>
              <w:pStyle w:val="6"/>
              <w:spacing w:before="59" w:line="219" w:lineRule="auto"/>
              <w:ind w:left="76"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5818B8E0">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1.已设置安全警示标识，但是位置不明显或者脱落后未及时张贴，首次发现；</w:t>
            </w:r>
          </w:p>
          <w:p w14:paraId="3A12179F">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2.当事人配合检查并按规定时间改正的；</w:t>
            </w:r>
          </w:p>
          <w:p w14:paraId="1920ACE9">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3.没有造成危害后果的；</w:t>
            </w:r>
          </w:p>
          <w:p w14:paraId="0B1E11E3">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(注：符合上述所有情形的，不予处罚，应将 本次违法情况进行登记备案，以后再发生类似问题的将不再适用本条件)</w:t>
            </w:r>
          </w:p>
        </w:tc>
        <w:tc>
          <w:tcPr>
            <w:tcW w:w="1709" w:type="dxa"/>
            <w:vAlign w:val="center"/>
          </w:tcPr>
          <w:p w14:paraId="173B97BC">
            <w:pPr>
              <w:jc w:val="center"/>
              <w:rPr>
                <w:rFonts w:hint="eastAsia" w:asciiTheme="minorEastAsia" w:hAnsiTheme="minorEastAsia" w:eastAsiaTheme="minorEastAsia" w:cstheme="minorEastAsia"/>
                <w:b w:val="0"/>
                <w:bCs w:val="0"/>
                <w:spacing w:val="5"/>
                <w:sz w:val="18"/>
                <w:szCs w:val="18"/>
              </w:rPr>
            </w:pPr>
          </w:p>
        </w:tc>
        <w:tc>
          <w:tcPr>
            <w:tcW w:w="565" w:type="dxa"/>
            <w:vAlign w:val="center"/>
          </w:tcPr>
          <w:p w14:paraId="7FC0F997">
            <w:pPr>
              <w:jc w:val="left"/>
              <w:rPr>
                <w:rFonts w:hint="eastAsia" w:asciiTheme="minorEastAsia" w:hAnsiTheme="minorEastAsia" w:eastAsiaTheme="minorEastAsia" w:cstheme="minorEastAsia"/>
                <w:b w:val="0"/>
                <w:bCs w:val="0"/>
                <w:sz w:val="18"/>
                <w:szCs w:val="18"/>
              </w:rPr>
            </w:pPr>
          </w:p>
        </w:tc>
      </w:tr>
      <w:tr w14:paraId="34924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Merge w:val="continue"/>
            <w:vAlign w:val="center"/>
          </w:tcPr>
          <w:p w14:paraId="02DAC644">
            <w:pPr>
              <w:jc w:val="center"/>
              <w:rPr>
                <w:rFonts w:hint="eastAsia" w:asciiTheme="minorEastAsia" w:hAnsiTheme="minorEastAsia" w:eastAsiaTheme="minorEastAsia" w:cstheme="minorEastAsia"/>
                <w:b w:val="0"/>
                <w:bCs w:val="0"/>
                <w:sz w:val="18"/>
                <w:szCs w:val="18"/>
                <w:lang w:val="en-US" w:eastAsia="zh-CN"/>
              </w:rPr>
            </w:pPr>
          </w:p>
        </w:tc>
        <w:tc>
          <w:tcPr>
            <w:tcW w:w="1499" w:type="dxa"/>
            <w:vMerge w:val="continue"/>
            <w:vAlign w:val="center"/>
          </w:tcPr>
          <w:p w14:paraId="30C8FE21">
            <w:pPr>
              <w:jc w:val="left"/>
              <w:rPr>
                <w:rFonts w:hint="eastAsia" w:asciiTheme="minorEastAsia" w:hAnsiTheme="minorEastAsia" w:eastAsiaTheme="minorEastAsia" w:cstheme="minorEastAsia"/>
                <w:b w:val="0"/>
                <w:bCs w:val="0"/>
                <w:spacing w:val="-9"/>
                <w:sz w:val="18"/>
                <w:szCs w:val="18"/>
              </w:rPr>
            </w:pPr>
          </w:p>
        </w:tc>
        <w:tc>
          <w:tcPr>
            <w:tcW w:w="5066" w:type="dxa"/>
            <w:vMerge w:val="continue"/>
            <w:vAlign w:val="center"/>
          </w:tcPr>
          <w:p w14:paraId="3C85E9F1">
            <w:pPr>
              <w:jc w:val="left"/>
              <w:rPr>
                <w:rFonts w:hint="eastAsia" w:asciiTheme="minorEastAsia" w:hAnsiTheme="minorEastAsia" w:eastAsiaTheme="minorEastAsia" w:cstheme="minorEastAsia"/>
                <w:b w:val="0"/>
                <w:bCs w:val="0"/>
                <w:sz w:val="18"/>
                <w:szCs w:val="18"/>
              </w:rPr>
            </w:pPr>
          </w:p>
        </w:tc>
        <w:tc>
          <w:tcPr>
            <w:tcW w:w="1483" w:type="dxa"/>
            <w:vAlign w:val="center"/>
          </w:tcPr>
          <w:p w14:paraId="7F363C9C">
            <w:pPr>
              <w:spacing w:line="250" w:lineRule="auto"/>
              <w:jc w:val="left"/>
              <w:rPr>
                <w:rFonts w:hint="eastAsia" w:asciiTheme="minorEastAsia" w:hAnsiTheme="minorEastAsia" w:eastAsiaTheme="minorEastAsia" w:cstheme="minorEastAsia"/>
                <w:b w:val="0"/>
                <w:bCs w:val="0"/>
                <w:sz w:val="18"/>
                <w:szCs w:val="18"/>
              </w:rPr>
            </w:pPr>
          </w:p>
          <w:p w14:paraId="12345B30">
            <w:pPr>
              <w:pStyle w:val="6"/>
              <w:spacing w:before="59" w:line="262" w:lineRule="auto"/>
              <w:ind w:left="9" w:lef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rPr>
              <w:t>生产经营单位未为 从业人员提供符合 国家标准或者行业 标准的劳动防护用 品的</w:t>
            </w:r>
          </w:p>
        </w:tc>
        <w:tc>
          <w:tcPr>
            <w:tcW w:w="785" w:type="dxa"/>
            <w:vAlign w:val="center"/>
          </w:tcPr>
          <w:p w14:paraId="3F3C4CE4">
            <w:pPr>
              <w:pStyle w:val="6"/>
              <w:spacing w:before="58" w:line="219" w:lineRule="auto"/>
              <w:ind w:left="86"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436AD166">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初次违法；不包含从事特种作业、高空作业、有限空间作业、有毒有害作业、易燃易爆区域作业的人员；在限定期限内完成整改；未造成危害后果</w:t>
            </w:r>
          </w:p>
          <w:p w14:paraId="4C10C10D">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(注：符合上述所有情形的，不予处罚，应将本次违法情况进行登记备案，以后再发生类似问题的将不再适用本条件)</w:t>
            </w:r>
          </w:p>
        </w:tc>
        <w:tc>
          <w:tcPr>
            <w:tcW w:w="1709" w:type="dxa"/>
            <w:vAlign w:val="center"/>
          </w:tcPr>
          <w:p w14:paraId="2B2C9BCF">
            <w:pPr>
              <w:pStyle w:val="6"/>
              <w:spacing w:before="58" w:line="221" w:lineRule="auto"/>
              <w:ind w:left="17"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5"/>
                <w:sz w:val="18"/>
                <w:szCs w:val="18"/>
              </w:rPr>
              <w:t>不予处罚</w:t>
            </w:r>
          </w:p>
        </w:tc>
        <w:tc>
          <w:tcPr>
            <w:tcW w:w="565" w:type="dxa"/>
            <w:vAlign w:val="center"/>
          </w:tcPr>
          <w:p w14:paraId="615857BE">
            <w:pPr>
              <w:jc w:val="left"/>
              <w:rPr>
                <w:rFonts w:hint="eastAsia" w:asciiTheme="minorEastAsia" w:hAnsiTheme="minorEastAsia" w:eastAsiaTheme="minorEastAsia" w:cstheme="minorEastAsia"/>
                <w:b w:val="0"/>
                <w:bCs w:val="0"/>
                <w:sz w:val="18"/>
                <w:szCs w:val="18"/>
              </w:rPr>
            </w:pPr>
          </w:p>
        </w:tc>
      </w:tr>
      <w:tr w14:paraId="1A56D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Align w:val="center"/>
          </w:tcPr>
          <w:p w14:paraId="566C321F">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14</w:t>
            </w:r>
          </w:p>
        </w:tc>
        <w:tc>
          <w:tcPr>
            <w:tcW w:w="1499" w:type="dxa"/>
            <w:vAlign w:val="center"/>
          </w:tcPr>
          <w:p w14:paraId="402C67B1">
            <w:pPr>
              <w:pStyle w:val="6"/>
              <w:spacing w:before="59" w:line="262" w:lineRule="auto"/>
              <w:ind w:left="9" w:leftChars="0"/>
              <w:jc w:val="left"/>
              <w:rPr>
                <w:rFonts w:hint="eastAsia" w:asciiTheme="minorEastAsia" w:hAnsiTheme="minorEastAsia" w:eastAsiaTheme="minorEastAsia" w:cstheme="minorEastAsia"/>
                <w:b w:val="0"/>
                <w:bCs w:val="0"/>
                <w:spacing w:val="-9"/>
                <w:sz w:val="18"/>
                <w:szCs w:val="18"/>
              </w:rPr>
            </w:pPr>
            <w:r>
              <w:rPr>
                <w:rFonts w:hint="eastAsia" w:asciiTheme="minorEastAsia" w:hAnsiTheme="minorEastAsia" w:eastAsiaTheme="minorEastAsia" w:cstheme="minorEastAsia"/>
                <w:b w:val="0"/>
                <w:bCs w:val="0"/>
                <w:spacing w:val="-1"/>
                <w:sz w:val="18"/>
                <w:szCs w:val="18"/>
              </w:rPr>
              <w:t>对水利领域生产经营单位未建立专门安全管理制度、未采取可靠的安全措施，未制定应急预案等行为的行政处罚</w:t>
            </w:r>
          </w:p>
        </w:tc>
        <w:tc>
          <w:tcPr>
            <w:tcW w:w="5066" w:type="dxa"/>
            <w:vAlign w:val="center"/>
          </w:tcPr>
          <w:p w14:paraId="18344AC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《中华人民共和国安全生产法》第一百零一条生产经营单位有下列行为之一的，责令限期改正，处十万元以下的罚款；逾期未改正的，责令停产停业整顿，并处十万元以 上二十万元以下的罚款，对其直接负责的主管人员和其他直接责任人员处二万元以上 五万元以下的罚款；构成犯罪的，依照刑法有关规定追究刑事责任：</w:t>
            </w:r>
          </w:p>
          <w:p w14:paraId="62B81428">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(一)生产、经营、运输、储存、使用危险物品或者处置废弃危险物品，未建立专门安全管理制度、未采取可靠的安全措施的；</w:t>
            </w:r>
          </w:p>
          <w:p w14:paraId="7416E41E">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(二)对重大危险源未登记建档，未进行定期检测、评估、监控，未制定应急预案，或者未告知应急措施的；</w:t>
            </w:r>
          </w:p>
          <w:p w14:paraId="21A9DD4F">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(三)进行爆破、吊装、动火、临时用电以及国务院应急管理部门会同国务院有关部门规定的其他危险作业，未安排专门人员进行现场安全管理的；</w:t>
            </w:r>
          </w:p>
          <w:p w14:paraId="1F33FD85">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(四)未建立安全风险分级管控制度或者未按照安全风险分级采取相应管控措施的；</w:t>
            </w:r>
          </w:p>
          <w:p w14:paraId="0ED18E94">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(五)未建立事故隐患排查治理制度，或者重大事故隐患排查治理情况未按照规定报告的。</w:t>
            </w:r>
          </w:p>
        </w:tc>
        <w:tc>
          <w:tcPr>
            <w:tcW w:w="1483" w:type="dxa"/>
            <w:vAlign w:val="center"/>
          </w:tcPr>
          <w:p w14:paraId="3EB31435">
            <w:pPr>
              <w:pStyle w:val="6"/>
              <w:spacing w:before="59" w:line="262" w:lineRule="auto"/>
              <w:ind w:left="9" w:leftChars="0"/>
              <w:jc w:val="left"/>
              <w:rPr>
                <w:rFonts w:hint="eastAsia" w:asciiTheme="minorEastAsia" w:hAnsiTheme="minorEastAsia" w:eastAsiaTheme="minorEastAsia" w:cstheme="minorEastAsia"/>
                <w:b w:val="0"/>
                <w:bCs w:val="0"/>
                <w:spacing w:val="-1"/>
                <w:sz w:val="18"/>
                <w:szCs w:val="18"/>
              </w:rPr>
            </w:pPr>
          </w:p>
          <w:p w14:paraId="734F71FA">
            <w:pPr>
              <w:pStyle w:val="6"/>
              <w:spacing w:before="59" w:line="262" w:lineRule="auto"/>
              <w:ind w:left="9" w:lef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rPr>
              <w:t>未建立安全风险分 级管控制度或者未 按照安全风险分级 采取相应管控措施 的</w:t>
            </w:r>
          </w:p>
        </w:tc>
        <w:tc>
          <w:tcPr>
            <w:tcW w:w="785" w:type="dxa"/>
            <w:vAlign w:val="center"/>
          </w:tcPr>
          <w:p w14:paraId="6A712B30">
            <w:pPr>
              <w:pStyle w:val="6"/>
              <w:spacing w:before="59" w:line="219" w:lineRule="auto"/>
              <w:ind w:left="86"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3FF780FB">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一般行业生产经营单位；初次违法；在限定期限内完成整改；未造成危害后果</w:t>
            </w:r>
          </w:p>
          <w:p w14:paraId="188B602C">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(注：符合上述所有情形的，不予处罚，应将 本次违法情况进行登记备案，以后再发生类似问题的将不再适用本</w:t>
            </w:r>
            <w:r>
              <w:rPr>
                <w:rFonts w:hint="eastAsia" w:asciiTheme="minorEastAsia" w:hAnsiTheme="minorEastAsia" w:eastAsiaTheme="minorEastAsia" w:cstheme="minorEastAsia"/>
                <w:b w:val="0"/>
                <w:bCs w:val="0"/>
                <w:spacing w:val="-1"/>
                <w:sz w:val="18"/>
                <w:szCs w:val="18"/>
              </w:rPr>
              <w:t>条件)</w:t>
            </w:r>
          </w:p>
        </w:tc>
        <w:tc>
          <w:tcPr>
            <w:tcW w:w="1709" w:type="dxa"/>
            <w:vAlign w:val="center"/>
          </w:tcPr>
          <w:p w14:paraId="748D07BB">
            <w:pPr>
              <w:spacing w:line="299" w:lineRule="auto"/>
              <w:jc w:val="center"/>
              <w:rPr>
                <w:rFonts w:hint="eastAsia" w:asciiTheme="minorEastAsia" w:hAnsiTheme="minorEastAsia" w:eastAsiaTheme="minorEastAsia" w:cstheme="minorEastAsia"/>
                <w:b w:val="0"/>
                <w:bCs w:val="0"/>
                <w:sz w:val="18"/>
                <w:szCs w:val="18"/>
              </w:rPr>
            </w:pPr>
          </w:p>
          <w:p w14:paraId="6D0BB0C7">
            <w:pPr>
              <w:pStyle w:val="6"/>
              <w:spacing w:before="58" w:line="221" w:lineRule="auto"/>
              <w:ind w:left="17"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5"/>
                <w:sz w:val="18"/>
                <w:szCs w:val="18"/>
              </w:rPr>
              <w:t>不予处罚</w:t>
            </w:r>
          </w:p>
        </w:tc>
        <w:tc>
          <w:tcPr>
            <w:tcW w:w="565" w:type="dxa"/>
            <w:vAlign w:val="center"/>
          </w:tcPr>
          <w:p w14:paraId="1E8DBFB8">
            <w:pPr>
              <w:jc w:val="left"/>
              <w:rPr>
                <w:rFonts w:hint="eastAsia" w:asciiTheme="minorEastAsia" w:hAnsiTheme="minorEastAsia" w:eastAsiaTheme="minorEastAsia" w:cstheme="minorEastAsia"/>
                <w:b w:val="0"/>
                <w:bCs w:val="0"/>
                <w:sz w:val="18"/>
                <w:szCs w:val="18"/>
              </w:rPr>
            </w:pPr>
          </w:p>
        </w:tc>
      </w:tr>
      <w:tr w14:paraId="46F3D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Align w:val="center"/>
          </w:tcPr>
          <w:p w14:paraId="59EDB3E5">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15</w:t>
            </w:r>
          </w:p>
        </w:tc>
        <w:tc>
          <w:tcPr>
            <w:tcW w:w="1499" w:type="dxa"/>
            <w:vAlign w:val="center"/>
          </w:tcPr>
          <w:p w14:paraId="0A968F1B">
            <w:pPr>
              <w:pStyle w:val="6"/>
              <w:spacing w:before="62" w:line="258" w:lineRule="auto"/>
              <w:ind w:left="10" w:leftChars="0"/>
              <w:jc w:val="left"/>
              <w:rPr>
                <w:rFonts w:hint="eastAsia" w:asciiTheme="minorEastAsia" w:hAnsiTheme="minorEastAsia" w:eastAsiaTheme="minorEastAsia" w:cstheme="minorEastAsia"/>
                <w:b w:val="0"/>
                <w:bCs w:val="0"/>
                <w:spacing w:val="-9"/>
                <w:sz w:val="18"/>
                <w:szCs w:val="18"/>
                <w:lang w:eastAsia="zh-CN"/>
              </w:rPr>
            </w:pPr>
          </w:p>
        </w:tc>
        <w:tc>
          <w:tcPr>
            <w:tcW w:w="5066" w:type="dxa"/>
            <w:vAlign w:val="center"/>
          </w:tcPr>
          <w:p w14:paraId="4F8810E7">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中华人民共和国招标投标法实施条例》第七十一条评标委员会成员有下列行为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p w14:paraId="39622143">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 xml:space="preserve">《工程建设项目货物招标投标办法》第五十七条评标委员会成员有下列行为之一的， 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 </w:t>
            </w:r>
          </w:p>
          <w:p w14:paraId="669008B5">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 xml:space="preserve">《工程建设项目勘察设计招标投标办法》第五十四条评标委员会成员有下列行为之一的，由有关行政监督部门责令改正；情节严重的，禁止其在一定期限内参加依法必须进行招标的项目的评标；情节特别严重的，取消其担任评标委员会成员的资格：(一)不按照招标文件规定的评标标准和方法评标；(二)应当回避而不回避；(三)擅离职守；(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  </w:t>
            </w:r>
          </w:p>
          <w:p w14:paraId="1417DC7F">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《评标委员会和评标方法暂行规定》第五十三条评标委员会成员有下列行为之一的， 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tc>
        <w:tc>
          <w:tcPr>
            <w:tcW w:w="1483" w:type="dxa"/>
            <w:vAlign w:val="center"/>
          </w:tcPr>
          <w:p w14:paraId="5B13B23F">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水利领域评标委员  会成员应当回避而  不回避、擅离职守、 不按照招标文件规定的评标标准和方法评标的</w:t>
            </w:r>
          </w:p>
        </w:tc>
        <w:tc>
          <w:tcPr>
            <w:tcW w:w="785" w:type="dxa"/>
            <w:vAlign w:val="center"/>
          </w:tcPr>
          <w:p w14:paraId="75DF2DE8">
            <w:pPr>
              <w:pStyle w:val="6"/>
              <w:spacing w:before="62" w:line="219" w:lineRule="auto"/>
              <w:ind w:left="67"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3"/>
                <w:sz w:val="18"/>
                <w:szCs w:val="18"/>
              </w:rPr>
              <w:t>轻微</w:t>
            </w:r>
          </w:p>
        </w:tc>
        <w:tc>
          <w:tcPr>
            <w:tcW w:w="3258" w:type="dxa"/>
            <w:vAlign w:val="center"/>
          </w:tcPr>
          <w:p w14:paraId="24AF3A69">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尚未影响到招标活动正常进行的，并在责令限期内改正的</w:t>
            </w:r>
          </w:p>
        </w:tc>
        <w:tc>
          <w:tcPr>
            <w:tcW w:w="1709" w:type="dxa"/>
            <w:vAlign w:val="center"/>
          </w:tcPr>
          <w:p w14:paraId="58BFBFF7">
            <w:pPr>
              <w:spacing w:line="372" w:lineRule="auto"/>
              <w:jc w:val="center"/>
              <w:rPr>
                <w:rFonts w:hint="eastAsia" w:asciiTheme="minorEastAsia" w:hAnsiTheme="minorEastAsia" w:eastAsiaTheme="minorEastAsia" w:cstheme="minorEastAsia"/>
                <w:b w:val="0"/>
                <w:bCs w:val="0"/>
                <w:sz w:val="18"/>
                <w:szCs w:val="18"/>
              </w:rPr>
            </w:pPr>
          </w:p>
          <w:p w14:paraId="5FBF3AE3">
            <w:pPr>
              <w:pStyle w:val="6"/>
              <w:spacing w:before="62" w:line="221" w:lineRule="auto"/>
              <w:ind w:left="28"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5"/>
                <w:sz w:val="18"/>
                <w:szCs w:val="18"/>
              </w:rPr>
              <w:t>不予处罚</w:t>
            </w:r>
          </w:p>
        </w:tc>
        <w:tc>
          <w:tcPr>
            <w:tcW w:w="565" w:type="dxa"/>
            <w:vAlign w:val="center"/>
          </w:tcPr>
          <w:p w14:paraId="0D3D15EA">
            <w:pPr>
              <w:jc w:val="left"/>
              <w:rPr>
                <w:rFonts w:hint="eastAsia" w:asciiTheme="minorEastAsia" w:hAnsiTheme="minorEastAsia" w:eastAsiaTheme="minorEastAsia" w:cstheme="minorEastAsia"/>
                <w:b w:val="0"/>
                <w:bCs w:val="0"/>
                <w:sz w:val="18"/>
                <w:szCs w:val="18"/>
              </w:rPr>
            </w:pPr>
          </w:p>
        </w:tc>
      </w:tr>
      <w:tr w14:paraId="5DB3E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Align w:val="center"/>
          </w:tcPr>
          <w:p w14:paraId="4F6640F2">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16</w:t>
            </w:r>
          </w:p>
        </w:tc>
        <w:tc>
          <w:tcPr>
            <w:tcW w:w="1499" w:type="dxa"/>
            <w:vAlign w:val="center"/>
          </w:tcPr>
          <w:p w14:paraId="571050EF">
            <w:pPr>
              <w:spacing w:line="247" w:lineRule="auto"/>
              <w:jc w:val="left"/>
              <w:rPr>
                <w:rFonts w:hint="eastAsia" w:asciiTheme="minorEastAsia" w:hAnsiTheme="minorEastAsia" w:eastAsiaTheme="minorEastAsia" w:cstheme="minorEastAsia"/>
                <w:b w:val="0"/>
                <w:bCs w:val="0"/>
                <w:sz w:val="18"/>
                <w:szCs w:val="18"/>
              </w:rPr>
            </w:pPr>
          </w:p>
          <w:p w14:paraId="3FA65818">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9"/>
                <w:sz w:val="18"/>
                <w:szCs w:val="18"/>
              </w:rPr>
            </w:pPr>
            <w:r>
              <w:rPr>
                <w:rFonts w:hint="eastAsia" w:asciiTheme="minorEastAsia" w:hAnsiTheme="minorEastAsia" w:eastAsiaTheme="minorEastAsia" w:cstheme="minorEastAsia"/>
                <w:b w:val="0"/>
                <w:bCs w:val="0"/>
                <w:spacing w:val="-1"/>
                <w:sz w:val="18"/>
                <w:szCs w:val="18"/>
                <w:lang w:val="en-US" w:eastAsia="zh-CN"/>
              </w:rPr>
              <w:t>对水利领域必须进行招标的项目而不招标的，将必须进行招标的项目化整为零或者以其他任何方式规避招标行为的行政处罚</w:t>
            </w:r>
          </w:p>
        </w:tc>
        <w:tc>
          <w:tcPr>
            <w:tcW w:w="5066" w:type="dxa"/>
            <w:vAlign w:val="center"/>
          </w:tcPr>
          <w:p w14:paraId="5335198F">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2CE38C99">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《中华人民共和国招标投标法实施条例》第六十三条第二款依法必须进行招标的项目 的招标人不按照规定发布资格预审公告或者招标公告，构成规避招标的，依照招标投 标法第四十九条的规定处罚。</w:t>
            </w:r>
          </w:p>
          <w:p w14:paraId="2E8422D3">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工程建设项目施工招标投标办法》第六十八条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1483" w:type="dxa"/>
            <w:vAlign w:val="center"/>
          </w:tcPr>
          <w:p w14:paraId="5FD4B31F">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水利领域必须进行 招标的项目而不招 标的，将必须进行 招标的项目化整为 零或者以其他任何 方式规避招标的</w:t>
            </w:r>
          </w:p>
          <w:p w14:paraId="2ED0E085">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p>
          <w:p w14:paraId="65975FC8">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p>
          <w:p w14:paraId="5A8154FD">
            <w:pPr>
              <w:spacing w:line="243" w:lineRule="auto"/>
              <w:jc w:val="left"/>
              <w:rPr>
                <w:rFonts w:hint="eastAsia" w:asciiTheme="minorEastAsia" w:hAnsiTheme="minorEastAsia" w:eastAsiaTheme="minorEastAsia" w:cstheme="minorEastAsia"/>
                <w:b w:val="0"/>
                <w:bCs w:val="0"/>
                <w:sz w:val="18"/>
                <w:szCs w:val="18"/>
              </w:rPr>
            </w:pPr>
          </w:p>
          <w:p w14:paraId="143C5418">
            <w:pPr>
              <w:spacing w:line="244" w:lineRule="auto"/>
              <w:jc w:val="left"/>
              <w:rPr>
                <w:rFonts w:hint="eastAsia" w:asciiTheme="minorEastAsia" w:hAnsiTheme="minorEastAsia" w:eastAsiaTheme="minorEastAsia" w:cstheme="minorEastAsia"/>
                <w:b w:val="0"/>
                <w:bCs w:val="0"/>
                <w:sz w:val="18"/>
                <w:szCs w:val="18"/>
              </w:rPr>
            </w:pPr>
          </w:p>
          <w:p w14:paraId="7C8BCA0B">
            <w:pPr>
              <w:pStyle w:val="6"/>
              <w:spacing w:before="59" w:line="260" w:lineRule="auto"/>
              <w:ind w:left="10" w:leftChars="0"/>
              <w:jc w:val="left"/>
              <w:rPr>
                <w:rFonts w:hint="eastAsia" w:asciiTheme="minorEastAsia" w:hAnsiTheme="minorEastAsia" w:eastAsiaTheme="minorEastAsia" w:cstheme="minorEastAsia"/>
                <w:b w:val="0"/>
                <w:bCs w:val="0"/>
                <w:spacing w:val="-7"/>
                <w:sz w:val="18"/>
                <w:szCs w:val="18"/>
              </w:rPr>
            </w:pPr>
          </w:p>
        </w:tc>
        <w:tc>
          <w:tcPr>
            <w:tcW w:w="785" w:type="dxa"/>
            <w:vAlign w:val="center"/>
          </w:tcPr>
          <w:p w14:paraId="21D0EB99">
            <w:pPr>
              <w:pStyle w:val="6"/>
              <w:spacing w:before="58" w:line="219" w:lineRule="auto"/>
              <w:ind w:left="76"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1"/>
                <w:sz w:val="18"/>
                <w:szCs w:val="18"/>
                <w:lang w:val="en-US" w:eastAsia="zh-CN"/>
              </w:rPr>
              <w:t>轻</w:t>
            </w:r>
            <w:r>
              <w:rPr>
                <w:rFonts w:hint="eastAsia" w:asciiTheme="minorEastAsia" w:hAnsiTheme="minorEastAsia" w:eastAsiaTheme="minorEastAsia" w:cstheme="minorEastAsia"/>
                <w:b w:val="0"/>
                <w:bCs w:val="0"/>
                <w:spacing w:val="-2"/>
                <w:sz w:val="18"/>
                <w:szCs w:val="18"/>
              </w:rPr>
              <w:t>微</w:t>
            </w:r>
          </w:p>
        </w:tc>
        <w:tc>
          <w:tcPr>
            <w:tcW w:w="3258" w:type="dxa"/>
            <w:vAlign w:val="center"/>
          </w:tcPr>
          <w:p w14:paraId="73E15569">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及时改正，且没有造成危害后果的</w:t>
            </w:r>
          </w:p>
        </w:tc>
        <w:tc>
          <w:tcPr>
            <w:tcW w:w="1709" w:type="dxa"/>
            <w:vAlign w:val="center"/>
          </w:tcPr>
          <w:p w14:paraId="31A79B9C">
            <w:pPr>
              <w:spacing w:line="249" w:lineRule="auto"/>
              <w:jc w:val="center"/>
              <w:rPr>
                <w:rFonts w:hint="eastAsia" w:asciiTheme="minorEastAsia" w:hAnsiTheme="minorEastAsia" w:eastAsiaTheme="minorEastAsia" w:cstheme="minorEastAsia"/>
                <w:b w:val="0"/>
                <w:bCs w:val="0"/>
                <w:sz w:val="18"/>
                <w:szCs w:val="18"/>
              </w:rPr>
            </w:pPr>
          </w:p>
          <w:p w14:paraId="2154048C">
            <w:pPr>
              <w:pStyle w:val="6"/>
              <w:spacing w:before="59" w:line="220" w:lineRule="auto"/>
              <w:ind w:left="28"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3"/>
                <w:sz w:val="18"/>
                <w:szCs w:val="18"/>
              </w:rPr>
              <w:t>不予行政处罚</w:t>
            </w:r>
          </w:p>
        </w:tc>
        <w:tc>
          <w:tcPr>
            <w:tcW w:w="565" w:type="dxa"/>
            <w:vAlign w:val="center"/>
          </w:tcPr>
          <w:p w14:paraId="1A1A3666">
            <w:pPr>
              <w:spacing w:line="248" w:lineRule="auto"/>
              <w:jc w:val="left"/>
              <w:rPr>
                <w:rFonts w:hint="eastAsia" w:asciiTheme="minorEastAsia" w:hAnsiTheme="minorEastAsia" w:eastAsiaTheme="minorEastAsia" w:cstheme="minorEastAsia"/>
                <w:b w:val="0"/>
                <w:bCs w:val="0"/>
                <w:sz w:val="18"/>
                <w:szCs w:val="18"/>
              </w:rPr>
            </w:pPr>
          </w:p>
          <w:p w14:paraId="65BFE385">
            <w:pPr>
              <w:spacing w:line="248" w:lineRule="auto"/>
              <w:jc w:val="left"/>
              <w:rPr>
                <w:rFonts w:hint="eastAsia" w:asciiTheme="minorEastAsia" w:hAnsiTheme="minorEastAsia" w:eastAsiaTheme="minorEastAsia" w:cstheme="minorEastAsia"/>
                <w:b w:val="0"/>
                <w:bCs w:val="0"/>
                <w:sz w:val="18"/>
                <w:szCs w:val="18"/>
              </w:rPr>
            </w:pPr>
          </w:p>
          <w:p w14:paraId="629E490F">
            <w:pPr>
              <w:pStyle w:val="6"/>
              <w:spacing w:before="58" w:line="219" w:lineRule="auto"/>
              <w:ind w:left="76" w:leftChars="0"/>
              <w:jc w:val="left"/>
              <w:rPr>
                <w:rFonts w:hint="eastAsia" w:asciiTheme="minorEastAsia" w:hAnsiTheme="minorEastAsia" w:eastAsiaTheme="minorEastAsia" w:cstheme="minorEastAsia"/>
                <w:b w:val="0"/>
                <w:bCs w:val="0"/>
                <w:sz w:val="18"/>
                <w:szCs w:val="18"/>
              </w:rPr>
            </w:pPr>
          </w:p>
        </w:tc>
      </w:tr>
      <w:tr w14:paraId="07B9F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Align w:val="center"/>
          </w:tcPr>
          <w:p w14:paraId="6CA1191D">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17</w:t>
            </w:r>
          </w:p>
        </w:tc>
        <w:tc>
          <w:tcPr>
            <w:tcW w:w="1499" w:type="dxa"/>
            <w:vAlign w:val="center"/>
          </w:tcPr>
          <w:p w14:paraId="7A9A6DA3">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9"/>
                <w:sz w:val="18"/>
                <w:szCs w:val="18"/>
              </w:rPr>
            </w:pPr>
            <w:r>
              <w:rPr>
                <w:rFonts w:hint="eastAsia" w:asciiTheme="minorEastAsia" w:hAnsiTheme="minorEastAsia" w:eastAsiaTheme="minorEastAsia" w:cstheme="minorEastAsia"/>
                <w:b w:val="0"/>
                <w:bCs w:val="0"/>
                <w:spacing w:val="-1"/>
                <w:sz w:val="18"/>
                <w:szCs w:val="18"/>
                <w:lang w:val="en-US" w:eastAsia="zh-CN"/>
              </w:rPr>
              <w:t>对水利领域招标人在评标委员会依法推荐的中标候选人以外确定中标人，依法必须进行招标的项目在所有投标被评标委员会否决 后自行确定中标人等行为的行处罚</w:t>
            </w:r>
          </w:p>
        </w:tc>
        <w:tc>
          <w:tcPr>
            <w:tcW w:w="5066" w:type="dxa"/>
            <w:vAlign w:val="center"/>
          </w:tcPr>
          <w:p w14:paraId="05787364">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中华人民共和国招标投标法》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14:paraId="793A7CC4">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中华人民共和国招标投标法实施条例》第七十三条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14:paraId="06C88799">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(一)不按照规定确定中标人；</w:t>
            </w:r>
          </w:p>
          <w:p w14:paraId="4DA07CE7">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《评标委员会和评标方法暂行规定》第五十五条招标人有下列情形之一的，责令改正，可以处中标项目金额千分之十以下的罚款；给他人造成损失的，依法承担赔偿责任； 对单位直接负责的主管人员和其他直接责任人员依法给予处分：</w:t>
            </w:r>
          </w:p>
          <w:p w14:paraId="41C71D6D">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(二)不按照规定确定中标人；</w:t>
            </w:r>
          </w:p>
          <w:p w14:paraId="3CF9878D">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工程建设项目货物招标投标办法》第五十八条第一款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6CE418EE">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(三)不按照规定确定中标人；</w:t>
            </w:r>
          </w:p>
          <w:p w14:paraId="6D949951">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《工程建设项目施工招标投标办法》第八十条依法必须进行招标的项目的招标人有下  列情形之一的，由有关行政监督部门责令改正，可以处中标项目金额千分之十以下的罚款；给他人造成损失的，依法承担赔偿责任；对单位直接负责的主管人员和其他直 接责任人员依法给予处分：</w:t>
            </w:r>
          </w:p>
          <w:p w14:paraId="5E188423">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(四)不按照规定确定中标人。</w:t>
            </w:r>
          </w:p>
        </w:tc>
        <w:tc>
          <w:tcPr>
            <w:tcW w:w="1483" w:type="dxa"/>
            <w:vAlign w:val="center"/>
          </w:tcPr>
          <w:p w14:paraId="0FF3DF06">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水利领域招标人在 评标委员会依法推 荐的中标候选人以 外确定中标人，依 法必须进行招标的 项目在所有投标被 评标委员会否决后 自行确定中标人的</w:t>
            </w:r>
          </w:p>
        </w:tc>
        <w:tc>
          <w:tcPr>
            <w:tcW w:w="785" w:type="dxa"/>
            <w:vAlign w:val="center"/>
          </w:tcPr>
          <w:p w14:paraId="3A8BCD57">
            <w:pPr>
              <w:pStyle w:val="6"/>
              <w:spacing w:before="188" w:line="219" w:lineRule="auto"/>
              <w:ind w:left="86"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3762A3FA">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及时改正，且没有造成危害后果的</w:t>
            </w:r>
          </w:p>
        </w:tc>
        <w:tc>
          <w:tcPr>
            <w:tcW w:w="1709" w:type="dxa"/>
            <w:vAlign w:val="center"/>
          </w:tcPr>
          <w:p w14:paraId="71691E59">
            <w:pPr>
              <w:pStyle w:val="6"/>
              <w:spacing w:before="188" w:line="220" w:lineRule="auto"/>
              <w:ind w:left="17"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3"/>
                <w:sz w:val="18"/>
                <w:szCs w:val="18"/>
              </w:rPr>
              <w:t>不予行政处罚</w:t>
            </w:r>
          </w:p>
        </w:tc>
        <w:tc>
          <w:tcPr>
            <w:tcW w:w="565" w:type="dxa"/>
            <w:vAlign w:val="center"/>
          </w:tcPr>
          <w:p w14:paraId="30308758">
            <w:pPr>
              <w:jc w:val="left"/>
              <w:rPr>
                <w:rFonts w:hint="eastAsia" w:asciiTheme="minorEastAsia" w:hAnsiTheme="minorEastAsia" w:eastAsiaTheme="minorEastAsia" w:cstheme="minorEastAsia"/>
                <w:b w:val="0"/>
                <w:bCs w:val="0"/>
                <w:sz w:val="18"/>
                <w:szCs w:val="18"/>
              </w:rPr>
            </w:pPr>
          </w:p>
        </w:tc>
      </w:tr>
      <w:tr w14:paraId="61FA6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Align w:val="center"/>
          </w:tcPr>
          <w:p w14:paraId="6E477D57">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18</w:t>
            </w:r>
          </w:p>
        </w:tc>
        <w:tc>
          <w:tcPr>
            <w:tcW w:w="1499" w:type="dxa"/>
            <w:vAlign w:val="center"/>
          </w:tcPr>
          <w:p w14:paraId="69378B35">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9"/>
                <w:sz w:val="18"/>
                <w:szCs w:val="18"/>
              </w:rPr>
            </w:pPr>
            <w:r>
              <w:rPr>
                <w:rFonts w:hint="eastAsia" w:asciiTheme="minorEastAsia" w:hAnsiTheme="minorEastAsia" w:eastAsiaTheme="minorEastAsia" w:cstheme="minorEastAsia"/>
                <w:b w:val="0"/>
                <w:bCs w:val="0"/>
                <w:spacing w:val="-1"/>
                <w:sz w:val="18"/>
                <w:szCs w:val="18"/>
                <w:lang w:val="en-US" w:eastAsia="zh-CN"/>
              </w:rPr>
              <w:t>对水利领域招标人与中标人不按照招标文件和中标人的投标文件订立合同，或者招标人、中标人订立背离合同实 质性内容的协议等行为的行政处 罚</w:t>
            </w:r>
          </w:p>
        </w:tc>
        <w:tc>
          <w:tcPr>
            <w:tcW w:w="5066" w:type="dxa"/>
            <w:vAlign w:val="center"/>
          </w:tcPr>
          <w:p w14:paraId="2E6357FF">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《中华人民共和国招标投标法》第五十九条招标人与中标人不按照招标文件和中标人的投标文件订立合同的，或者招标人、中标人订立背离合同实质性内容的协议的，责 令改正；可以处中标项目金额千分之五以上千分之十以下的罚款。</w:t>
            </w:r>
          </w:p>
          <w:p w14:paraId="310AB4C8">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《中华人民共和国招标投标法实施条例》第七十五条招标人和中标人不按照招标文件和中标人的投标文件订立合同，合同的主要条款与招标文件、中标人的投标文件的内 容不一致，或者招标人、中标人订立背离合同实质性内容的协议的，由有关行政监督 部门责令改正，可以处中标项目金额5‰以上10‰以下的罚款。</w:t>
            </w:r>
          </w:p>
          <w:p w14:paraId="3386FF2D">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评标委员会和评标方法暂行规定》第五十六条招标人与中标人不按照招标文件和中标人的投标文件订立合同的，合同的主要条款与招标文件、中标人的投标文件的内容不一致，或者招标人、中标人订立背离合同实质性内容的协议的，由有关行政监督部门责令改正，可以处中标项目金额千分之五以上千分之十以下的罚款。</w:t>
            </w:r>
          </w:p>
          <w:p w14:paraId="6B7FE4F0">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工程建设项目施工招标投标办法》第八十三条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p>
          <w:p w14:paraId="77A9CD00">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《工程建设项目勘察设计招标投标办法》第五十五条招标人与中标人不按照招标文件和中标人的投标文件订立合同，责令改正，可以处中标项目金额千分之五以上千分之 十以下的罚款。</w:t>
            </w:r>
          </w:p>
        </w:tc>
        <w:tc>
          <w:tcPr>
            <w:tcW w:w="1483" w:type="dxa"/>
            <w:vAlign w:val="center"/>
          </w:tcPr>
          <w:p w14:paraId="04819A81">
            <w:pPr>
              <w:spacing w:line="267" w:lineRule="auto"/>
              <w:jc w:val="left"/>
              <w:rPr>
                <w:rFonts w:hint="eastAsia" w:asciiTheme="minorEastAsia" w:hAnsiTheme="minorEastAsia" w:eastAsiaTheme="minorEastAsia" w:cstheme="minorEastAsia"/>
                <w:b w:val="0"/>
                <w:bCs w:val="0"/>
                <w:sz w:val="18"/>
                <w:szCs w:val="18"/>
              </w:rPr>
            </w:pPr>
          </w:p>
          <w:p w14:paraId="147FB0C5">
            <w:pPr>
              <w:spacing w:line="267" w:lineRule="auto"/>
              <w:jc w:val="left"/>
              <w:rPr>
                <w:rFonts w:hint="eastAsia" w:asciiTheme="minorEastAsia" w:hAnsiTheme="minorEastAsia" w:eastAsiaTheme="minorEastAsia" w:cstheme="minorEastAsia"/>
                <w:b w:val="0"/>
                <w:bCs w:val="0"/>
                <w:sz w:val="18"/>
                <w:szCs w:val="18"/>
              </w:rPr>
            </w:pPr>
          </w:p>
          <w:p w14:paraId="648BC50E">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水利领域招标人与 中标人不按照招标 文件和中标人的投 标文件订立合同， 或者招标人、中标 人订立背离合同实 质性内容的协议的</w:t>
            </w:r>
          </w:p>
        </w:tc>
        <w:tc>
          <w:tcPr>
            <w:tcW w:w="785" w:type="dxa"/>
            <w:vAlign w:val="center"/>
          </w:tcPr>
          <w:p w14:paraId="1DCE0A0E">
            <w:pPr>
              <w:pStyle w:val="6"/>
              <w:spacing w:before="205" w:line="219" w:lineRule="auto"/>
              <w:ind w:left="86"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46A25AB5">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初次违法，且没有造成危害后果的</w:t>
            </w:r>
          </w:p>
        </w:tc>
        <w:tc>
          <w:tcPr>
            <w:tcW w:w="1709" w:type="dxa"/>
            <w:vAlign w:val="center"/>
          </w:tcPr>
          <w:p w14:paraId="6C25B1FB">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1"/>
                <w:sz w:val="18"/>
                <w:szCs w:val="18"/>
                <w:lang w:val="en-US" w:eastAsia="zh-CN"/>
              </w:rPr>
              <w:t>不予行政处罚</w:t>
            </w:r>
          </w:p>
        </w:tc>
        <w:tc>
          <w:tcPr>
            <w:tcW w:w="565" w:type="dxa"/>
            <w:vAlign w:val="center"/>
          </w:tcPr>
          <w:p w14:paraId="514446AE">
            <w:pPr>
              <w:pStyle w:val="6"/>
              <w:spacing w:before="205" w:line="219" w:lineRule="auto"/>
              <w:ind w:left="86" w:lef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2"/>
                <w:sz w:val="18"/>
                <w:szCs w:val="18"/>
              </w:rPr>
              <w:t>轻微</w:t>
            </w:r>
          </w:p>
        </w:tc>
      </w:tr>
      <w:tr w14:paraId="3357F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Merge w:val="restart"/>
            <w:vAlign w:val="center"/>
          </w:tcPr>
          <w:p w14:paraId="61C7992F">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19</w:t>
            </w:r>
          </w:p>
        </w:tc>
        <w:tc>
          <w:tcPr>
            <w:tcW w:w="1499" w:type="dxa"/>
            <w:vMerge w:val="restart"/>
            <w:vAlign w:val="center"/>
          </w:tcPr>
          <w:p w14:paraId="7CF788C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9"/>
                <w:sz w:val="18"/>
                <w:szCs w:val="18"/>
              </w:rPr>
            </w:pPr>
            <w:r>
              <w:rPr>
                <w:rFonts w:hint="eastAsia" w:asciiTheme="minorEastAsia" w:hAnsiTheme="minorEastAsia" w:eastAsiaTheme="minorEastAsia" w:cstheme="minorEastAsia"/>
                <w:b w:val="0"/>
                <w:bCs w:val="0"/>
                <w:spacing w:val="-1"/>
                <w:sz w:val="18"/>
                <w:szCs w:val="18"/>
                <w:lang w:val="en-US" w:eastAsia="zh-CN"/>
              </w:rPr>
              <w:t>对水利领域招标人依法应当公开招标而采用邀请招标，接受未通过资格预审的单位或者个人参加投标等行为的行政处罚</w:t>
            </w:r>
          </w:p>
        </w:tc>
        <w:tc>
          <w:tcPr>
            <w:tcW w:w="5066" w:type="dxa"/>
            <w:vMerge w:val="restart"/>
            <w:vAlign w:val="center"/>
          </w:tcPr>
          <w:p w14:paraId="022C2721">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《中华人民共和国招标投标法实施条例》第六十四条招标人有下列情形之一的，由有关行政监督部门责令改正，可以处10万元以下的罚款：</w:t>
            </w:r>
          </w:p>
          <w:p w14:paraId="38E8CF8A">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w:t>
            </w:r>
          </w:p>
          <w:p w14:paraId="7EEA666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招标人有前款第一项、第三项、第四项所列行为之一的，对单位直接负责的主管人员 和其他直接责任人员依法给予处分。</w:t>
            </w:r>
          </w:p>
          <w:p w14:paraId="43EAADB3">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《工程建设项目勘察设计招标投标办法》第五十一条招标人有下列情形之一的，由有关行政监督部门责令改正，可以处10万元以下的罚款：</w:t>
            </w:r>
          </w:p>
          <w:p w14:paraId="4A9328BC">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(一)依法应当公开招标而采用邀请招标；(二)招标文件、资格预审文件的发售、澄清、修改的时限，或者确定的提交资格预审申请文件、投标文件的时限不符合招标 投标法和招标投标法实施条例规定；(三)接受未通过资格预审的单位或者个人参加投标；(四)接受应当拒收的投标文件。</w:t>
            </w:r>
          </w:p>
          <w:p w14:paraId="388AE233">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招标人有前款第一项、第三项、第四项所列行为之一的，对单位直接负责的主管人和其他直接责任人员依法给予处分。</w:t>
            </w:r>
          </w:p>
          <w:p w14:paraId="5F06D735">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《工程建设项目货物招标投标办法》第五十六条招标人有下列情形之一的，由有关行政监督部门责令改正，可以处10万元以下的罚款：</w:t>
            </w:r>
          </w:p>
          <w:p w14:paraId="7D69539B">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(一)依法应当公开招标而采用邀请招标；(二)招标文件、资格预审文件的发售、 澄清、修改的时限，或者确定的提交资格预审申请文件、投标文件的时限不符合招 投标法和招标投标法实施条例规定；(三)接受未通过资格预审的单位或者个人参加投标；(四)接受应当拒收的投标文件。</w:t>
            </w:r>
          </w:p>
          <w:p w14:paraId="111175F5">
            <w:pPr>
              <w:pStyle w:val="6"/>
              <w:spacing w:before="47" w:line="219" w:lineRule="auto"/>
              <w:ind w:left="11"/>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rPr>
              <w:t>招标人有前款第一项、第三项、第四项所列行为之一</w:t>
            </w:r>
            <w:r>
              <w:rPr>
                <w:rFonts w:hint="eastAsia" w:asciiTheme="minorEastAsia" w:hAnsiTheme="minorEastAsia" w:eastAsiaTheme="minorEastAsia" w:cstheme="minorEastAsia"/>
                <w:b w:val="0"/>
                <w:bCs w:val="0"/>
                <w:sz w:val="18"/>
                <w:szCs w:val="18"/>
              </w:rPr>
              <w:t>的，对单位直接负责的主管人员</w:t>
            </w:r>
            <w:r>
              <w:rPr>
                <w:rFonts w:hint="eastAsia" w:asciiTheme="minorEastAsia" w:hAnsiTheme="minorEastAsia" w:eastAsiaTheme="minorEastAsia" w:cstheme="minorEastAsia"/>
                <w:b w:val="0"/>
                <w:bCs w:val="0"/>
                <w:spacing w:val="-1"/>
                <w:sz w:val="18"/>
                <w:szCs w:val="18"/>
              </w:rPr>
              <w:t>和其他直接责任人员依法给予处分。</w:t>
            </w:r>
          </w:p>
          <w:p w14:paraId="5B2D4BA9">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《工程建设项目施工招标投标办法》第七十三条第二款招标人有下列情形之一的，由有关行政监督部门责令改正，可以处10万元以下的罚款：</w:t>
            </w:r>
          </w:p>
          <w:p w14:paraId="65EA0FB7">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一)依法应当公开招标而采用邀请招标；(二)招标文件、资格预审文件的发售、澄清、修改的时限，或者确定的提交资格预审申请文件、投标文件的时限不符合招标投标法和招标投标法实施条例规定；(三)接受未通过资格预审的单位或者个人参加投标；(四)接受应当拒收的投标文件。</w:t>
            </w:r>
          </w:p>
          <w:p w14:paraId="10F81CDE">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第七十三条第三款招标人有前款第一项、第三项、第四项所列行为之一的，对单位直接负责的主管人员和其他直接责任人员依法给予处分。</w:t>
            </w:r>
          </w:p>
        </w:tc>
        <w:tc>
          <w:tcPr>
            <w:tcW w:w="1483" w:type="dxa"/>
            <w:vAlign w:val="center"/>
          </w:tcPr>
          <w:p w14:paraId="2102C71F">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水利领域招标人依 法应当公开招标而 采用邀请招标的</w:t>
            </w:r>
          </w:p>
        </w:tc>
        <w:tc>
          <w:tcPr>
            <w:tcW w:w="785" w:type="dxa"/>
            <w:vAlign w:val="center"/>
          </w:tcPr>
          <w:p w14:paraId="48919686">
            <w:pPr>
              <w:pStyle w:val="6"/>
              <w:spacing w:before="191" w:line="219" w:lineRule="auto"/>
              <w:ind w:left="76"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66E4F317">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及时改正，且没有造成危害后果的</w:t>
            </w:r>
          </w:p>
        </w:tc>
        <w:tc>
          <w:tcPr>
            <w:tcW w:w="1709" w:type="dxa"/>
            <w:vAlign w:val="center"/>
          </w:tcPr>
          <w:p w14:paraId="0F400380">
            <w:pPr>
              <w:pStyle w:val="6"/>
              <w:spacing w:before="191" w:line="220" w:lineRule="auto"/>
              <w:ind w:left="17"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3"/>
                <w:sz w:val="18"/>
                <w:szCs w:val="18"/>
              </w:rPr>
              <w:t>不予行政处罚</w:t>
            </w:r>
          </w:p>
        </w:tc>
        <w:tc>
          <w:tcPr>
            <w:tcW w:w="565" w:type="dxa"/>
            <w:vAlign w:val="center"/>
          </w:tcPr>
          <w:p w14:paraId="53043C1A">
            <w:pPr>
              <w:jc w:val="left"/>
              <w:rPr>
                <w:rFonts w:hint="eastAsia" w:asciiTheme="minorEastAsia" w:hAnsiTheme="minorEastAsia" w:eastAsiaTheme="minorEastAsia" w:cstheme="minorEastAsia"/>
                <w:b w:val="0"/>
                <w:bCs w:val="0"/>
                <w:sz w:val="18"/>
                <w:szCs w:val="18"/>
              </w:rPr>
            </w:pPr>
          </w:p>
        </w:tc>
      </w:tr>
      <w:tr w14:paraId="0664A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Merge w:val="continue"/>
            <w:vAlign w:val="center"/>
          </w:tcPr>
          <w:p w14:paraId="712C3736">
            <w:pPr>
              <w:jc w:val="center"/>
              <w:rPr>
                <w:rFonts w:hint="eastAsia" w:asciiTheme="minorEastAsia" w:hAnsiTheme="minorEastAsia" w:eastAsiaTheme="minorEastAsia" w:cstheme="minorEastAsia"/>
                <w:b w:val="0"/>
                <w:bCs w:val="0"/>
                <w:sz w:val="18"/>
                <w:szCs w:val="18"/>
                <w:lang w:val="en-US" w:eastAsia="zh-CN"/>
              </w:rPr>
            </w:pPr>
          </w:p>
        </w:tc>
        <w:tc>
          <w:tcPr>
            <w:tcW w:w="1499" w:type="dxa"/>
            <w:vMerge w:val="continue"/>
            <w:vAlign w:val="center"/>
          </w:tcPr>
          <w:p w14:paraId="75019A5D">
            <w:pPr>
              <w:jc w:val="left"/>
              <w:rPr>
                <w:rFonts w:hint="eastAsia" w:asciiTheme="minorEastAsia" w:hAnsiTheme="minorEastAsia" w:eastAsiaTheme="minorEastAsia" w:cstheme="minorEastAsia"/>
                <w:b w:val="0"/>
                <w:bCs w:val="0"/>
                <w:spacing w:val="-9"/>
                <w:sz w:val="18"/>
                <w:szCs w:val="18"/>
              </w:rPr>
            </w:pPr>
          </w:p>
        </w:tc>
        <w:tc>
          <w:tcPr>
            <w:tcW w:w="5066" w:type="dxa"/>
            <w:vMerge w:val="continue"/>
            <w:vAlign w:val="center"/>
          </w:tcPr>
          <w:p w14:paraId="42CB3C54">
            <w:pPr>
              <w:jc w:val="left"/>
              <w:rPr>
                <w:rFonts w:hint="eastAsia" w:asciiTheme="minorEastAsia" w:hAnsiTheme="minorEastAsia" w:eastAsiaTheme="minorEastAsia" w:cstheme="minorEastAsia"/>
                <w:b w:val="0"/>
                <w:bCs w:val="0"/>
                <w:sz w:val="18"/>
                <w:szCs w:val="18"/>
              </w:rPr>
            </w:pPr>
          </w:p>
        </w:tc>
        <w:tc>
          <w:tcPr>
            <w:tcW w:w="1483" w:type="dxa"/>
            <w:vAlign w:val="center"/>
          </w:tcPr>
          <w:p w14:paraId="1DD07E9C">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员招标人的招标文 件、资格预审文件 的发售、澄清、修 改的时限，或者确 定的提交资格预审 标申请文件、投标文 件的时限不符合招 标投标法和本条例 规定的</w:t>
            </w:r>
          </w:p>
        </w:tc>
        <w:tc>
          <w:tcPr>
            <w:tcW w:w="785" w:type="dxa"/>
            <w:vAlign w:val="center"/>
          </w:tcPr>
          <w:p w14:paraId="377BA47F">
            <w:pPr>
              <w:pStyle w:val="6"/>
              <w:spacing w:before="196" w:line="219" w:lineRule="auto"/>
              <w:ind w:left="76"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476D4AC8">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及时改正，且没有造成危害后果的</w:t>
            </w:r>
          </w:p>
        </w:tc>
        <w:tc>
          <w:tcPr>
            <w:tcW w:w="1709" w:type="dxa"/>
            <w:vAlign w:val="center"/>
          </w:tcPr>
          <w:p w14:paraId="3D4C8B9E">
            <w:pPr>
              <w:pStyle w:val="6"/>
              <w:spacing w:before="196" w:line="220" w:lineRule="auto"/>
              <w:ind w:left="17"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3"/>
                <w:sz w:val="18"/>
                <w:szCs w:val="18"/>
              </w:rPr>
              <w:t>不予行政处罚</w:t>
            </w:r>
          </w:p>
        </w:tc>
        <w:tc>
          <w:tcPr>
            <w:tcW w:w="565" w:type="dxa"/>
            <w:vAlign w:val="center"/>
          </w:tcPr>
          <w:p w14:paraId="52E42A98">
            <w:pPr>
              <w:pStyle w:val="6"/>
              <w:spacing w:before="196" w:line="219" w:lineRule="auto"/>
              <w:ind w:left="76" w:leftChars="0"/>
              <w:jc w:val="left"/>
              <w:rPr>
                <w:rFonts w:hint="eastAsia" w:asciiTheme="minorEastAsia" w:hAnsiTheme="minorEastAsia" w:eastAsiaTheme="minorEastAsia" w:cstheme="minorEastAsia"/>
                <w:b w:val="0"/>
                <w:bCs w:val="0"/>
                <w:sz w:val="18"/>
                <w:szCs w:val="18"/>
              </w:rPr>
            </w:pPr>
          </w:p>
        </w:tc>
      </w:tr>
      <w:tr w14:paraId="2BB92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Merge w:val="continue"/>
            <w:vAlign w:val="center"/>
          </w:tcPr>
          <w:p w14:paraId="32464D39">
            <w:pPr>
              <w:jc w:val="center"/>
              <w:rPr>
                <w:rFonts w:hint="eastAsia" w:asciiTheme="minorEastAsia" w:hAnsiTheme="minorEastAsia" w:eastAsiaTheme="minorEastAsia" w:cstheme="minorEastAsia"/>
                <w:b w:val="0"/>
                <w:bCs w:val="0"/>
                <w:sz w:val="18"/>
                <w:szCs w:val="18"/>
                <w:lang w:val="en-US" w:eastAsia="zh-CN"/>
              </w:rPr>
            </w:pPr>
          </w:p>
        </w:tc>
        <w:tc>
          <w:tcPr>
            <w:tcW w:w="1499" w:type="dxa"/>
            <w:vMerge w:val="continue"/>
            <w:vAlign w:val="center"/>
          </w:tcPr>
          <w:p w14:paraId="4E95BAB4">
            <w:pPr>
              <w:jc w:val="left"/>
              <w:rPr>
                <w:rFonts w:hint="eastAsia" w:asciiTheme="minorEastAsia" w:hAnsiTheme="minorEastAsia" w:eastAsiaTheme="minorEastAsia" w:cstheme="minorEastAsia"/>
                <w:b w:val="0"/>
                <w:bCs w:val="0"/>
                <w:spacing w:val="-9"/>
                <w:sz w:val="18"/>
                <w:szCs w:val="18"/>
              </w:rPr>
            </w:pPr>
          </w:p>
        </w:tc>
        <w:tc>
          <w:tcPr>
            <w:tcW w:w="5066" w:type="dxa"/>
            <w:vMerge w:val="continue"/>
            <w:vAlign w:val="center"/>
          </w:tcPr>
          <w:p w14:paraId="4926E866">
            <w:pPr>
              <w:jc w:val="left"/>
              <w:rPr>
                <w:rFonts w:hint="eastAsia" w:asciiTheme="minorEastAsia" w:hAnsiTheme="minorEastAsia" w:eastAsiaTheme="minorEastAsia" w:cstheme="minorEastAsia"/>
                <w:b w:val="0"/>
                <w:bCs w:val="0"/>
                <w:sz w:val="18"/>
                <w:szCs w:val="18"/>
              </w:rPr>
            </w:pPr>
          </w:p>
        </w:tc>
        <w:tc>
          <w:tcPr>
            <w:tcW w:w="1483" w:type="dxa"/>
            <w:vAlign w:val="center"/>
          </w:tcPr>
          <w:p w14:paraId="5B8D18EA">
            <w:pPr>
              <w:spacing w:line="263" w:lineRule="auto"/>
              <w:jc w:val="left"/>
              <w:rPr>
                <w:rFonts w:hint="eastAsia" w:asciiTheme="minorEastAsia" w:hAnsiTheme="minorEastAsia" w:eastAsiaTheme="minorEastAsia" w:cstheme="minorEastAsia"/>
                <w:b w:val="0"/>
                <w:bCs w:val="0"/>
                <w:sz w:val="18"/>
                <w:szCs w:val="18"/>
              </w:rPr>
            </w:pPr>
          </w:p>
          <w:p w14:paraId="37E8586B">
            <w:pPr>
              <w:pStyle w:val="6"/>
              <w:spacing w:before="59" w:line="255" w:lineRule="auto"/>
              <w:ind w:left="14" w:lef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2"/>
                <w:sz w:val="18"/>
                <w:szCs w:val="18"/>
              </w:rPr>
              <w:t>水利领域招标人接</w:t>
            </w:r>
            <w:r>
              <w:rPr>
                <w:rFonts w:hint="eastAsia" w:asciiTheme="minorEastAsia" w:hAnsiTheme="minorEastAsia" w:eastAsiaTheme="minorEastAsia" w:cstheme="minorEastAsia"/>
                <w:b w:val="0"/>
                <w:bCs w:val="0"/>
                <w:spacing w:val="5"/>
                <w:sz w:val="18"/>
                <w:szCs w:val="18"/>
              </w:rPr>
              <w:t xml:space="preserve"> </w:t>
            </w:r>
            <w:r>
              <w:rPr>
                <w:rFonts w:hint="eastAsia" w:asciiTheme="minorEastAsia" w:hAnsiTheme="minorEastAsia" w:eastAsiaTheme="minorEastAsia" w:cstheme="minorEastAsia"/>
                <w:b w:val="0"/>
                <w:bCs w:val="0"/>
                <w:spacing w:val="1"/>
                <w:sz w:val="18"/>
                <w:szCs w:val="18"/>
              </w:rPr>
              <w:t>受未通过资格预审</w:t>
            </w:r>
            <w:r>
              <w:rPr>
                <w:rFonts w:hint="eastAsia" w:asciiTheme="minorEastAsia" w:hAnsiTheme="minorEastAsia" w:eastAsiaTheme="minorEastAsia" w:cstheme="minorEastAsia"/>
                <w:b w:val="0"/>
                <w:bCs w:val="0"/>
                <w:spacing w:val="6"/>
                <w:sz w:val="18"/>
                <w:szCs w:val="18"/>
              </w:rPr>
              <w:t xml:space="preserve"> </w:t>
            </w:r>
            <w:r>
              <w:rPr>
                <w:rFonts w:hint="eastAsia" w:asciiTheme="minorEastAsia" w:hAnsiTheme="minorEastAsia" w:eastAsiaTheme="minorEastAsia" w:cstheme="minorEastAsia"/>
                <w:b w:val="0"/>
                <w:bCs w:val="0"/>
                <w:spacing w:val="1"/>
                <w:sz w:val="18"/>
                <w:szCs w:val="18"/>
              </w:rPr>
              <w:t>的单位或者个人参</w:t>
            </w:r>
            <w:r>
              <w:rPr>
                <w:rFonts w:hint="eastAsia" w:asciiTheme="minorEastAsia" w:hAnsiTheme="minorEastAsia" w:eastAsiaTheme="minorEastAsia" w:cstheme="minorEastAsia"/>
                <w:b w:val="0"/>
                <w:bCs w:val="0"/>
                <w:sz w:val="18"/>
                <w:szCs w:val="18"/>
              </w:rPr>
              <w:t xml:space="preserve"> </w:t>
            </w:r>
            <w:r>
              <w:rPr>
                <w:rFonts w:hint="eastAsia" w:asciiTheme="minorEastAsia" w:hAnsiTheme="minorEastAsia" w:eastAsiaTheme="minorEastAsia" w:cstheme="minorEastAsia"/>
                <w:b w:val="0"/>
                <w:bCs w:val="0"/>
                <w:spacing w:val="3"/>
                <w:sz w:val="18"/>
                <w:szCs w:val="18"/>
              </w:rPr>
              <w:t>加投标的</w:t>
            </w:r>
          </w:p>
        </w:tc>
        <w:tc>
          <w:tcPr>
            <w:tcW w:w="785" w:type="dxa"/>
            <w:vAlign w:val="center"/>
          </w:tcPr>
          <w:p w14:paraId="696A9347">
            <w:pPr>
              <w:pStyle w:val="6"/>
              <w:spacing w:before="189" w:line="219" w:lineRule="auto"/>
              <w:ind w:left="87"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7180BD4B">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及时改正，且没有造成危害后果的</w:t>
            </w:r>
          </w:p>
        </w:tc>
        <w:tc>
          <w:tcPr>
            <w:tcW w:w="1709" w:type="dxa"/>
            <w:vAlign w:val="center"/>
          </w:tcPr>
          <w:p w14:paraId="234450EA">
            <w:pPr>
              <w:pStyle w:val="6"/>
              <w:spacing w:before="190" w:line="220" w:lineRule="auto"/>
              <w:ind w:left="8"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3"/>
                <w:sz w:val="18"/>
                <w:szCs w:val="18"/>
              </w:rPr>
              <w:t>不予行政处罚</w:t>
            </w:r>
          </w:p>
        </w:tc>
        <w:tc>
          <w:tcPr>
            <w:tcW w:w="565" w:type="dxa"/>
            <w:vAlign w:val="center"/>
          </w:tcPr>
          <w:p w14:paraId="77E3C8A3">
            <w:pPr>
              <w:pStyle w:val="6"/>
              <w:spacing w:before="189" w:line="219" w:lineRule="auto"/>
              <w:ind w:left="87" w:leftChars="0"/>
              <w:jc w:val="left"/>
              <w:rPr>
                <w:rFonts w:hint="eastAsia" w:asciiTheme="minorEastAsia" w:hAnsiTheme="minorEastAsia" w:eastAsiaTheme="minorEastAsia" w:cstheme="minorEastAsia"/>
                <w:b w:val="0"/>
                <w:bCs w:val="0"/>
                <w:sz w:val="18"/>
                <w:szCs w:val="18"/>
              </w:rPr>
            </w:pPr>
          </w:p>
        </w:tc>
      </w:tr>
      <w:tr w14:paraId="04795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Merge w:val="continue"/>
            <w:vAlign w:val="center"/>
          </w:tcPr>
          <w:p w14:paraId="7403B6E2">
            <w:pPr>
              <w:jc w:val="center"/>
              <w:rPr>
                <w:rFonts w:hint="eastAsia" w:asciiTheme="minorEastAsia" w:hAnsiTheme="minorEastAsia" w:eastAsiaTheme="minorEastAsia" w:cstheme="minorEastAsia"/>
                <w:b w:val="0"/>
                <w:bCs w:val="0"/>
                <w:sz w:val="18"/>
                <w:szCs w:val="18"/>
                <w:lang w:val="en-US" w:eastAsia="zh-CN"/>
              </w:rPr>
            </w:pPr>
          </w:p>
        </w:tc>
        <w:tc>
          <w:tcPr>
            <w:tcW w:w="1499" w:type="dxa"/>
            <w:vMerge w:val="continue"/>
            <w:vAlign w:val="center"/>
          </w:tcPr>
          <w:p w14:paraId="75E21240">
            <w:pPr>
              <w:jc w:val="left"/>
              <w:rPr>
                <w:rFonts w:hint="eastAsia" w:asciiTheme="minorEastAsia" w:hAnsiTheme="minorEastAsia" w:eastAsiaTheme="minorEastAsia" w:cstheme="minorEastAsia"/>
                <w:b w:val="0"/>
                <w:bCs w:val="0"/>
                <w:spacing w:val="-9"/>
                <w:sz w:val="18"/>
                <w:szCs w:val="18"/>
              </w:rPr>
            </w:pPr>
          </w:p>
        </w:tc>
        <w:tc>
          <w:tcPr>
            <w:tcW w:w="5066" w:type="dxa"/>
            <w:vMerge w:val="continue"/>
            <w:vAlign w:val="center"/>
          </w:tcPr>
          <w:p w14:paraId="561F28EC">
            <w:pPr>
              <w:jc w:val="left"/>
              <w:rPr>
                <w:rFonts w:hint="eastAsia" w:asciiTheme="minorEastAsia" w:hAnsiTheme="minorEastAsia" w:eastAsiaTheme="minorEastAsia" w:cstheme="minorEastAsia"/>
                <w:b w:val="0"/>
                <w:bCs w:val="0"/>
                <w:sz w:val="18"/>
                <w:szCs w:val="18"/>
              </w:rPr>
            </w:pPr>
          </w:p>
        </w:tc>
        <w:tc>
          <w:tcPr>
            <w:tcW w:w="1483" w:type="dxa"/>
            <w:vAlign w:val="center"/>
          </w:tcPr>
          <w:p w14:paraId="45523BD3">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p>
          <w:p w14:paraId="59DFA7B6">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招标人接受应当拒 收的投标文件</w:t>
            </w:r>
            <w:r>
              <w:rPr>
                <w:rFonts w:hint="eastAsia" w:asciiTheme="minorEastAsia" w:hAnsiTheme="minorEastAsia" w:eastAsiaTheme="minorEastAsia" w:cstheme="minorEastAsia"/>
                <w:b w:val="0"/>
                <w:bCs w:val="0"/>
                <w:spacing w:val="2"/>
                <w:sz w:val="18"/>
                <w:szCs w:val="18"/>
              </w:rPr>
              <w:t>的</w:t>
            </w:r>
          </w:p>
        </w:tc>
        <w:tc>
          <w:tcPr>
            <w:tcW w:w="785" w:type="dxa"/>
            <w:vAlign w:val="center"/>
          </w:tcPr>
          <w:p w14:paraId="1AF8A101">
            <w:pPr>
              <w:pStyle w:val="6"/>
              <w:spacing w:before="203" w:line="219" w:lineRule="auto"/>
              <w:ind w:left="87"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7C4B9B6F">
            <w:pPr>
              <w:pStyle w:val="6"/>
              <w:spacing w:before="73" w:line="254" w:lineRule="auto"/>
              <w:ind w:left="17" w:lef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9"/>
                <w:sz w:val="18"/>
                <w:szCs w:val="18"/>
              </w:rPr>
              <w:t>及时改正，且没有造成</w:t>
            </w:r>
            <w:r>
              <w:rPr>
                <w:rFonts w:hint="eastAsia" w:asciiTheme="minorEastAsia" w:hAnsiTheme="minorEastAsia" w:eastAsiaTheme="minorEastAsia" w:cstheme="minorEastAsia"/>
                <w:b w:val="0"/>
                <w:bCs w:val="0"/>
                <w:spacing w:val="2"/>
                <w:sz w:val="18"/>
                <w:szCs w:val="18"/>
              </w:rPr>
              <w:t>危害后果的</w:t>
            </w:r>
          </w:p>
        </w:tc>
        <w:tc>
          <w:tcPr>
            <w:tcW w:w="1709" w:type="dxa"/>
            <w:vAlign w:val="center"/>
          </w:tcPr>
          <w:p w14:paraId="75762819">
            <w:pPr>
              <w:pStyle w:val="6"/>
              <w:spacing w:before="203" w:line="220" w:lineRule="auto"/>
              <w:ind w:left="8"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3"/>
                <w:sz w:val="18"/>
                <w:szCs w:val="18"/>
              </w:rPr>
              <w:t>不予行政处罚</w:t>
            </w:r>
          </w:p>
        </w:tc>
        <w:tc>
          <w:tcPr>
            <w:tcW w:w="565" w:type="dxa"/>
            <w:vAlign w:val="center"/>
          </w:tcPr>
          <w:p w14:paraId="149B5FD5">
            <w:pPr>
              <w:jc w:val="left"/>
              <w:rPr>
                <w:rFonts w:hint="eastAsia" w:asciiTheme="minorEastAsia" w:hAnsiTheme="minorEastAsia" w:eastAsiaTheme="minorEastAsia" w:cstheme="minorEastAsia"/>
                <w:b w:val="0"/>
                <w:bCs w:val="0"/>
                <w:sz w:val="18"/>
                <w:szCs w:val="18"/>
              </w:rPr>
            </w:pPr>
          </w:p>
        </w:tc>
      </w:tr>
      <w:tr w14:paraId="56315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Align w:val="center"/>
          </w:tcPr>
          <w:p w14:paraId="19A8089E">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20</w:t>
            </w:r>
          </w:p>
        </w:tc>
        <w:tc>
          <w:tcPr>
            <w:tcW w:w="1499" w:type="dxa"/>
            <w:vAlign w:val="center"/>
          </w:tcPr>
          <w:p w14:paraId="3866552B">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9"/>
                <w:sz w:val="18"/>
                <w:szCs w:val="18"/>
              </w:rPr>
            </w:pPr>
            <w:r>
              <w:rPr>
                <w:rFonts w:hint="eastAsia" w:asciiTheme="minorEastAsia" w:hAnsiTheme="minorEastAsia" w:eastAsiaTheme="minorEastAsia" w:cstheme="minorEastAsia"/>
                <w:b w:val="0"/>
                <w:bCs w:val="0"/>
                <w:spacing w:val="-1"/>
                <w:sz w:val="18"/>
                <w:szCs w:val="18"/>
                <w:lang w:val="en-US" w:eastAsia="zh-CN"/>
              </w:rPr>
              <w:t>对水利领域招标人超过规定的比例收取投标保证金、履约保证金或者不按照规定退还投标保证金及银行同期存款利息行为的行政 处罚</w:t>
            </w:r>
          </w:p>
        </w:tc>
        <w:tc>
          <w:tcPr>
            <w:tcW w:w="5066" w:type="dxa"/>
            <w:vAlign w:val="center"/>
          </w:tcPr>
          <w:p w14:paraId="68C90AAE">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《中华人民共和国招标投标法实施条例》第六十六条招标人超过本条例规定的比例收取投标保证金、履约保证金或者不按照规定退还投标保证金及银行同期存款利息的， 由有关行政监督部门责令改正，可以处5万元以下的罚款；给他人造成损失的，依法承担赔偿责任。</w:t>
            </w:r>
          </w:p>
        </w:tc>
        <w:tc>
          <w:tcPr>
            <w:tcW w:w="1483" w:type="dxa"/>
            <w:vAlign w:val="center"/>
          </w:tcPr>
          <w:p w14:paraId="4EFF856C">
            <w:pPr>
              <w:spacing w:line="251" w:lineRule="auto"/>
              <w:jc w:val="left"/>
              <w:rPr>
                <w:rFonts w:hint="eastAsia" w:asciiTheme="minorEastAsia" w:hAnsiTheme="minorEastAsia" w:eastAsiaTheme="minorEastAsia" w:cstheme="minorEastAsia"/>
                <w:b w:val="0"/>
                <w:bCs w:val="0"/>
                <w:sz w:val="18"/>
                <w:szCs w:val="18"/>
              </w:rPr>
            </w:pPr>
          </w:p>
          <w:p w14:paraId="44CDDEDB">
            <w:pPr>
              <w:spacing w:line="252" w:lineRule="auto"/>
              <w:jc w:val="left"/>
              <w:rPr>
                <w:rFonts w:hint="eastAsia" w:asciiTheme="minorEastAsia" w:hAnsiTheme="minorEastAsia" w:eastAsiaTheme="minorEastAsia" w:cstheme="minorEastAsia"/>
                <w:b w:val="0"/>
                <w:bCs w:val="0"/>
                <w:sz w:val="18"/>
                <w:szCs w:val="18"/>
              </w:rPr>
            </w:pPr>
          </w:p>
          <w:p w14:paraId="68CB417F">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水利领域招标人超 过规定的比例收取 投标保证金、履约 保证金或者不按照 规定退还投标保证 金及银行同期存款 利息的</w:t>
            </w:r>
          </w:p>
        </w:tc>
        <w:tc>
          <w:tcPr>
            <w:tcW w:w="785" w:type="dxa"/>
            <w:vAlign w:val="center"/>
          </w:tcPr>
          <w:p w14:paraId="06134B16">
            <w:pPr>
              <w:pStyle w:val="6"/>
              <w:spacing w:before="188" w:line="219" w:lineRule="auto"/>
              <w:ind w:left="87"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6C381ED2">
            <w:pPr>
              <w:pStyle w:val="6"/>
              <w:spacing w:before="77" w:line="229" w:lineRule="auto"/>
              <w:ind w:left="17" w:lef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9"/>
                <w:sz w:val="18"/>
                <w:szCs w:val="18"/>
              </w:rPr>
              <w:t>初次违法，且没有造成</w:t>
            </w:r>
            <w:r>
              <w:rPr>
                <w:rFonts w:hint="eastAsia" w:asciiTheme="minorEastAsia" w:hAnsiTheme="minorEastAsia" w:eastAsiaTheme="minorEastAsia" w:cstheme="minorEastAsia"/>
                <w:b w:val="0"/>
                <w:bCs w:val="0"/>
                <w:spacing w:val="2"/>
                <w:sz w:val="18"/>
                <w:szCs w:val="18"/>
              </w:rPr>
              <w:t>危害后果的</w:t>
            </w:r>
          </w:p>
        </w:tc>
        <w:tc>
          <w:tcPr>
            <w:tcW w:w="1709" w:type="dxa"/>
            <w:vAlign w:val="center"/>
          </w:tcPr>
          <w:p w14:paraId="56F530BE">
            <w:pPr>
              <w:pStyle w:val="6"/>
              <w:spacing w:before="188" w:line="220" w:lineRule="auto"/>
              <w:ind w:left="18"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3"/>
                <w:sz w:val="18"/>
                <w:szCs w:val="18"/>
              </w:rPr>
              <w:t>不予行政处罚</w:t>
            </w:r>
          </w:p>
        </w:tc>
        <w:tc>
          <w:tcPr>
            <w:tcW w:w="565" w:type="dxa"/>
            <w:vAlign w:val="center"/>
          </w:tcPr>
          <w:p w14:paraId="2253D613">
            <w:pPr>
              <w:jc w:val="left"/>
              <w:rPr>
                <w:rFonts w:hint="eastAsia" w:asciiTheme="minorEastAsia" w:hAnsiTheme="minorEastAsia" w:eastAsiaTheme="minorEastAsia" w:cstheme="minorEastAsia"/>
                <w:b w:val="0"/>
                <w:bCs w:val="0"/>
                <w:sz w:val="18"/>
                <w:szCs w:val="18"/>
              </w:rPr>
            </w:pPr>
          </w:p>
        </w:tc>
      </w:tr>
      <w:tr w14:paraId="10480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Align w:val="center"/>
          </w:tcPr>
          <w:p w14:paraId="4C10B2D0">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21</w:t>
            </w:r>
          </w:p>
        </w:tc>
        <w:tc>
          <w:tcPr>
            <w:tcW w:w="1499" w:type="dxa"/>
            <w:vAlign w:val="center"/>
          </w:tcPr>
          <w:p w14:paraId="2386199E">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9"/>
                <w:sz w:val="18"/>
                <w:szCs w:val="18"/>
              </w:rPr>
            </w:pPr>
            <w:r>
              <w:rPr>
                <w:rFonts w:hint="eastAsia" w:asciiTheme="minorEastAsia" w:hAnsiTheme="minorEastAsia" w:eastAsiaTheme="minorEastAsia" w:cstheme="minorEastAsia"/>
                <w:b w:val="0"/>
                <w:bCs w:val="0"/>
                <w:spacing w:val="-1"/>
                <w:sz w:val="18"/>
                <w:szCs w:val="18"/>
                <w:lang w:val="en-US" w:eastAsia="zh-CN"/>
              </w:rPr>
              <w:t>对水利领域依法必须进行招标的项目，招标人不按照规定组建评标委员会，或者确定、更换评标 委员会成员违反招标投标法和  标投标法实施条例规定行为的行政处罚</w:t>
            </w:r>
          </w:p>
        </w:tc>
        <w:tc>
          <w:tcPr>
            <w:tcW w:w="5066" w:type="dxa"/>
            <w:vAlign w:val="center"/>
          </w:tcPr>
          <w:p w14:paraId="04D76A8B">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《中华人民共和国招标投标法实施条例》第七十条第一款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16EDEE6E">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《工程建设项目施工招标投标办法》第七十九条依法必须进行招标的项目的招标人不 按照规定组建评标委员会，或者确定、更换评标委员会成员违反招标投标法和招标投 标法实施条例规定的，由有关行政监督部门责令改正，可以处10万元以下的罚款，对单位直接负责的主管人员和其他直接责任人员依法给予处分；违法确定或者更换的评招标委员会成员作出的评审决定无效，依法重新进行评审。</w:t>
            </w:r>
          </w:p>
          <w:p w14:paraId="0F4CB95A">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工程建设项目勘察设计招标投标办法》第五十三条第二款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 者更换的评标委员会成员作出的评审结论无效，依法重新进行评审。</w:t>
            </w:r>
          </w:p>
        </w:tc>
        <w:tc>
          <w:tcPr>
            <w:tcW w:w="1483" w:type="dxa"/>
            <w:vAlign w:val="center"/>
          </w:tcPr>
          <w:p w14:paraId="16346A1A">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水利领域依法必须 进行招标的项目， 招标人不按照规定 组建评标委员会， 或者确定、更换评 标委员会成员违反 招标投标法和招标 投标法实施条例规</w:t>
            </w:r>
          </w:p>
          <w:p w14:paraId="680FC484">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定的</w:t>
            </w:r>
          </w:p>
        </w:tc>
        <w:tc>
          <w:tcPr>
            <w:tcW w:w="785" w:type="dxa"/>
            <w:vAlign w:val="center"/>
          </w:tcPr>
          <w:p w14:paraId="32E0D9F1">
            <w:pPr>
              <w:pStyle w:val="6"/>
              <w:spacing w:before="200" w:line="219" w:lineRule="auto"/>
              <w:ind w:left="87"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7710D0B9">
            <w:pPr>
              <w:pStyle w:val="6"/>
              <w:spacing w:before="79" w:line="251" w:lineRule="auto"/>
              <w:ind w:left="17" w:lef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9"/>
                <w:sz w:val="18"/>
                <w:szCs w:val="18"/>
              </w:rPr>
              <w:t>及时改正，且没有造成</w:t>
            </w:r>
            <w:r>
              <w:rPr>
                <w:rFonts w:hint="eastAsia" w:asciiTheme="minorEastAsia" w:hAnsiTheme="minorEastAsia" w:eastAsiaTheme="minorEastAsia" w:cstheme="minorEastAsia"/>
                <w:b w:val="0"/>
                <w:bCs w:val="0"/>
                <w:spacing w:val="2"/>
                <w:sz w:val="18"/>
                <w:szCs w:val="18"/>
              </w:rPr>
              <w:t>危害后果的</w:t>
            </w:r>
          </w:p>
        </w:tc>
        <w:tc>
          <w:tcPr>
            <w:tcW w:w="1709" w:type="dxa"/>
            <w:vAlign w:val="center"/>
          </w:tcPr>
          <w:p w14:paraId="5E99A6E9">
            <w:pPr>
              <w:pStyle w:val="6"/>
              <w:spacing w:before="200" w:line="220" w:lineRule="auto"/>
              <w:ind w:left="18"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3"/>
                <w:sz w:val="18"/>
                <w:szCs w:val="18"/>
              </w:rPr>
              <w:t>不予行政处罚</w:t>
            </w:r>
          </w:p>
        </w:tc>
        <w:tc>
          <w:tcPr>
            <w:tcW w:w="565" w:type="dxa"/>
            <w:vAlign w:val="center"/>
          </w:tcPr>
          <w:p w14:paraId="6C7A629C">
            <w:pPr>
              <w:jc w:val="left"/>
              <w:rPr>
                <w:rFonts w:hint="eastAsia" w:asciiTheme="minorEastAsia" w:hAnsiTheme="minorEastAsia" w:eastAsiaTheme="minorEastAsia" w:cstheme="minorEastAsia"/>
                <w:b w:val="0"/>
                <w:bCs w:val="0"/>
                <w:sz w:val="18"/>
                <w:szCs w:val="18"/>
              </w:rPr>
            </w:pPr>
          </w:p>
        </w:tc>
      </w:tr>
      <w:tr w14:paraId="115B6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Merge w:val="restart"/>
            <w:vAlign w:val="center"/>
          </w:tcPr>
          <w:p w14:paraId="2A2A063A">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22</w:t>
            </w:r>
          </w:p>
        </w:tc>
        <w:tc>
          <w:tcPr>
            <w:tcW w:w="1499" w:type="dxa"/>
            <w:vMerge w:val="restart"/>
            <w:vAlign w:val="center"/>
          </w:tcPr>
          <w:p w14:paraId="4191420E">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9"/>
                <w:sz w:val="18"/>
                <w:szCs w:val="18"/>
              </w:rPr>
            </w:pPr>
            <w:r>
              <w:rPr>
                <w:rFonts w:hint="eastAsia" w:asciiTheme="minorEastAsia" w:hAnsiTheme="minorEastAsia" w:eastAsiaTheme="minorEastAsia" w:cstheme="minorEastAsia"/>
                <w:b w:val="0"/>
                <w:bCs w:val="0"/>
                <w:spacing w:val="-1"/>
                <w:sz w:val="18"/>
                <w:szCs w:val="18"/>
                <w:lang w:val="en-US" w:eastAsia="zh-CN"/>
              </w:rPr>
              <w:t>对水利领域依法必须进行招标的项目，招标人无正当理由不发出中标通知书，中标通知书发出后无正当理由改变中标结果等行为 的行政处罚</w:t>
            </w:r>
          </w:p>
        </w:tc>
        <w:tc>
          <w:tcPr>
            <w:tcW w:w="5066" w:type="dxa"/>
            <w:vMerge w:val="restart"/>
            <w:vAlign w:val="center"/>
          </w:tcPr>
          <w:p w14:paraId="0F1C45AB">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rPr>
              <w:t>《</w:t>
            </w:r>
            <w:r>
              <w:rPr>
                <w:rFonts w:hint="eastAsia" w:asciiTheme="minorEastAsia" w:hAnsiTheme="minorEastAsia" w:eastAsiaTheme="minorEastAsia" w:cstheme="minorEastAsia"/>
                <w:b w:val="0"/>
                <w:bCs w:val="0"/>
                <w:spacing w:val="-1"/>
                <w:sz w:val="18"/>
                <w:szCs w:val="18"/>
                <w:lang w:val="en-US" w:eastAsia="zh-CN"/>
              </w:rPr>
              <w:t>中华人民共和国招标投标法实施条例》第七十三条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14:paraId="266675CA">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(一)无正当理由不发出中标通知书；(三)中标通知书发出后无正当理由改变中标结果；(四)无正当理由不与中标人订立合同；(五)在订立合同时向中标人提出附加条件。</w:t>
            </w:r>
          </w:p>
          <w:p w14:paraId="48A90F1D">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工程建设项目施工招标投标办法》第八十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35BEE935">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(一)无正当理由不发出中标通知书；(三)中标通知书发出后无正当理由改变中标结果；(四)无正当理由不与中标人订立合同；(五)在订立合同时向中标人提出附加条件。</w:t>
            </w:r>
          </w:p>
          <w:p w14:paraId="700D131F">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工程建设项目货物招标投标办法》第五十八条第一款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3C2AE871">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(一)无正当理由不发出中标通知书；(三)中标通知书发出后无正当理由改变中标结果；(四)无正当理由不与中标人订立合同；(五)在订立合同时向中标人提出附加条件。</w:t>
            </w:r>
          </w:p>
          <w:p w14:paraId="6DDBBE9E">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w:t>
            </w:r>
          </w:p>
          <w:p w14:paraId="2645166D">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(一)无正当理由不发出中标通知书；(三)中标通知书发出后无正当理由改变中标 结果；(四)无正当理由不与中标人订立合同；(五)在订立合同时向中标人提出附加条件。</w:t>
            </w:r>
          </w:p>
        </w:tc>
        <w:tc>
          <w:tcPr>
            <w:tcW w:w="1483" w:type="dxa"/>
            <w:vAlign w:val="center"/>
          </w:tcPr>
          <w:p w14:paraId="10E7D9B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水利领域依法必须 进行招标的项目， 招标人无正当理由 不发出中标通知书 的</w:t>
            </w:r>
          </w:p>
        </w:tc>
        <w:tc>
          <w:tcPr>
            <w:tcW w:w="785" w:type="dxa"/>
            <w:vAlign w:val="center"/>
          </w:tcPr>
          <w:p w14:paraId="44EFF255">
            <w:pPr>
              <w:pStyle w:val="6"/>
              <w:spacing w:before="194" w:line="219" w:lineRule="auto"/>
              <w:ind w:left="87"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7E8FF2D3">
            <w:pPr>
              <w:pStyle w:val="6"/>
              <w:spacing w:before="74" w:line="238" w:lineRule="auto"/>
              <w:ind w:left="17" w:lef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9"/>
                <w:sz w:val="18"/>
                <w:szCs w:val="18"/>
              </w:rPr>
              <w:t>初次违法，且没有造成</w:t>
            </w:r>
            <w:r>
              <w:rPr>
                <w:rFonts w:hint="eastAsia" w:asciiTheme="minorEastAsia" w:hAnsiTheme="minorEastAsia" w:eastAsiaTheme="minorEastAsia" w:cstheme="minorEastAsia"/>
                <w:b w:val="0"/>
                <w:bCs w:val="0"/>
                <w:spacing w:val="2"/>
                <w:sz w:val="18"/>
                <w:szCs w:val="18"/>
              </w:rPr>
              <w:t>危害后果的</w:t>
            </w:r>
          </w:p>
        </w:tc>
        <w:tc>
          <w:tcPr>
            <w:tcW w:w="1709" w:type="dxa"/>
            <w:vAlign w:val="center"/>
          </w:tcPr>
          <w:p w14:paraId="6E26029F">
            <w:pPr>
              <w:pStyle w:val="6"/>
              <w:spacing w:before="194" w:line="220" w:lineRule="auto"/>
              <w:ind w:left="18"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3"/>
                <w:sz w:val="18"/>
                <w:szCs w:val="18"/>
              </w:rPr>
              <w:t>不予行政处罚</w:t>
            </w:r>
          </w:p>
        </w:tc>
        <w:tc>
          <w:tcPr>
            <w:tcW w:w="565" w:type="dxa"/>
            <w:vAlign w:val="center"/>
          </w:tcPr>
          <w:p w14:paraId="09BE78D0">
            <w:pPr>
              <w:jc w:val="left"/>
              <w:rPr>
                <w:rFonts w:hint="eastAsia" w:asciiTheme="minorEastAsia" w:hAnsiTheme="minorEastAsia" w:eastAsiaTheme="minorEastAsia" w:cstheme="minorEastAsia"/>
                <w:b w:val="0"/>
                <w:bCs w:val="0"/>
                <w:sz w:val="18"/>
                <w:szCs w:val="18"/>
              </w:rPr>
            </w:pPr>
          </w:p>
        </w:tc>
      </w:tr>
      <w:tr w14:paraId="383DE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Merge w:val="continue"/>
            <w:vAlign w:val="center"/>
          </w:tcPr>
          <w:p w14:paraId="1238404F">
            <w:pPr>
              <w:jc w:val="center"/>
              <w:rPr>
                <w:rFonts w:hint="eastAsia" w:asciiTheme="minorEastAsia" w:hAnsiTheme="minorEastAsia" w:eastAsiaTheme="minorEastAsia" w:cstheme="minorEastAsia"/>
                <w:b w:val="0"/>
                <w:bCs w:val="0"/>
                <w:sz w:val="18"/>
                <w:szCs w:val="18"/>
                <w:lang w:val="en-US" w:eastAsia="zh-CN"/>
              </w:rPr>
            </w:pPr>
          </w:p>
        </w:tc>
        <w:tc>
          <w:tcPr>
            <w:tcW w:w="1499" w:type="dxa"/>
            <w:vMerge w:val="continue"/>
            <w:vAlign w:val="center"/>
          </w:tcPr>
          <w:p w14:paraId="36A8E34B">
            <w:pPr>
              <w:jc w:val="left"/>
              <w:rPr>
                <w:rFonts w:hint="eastAsia" w:asciiTheme="minorEastAsia" w:hAnsiTheme="minorEastAsia" w:eastAsiaTheme="minorEastAsia" w:cstheme="minorEastAsia"/>
                <w:b w:val="0"/>
                <w:bCs w:val="0"/>
                <w:spacing w:val="-9"/>
                <w:sz w:val="18"/>
                <w:szCs w:val="18"/>
              </w:rPr>
            </w:pPr>
          </w:p>
        </w:tc>
        <w:tc>
          <w:tcPr>
            <w:tcW w:w="5066" w:type="dxa"/>
            <w:vMerge w:val="continue"/>
            <w:vAlign w:val="center"/>
          </w:tcPr>
          <w:p w14:paraId="4B299E7B">
            <w:pPr>
              <w:jc w:val="left"/>
              <w:rPr>
                <w:rFonts w:hint="eastAsia" w:asciiTheme="minorEastAsia" w:hAnsiTheme="minorEastAsia" w:eastAsiaTheme="minorEastAsia" w:cstheme="minorEastAsia"/>
                <w:b w:val="0"/>
                <w:bCs w:val="0"/>
                <w:sz w:val="18"/>
                <w:szCs w:val="18"/>
              </w:rPr>
            </w:pPr>
          </w:p>
        </w:tc>
        <w:tc>
          <w:tcPr>
            <w:tcW w:w="1483" w:type="dxa"/>
            <w:vAlign w:val="center"/>
          </w:tcPr>
          <w:p w14:paraId="6247C3FE">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p>
          <w:p w14:paraId="20BCE09A">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招标人不按照规定 确定中标人的</w:t>
            </w:r>
          </w:p>
        </w:tc>
        <w:tc>
          <w:tcPr>
            <w:tcW w:w="785" w:type="dxa"/>
            <w:vAlign w:val="center"/>
          </w:tcPr>
          <w:p w14:paraId="0E92E7BA">
            <w:pPr>
              <w:spacing w:line="249" w:lineRule="auto"/>
              <w:jc w:val="both"/>
              <w:rPr>
                <w:rFonts w:hint="eastAsia" w:asciiTheme="minorEastAsia" w:hAnsiTheme="minorEastAsia" w:eastAsiaTheme="minorEastAsia" w:cstheme="minorEastAsia"/>
                <w:b w:val="0"/>
                <w:bCs w:val="0"/>
                <w:sz w:val="18"/>
                <w:szCs w:val="18"/>
              </w:rPr>
            </w:pPr>
          </w:p>
          <w:p w14:paraId="0BE7F2BC">
            <w:pPr>
              <w:pStyle w:val="6"/>
              <w:spacing w:before="58" w:line="219" w:lineRule="auto"/>
              <w:ind w:left="87"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60CBF9EF">
            <w:pPr>
              <w:pStyle w:val="6"/>
              <w:spacing w:before="188" w:line="270" w:lineRule="auto"/>
              <w:ind w:left="17" w:lef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9"/>
                <w:sz w:val="18"/>
                <w:szCs w:val="18"/>
              </w:rPr>
              <w:t>初次违法，且没有造成</w:t>
            </w:r>
            <w:r>
              <w:rPr>
                <w:rFonts w:hint="eastAsia" w:asciiTheme="minorEastAsia" w:hAnsiTheme="minorEastAsia" w:eastAsiaTheme="minorEastAsia" w:cstheme="minorEastAsia"/>
                <w:b w:val="0"/>
                <w:bCs w:val="0"/>
                <w:spacing w:val="2"/>
                <w:sz w:val="18"/>
                <w:szCs w:val="18"/>
              </w:rPr>
              <w:t>危害后果的</w:t>
            </w:r>
          </w:p>
        </w:tc>
        <w:tc>
          <w:tcPr>
            <w:tcW w:w="1709" w:type="dxa"/>
            <w:vAlign w:val="center"/>
          </w:tcPr>
          <w:p w14:paraId="0690B9DC">
            <w:pPr>
              <w:spacing w:line="249" w:lineRule="auto"/>
              <w:jc w:val="center"/>
              <w:rPr>
                <w:rFonts w:hint="eastAsia" w:asciiTheme="minorEastAsia" w:hAnsiTheme="minorEastAsia" w:eastAsiaTheme="minorEastAsia" w:cstheme="minorEastAsia"/>
                <w:b w:val="0"/>
                <w:bCs w:val="0"/>
                <w:sz w:val="18"/>
                <w:szCs w:val="18"/>
              </w:rPr>
            </w:pPr>
          </w:p>
          <w:p w14:paraId="3B6374CE">
            <w:pPr>
              <w:pStyle w:val="6"/>
              <w:spacing w:before="59" w:line="220" w:lineRule="auto"/>
              <w:ind w:left="18"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3"/>
                <w:sz w:val="18"/>
                <w:szCs w:val="18"/>
              </w:rPr>
              <w:t>不予行政处罚</w:t>
            </w:r>
          </w:p>
        </w:tc>
        <w:tc>
          <w:tcPr>
            <w:tcW w:w="565" w:type="dxa"/>
            <w:vAlign w:val="center"/>
          </w:tcPr>
          <w:p w14:paraId="7E370AC2">
            <w:pPr>
              <w:jc w:val="left"/>
              <w:rPr>
                <w:rFonts w:hint="eastAsia" w:asciiTheme="minorEastAsia" w:hAnsiTheme="minorEastAsia" w:eastAsiaTheme="minorEastAsia" w:cstheme="minorEastAsia"/>
                <w:b w:val="0"/>
                <w:bCs w:val="0"/>
                <w:sz w:val="18"/>
                <w:szCs w:val="18"/>
              </w:rPr>
            </w:pPr>
          </w:p>
        </w:tc>
      </w:tr>
      <w:tr w14:paraId="4A37C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Merge w:val="continue"/>
            <w:vAlign w:val="center"/>
          </w:tcPr>
          <w:p w14:paraId="0DB70B61">
            <w:pPr>
              <w:jc w:val="center"/>
              <w:rPr>
                <w:rFonts w:hint="eastAsia" w:asciiTheme="minorEastAsia" w:hAnsiTheme="minorEastAsia" w:eastAsiaTheme="minorEastAsia" w:cstheme="minorEastAsia"/>
                <w:b w:val="0"/>
                <w:bCs w:val="0"/>
                <w:sz w:val="18"/>
                <w:szCs w:val="18"/>
                <w:lang w:val="en-US" w:eastAsia="zh-CN"/>
              </w:rPr>
            </w:pPr>
          </w:p>
        </w:tc>
        <w:tc>
          <w:tcPr>
            <w:tcW w:w="1499" w:type="dxa"/>
            <w:vMerge w:val="continue"/>
            <w:vAlign w:val="center"/>
          </w:tcPr>
          <w:p w14:paraId="167D3E76">
            <w:pPr>
              <w:jc w:val="left"/>
              <w:rPr>
                <w:rFonts w:hint="eastAsia" w:asciiTheme="minorEastAsia" w:hAnsiTheme="minorEastAsia" w:eastAsiaTheme="minorEastAsia" w:cstheme="minorEastAsia"/>
                <w:b w:val="0"/>
                <w:bCs w:val="0"/>
                <w:spacing w:val="-9"/>
                <w:sz w:val="18"/>
                <w:szCs w:val="18"/>
              </w:rPr>
            </w:pPr>
          </w:p>
        </w:tc>
        <w:tc>
          <w:tcPr>
            <w:tcW w:w="5066" w:type="dxa"/>
            <w:vMerge w:val="continue"/>
            <w:vAlign w:val="center"/>
          </w:tcPr>
          <w:p w14:paraId="6BD6E5F8">
            <w:pPr>
              <w:jc w:val="left"/>
              <w:rPr>
                <w:rFonts w:hint="eastAsia" w:asciiTheme="minorEastAsia" w:hAnsiTheme="minorEastAsia" w:eastAsiaTheme="minorEastAsia" w:cstheme="minorEastAsia"/>
                <w:b w:val="0"/>
                <w:bCs w:val="0"/>
                <w:sz w:val="18"/>
                <w:szCs w:val="18"/>
              </w:rPr>
            </w:pPr>
          </w:p>
        </w:tc>
        <w:tc>
          <w:tcPr>
            <w:tcW w:w="1483" w:type="dxa"/>
            <w:vAlign w:val="center"/>
          </w:tcPr>
          <w:p w14:paraId="0415236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p>
          <w:p w14:paraId="7A76C9E1">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中标通知书发出后 无正当理由改变中 标结果</w:t>
            </w:r>
            <w:r>
              <w:rPr>
                <w:rFonts w:hint="eastAsia" w:asciiTheme="minorEastAsia" w:hAnsiTheme="minorEastAsia" w:eastAsiaTheme="minorEastAsia" w:cstheme="minorEastAsia"/>
                <w:b w:val="0"/>
                <w:bCs w:val="0"/>
                <w:spacing w:val="3"/>
                <w:sz w:val="18"/>
                <w:szCs w:val="18"/>
              </w:rPr>
              <w:t>的</w:t>
            </w:r>
          </w:p>
        </w:tc>
        <w:tc>
          <w:tcPr>
            <w:tcW w:w="785" w:type="dxa"/>
            <w:vAlign w:val="center"/>
          </w:tcPr>
          <w:p w14:paraId="060DA20B">
            <w:pPr>
              <w:spacing w:line="243" w:lineRule="auto"/>
              <w:jc w:val="both"/>
              <w:rPr>
                <w:rFonts w:hint="eastAsia" w:asciiTheme="minorEastAsia" w:hAnsiTheme="minorEastAsia" w:eastAsiaTheme="minorEastAsia" w:cstheme="minorEastAsia"/>
                <w:b w:val="0"/>
                <w:bCs w:val="0"/>
                <w:sz w:val="18"/>
                <w:szCs w:val="18"/>
              </w:rPr>
            </w:pPr>
          </w:p>
          <w:p w14:paraId="54E27AB7">
            <w:pPr>
              <w:pStyle w:val="6"/>
              <w:spacing w:before="58" w:line="219" w:lineRule="auto"/>
              <w:ind w:left="87"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5AEA2075">
            <w:pPr>
              <w:pStyle w:val="6"/>
              <w:spacing w:before="192" w:line="270" w:lineRule="auto"/>
              <w:ind w:left="17" w:lef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9"/>
                <w:sz w:val="18"/>
                <w:szCs w:val="18"/>
              </w:rPr>
              <w:t>初次违法，且没有造成</w:t>
            </w:r>
            <w:r>
              <w:rPr>
                <w:rFonts w:hint="eastAsia" w:asciiTheme="minorEastAsia" w:hAnsiTheme="minorEastAsia" w:eastAsiaTheme="minorEastAsia" w:cstheme="minorEastAsia"/>
                <w:b w:val="0"/>
                <w:bCs w:val="0"/>
                <w:spacing w:val="2"/>
                <w:sz w:val="18"/>
                <w:szCs w:val="18"/>
              </w:rPr>
              <w:t>危害后果的</w:t>
            </w:r>
          </w:p>
        </w:tc>
        <w:tc>
          <w:tcPr>
            <w:tcW w:w="1709" w:type="dxa"/>
            <w:vAlign w:val="center"/>
          </w:tcPr>
          <w:p w14:paraId="0D7786B2">
            <w:pPr>
              <w:spacing w:line="243" w:lineRule="auto"/>
              <w:jc w:val="center"/>
              <w:rPr>
                <w:rFonts w:hint="eastAsia" w:asciiTheme="minorEastAsia" w:hAnsiTheme="minorEastAsia" w:eastAsiaTheme="minorEastAsia" w:cstheme="minorEastAsia"/>
                <w:b w:val="0"/>
                <w:bCs w:val="0"/>
                <w:sz w:val="18"/>
                <w:szCs w:val="18"/>
              </w:rPr>
            </w:pPr>
          </w:p>
          <w:p w14:paraId="30679C84">
            <w:pPr>
              <w:pStyle w:val="6"/>
              <w:spacing w:before="59" w:line="220" w:lineRule="auto"/>
              <w:ind w:left="18"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3"/>
                <w:sz w:val="18"/>
                <w:szCs w:val="18"/>
              </w:rPr>
              <w:t>不予行政处罚</w:t>
            </w:r>
          </w:p>
        </w:tc>
        <w:tc>
          <w:tcPr>
            <w:tcW w:w="565" w:type="dxa"/>
            <w:vAlign w:val="center"/>
          </w:tcPr>
          <w:p w14:paraId="5232C73B">
            <w:pPr>
              <w:jc w:val="left"/>
              <w:rPr>
                <w:rFonts w:hint="eastAsia" w:asciiTheme="minorEastAsia" w:hAnsiTheme="minorEastAsia" w:eastAsiaTheme="minorEastAsia" w:cstheme="minorEastAsia"/>
                <w:b w:val="0"/>
                <w:bCs w:val="0"/>
                <w:sz w:val="18"/>
                <w:szCs w:val="18"/>
              </w:rPr>
            </w:pPr>
          </w:p>
        </w:tc>
      </w:tr>
      <w:tr w14:paraId="788A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Merge w:val="continue"/>
            <w:vAlign w:val="center"/>
          </w:tcPr>
          <w:p w14:paraId="47F04E41">
            <w:pPr>
              <w:jc w:val="center"/>
              <w:rPr>
                <w:rFonts w:hint="eastAsia" w:asciiTheme="minorEastAsia" w:hAnsiTheme="minorEastAsia" w:eastAsiaTheme="minorEastAsia" w:cstheme="minorEastAsia"/>
                <w:b w:val="0"/>
                <w:bCs w:val="0"/>
                <w:sz w:val="18"/>
                <w:szCs w:val="18"/>
                <w:lang w:val="en-US" w:eastAsia="zh-CN"/>
              </w:rPr>
            </w:pPr>
          </w:p>
        </w:tc>
        <w:tc>
          <w:tcPr>
            <w:tcW w:w="1499" w:type="dxa"/>
            <w:vMerge w:val="continue"/>
            <w:vAlign w:val="center"/>
          </w:tcPr>
          <w:p w14:paraId="6F99EFCB">
            <w:pPr>
              <w:jc w:val="left"/>
              <w:rPr>
                <w:rFonts w:hint="eastAsia" w:asciiTheme="minorEastAsia" w:hAnsiTheme="minorEastAsia" w:eastAsiaTheme="minorEastAsia" w:cstheme="minorEastAsia"/>
                <w:b w:val="0"/>
                <w:bCs w:val="0"/>
                <w:spacing w:val="-9"/>
                <w:sz w:val="18"/>
                <w:szCs w:val="18"/>
              </w:rPr>
            </w:pPr>
          </w:p>
        </w:tc>
        <w:tc>
          <w:tcPr>
            <w:tcW w:w="5066" w:type="dxa"/>
            <w:vMerge w:val="continue"/>
            <w:vAlign w:val="center"/>
          </w:tcPr>
          <w:p w14:paraId="09E09ECA">
            <w:pPr>
              <w:jc w:val="left"/>
              <w:rPr>
                <w:rFonts w:hint="eastAsia" w:asciiTheme="minorEastAsia" w:hAnsiTheme="minorEastAsia" w:eastAsiaTheme="minorEastAsia" w:cstheme="minorEastAsia"/>
                <w:b w:val="0"/>
                <w:bCs w:val="0"/>
                <w:sz w:val="18"/>
                <w:szCs w:val="18"/>
              </w:rPr>
            </w:pPr>
          </w:p>
        </w:tc>
        <w:tc>
          <w:tcPr>
            <w:tcW w:w="1483" w:type="dxa"/>
            <w:vAlign w:val="center"/>
          </w:tcPr>
          <w:p w14:paraId="6D51A6E3">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p>
          <w:p w14:paraId="316EC19C">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招标人无正当理由不与中标人订立合同的</w:t>
            </w:r>
          </w:p>
        </w:tc>
        <w:tc>
          <w:tcPr>
            <w:tcW w:w="785" w:type="dxa"/>
            <w:vAlign w:val="center"/>
          </w:tcPr>
          <w:p w14:paraId="5DBF8EA7">
            <w:pPr>
              <w:pStyle w:val="6"/>
              <w:spacing w:before="198" w:line="219" w:lineRule="auto"/>
              <w:ind w:left="85"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58442DD4">
            <w:pPr>
              <w:pStyle w:val="6"/>
              <w:spacing w:before="87" w:line="247" w:lineRule="auto"/>
              <w:ind w:left="16" w:lef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1"/>
                <w:sz w:val="18"/>
                <w:szCs w:val="18"/>
              </w:rPr>
              <w:t>及</w:t>
            </w:r>
            <w:r>
              <w:rPr>
                <w:rFonts w:hint="eastAsia" w:asciiTheme="minorEastAsia" w:hAnsiTheme="minorEastAsia" w:eastAsiaTheme="minorEastAsia" w:cstheme="minorEastAsia"/>
                <w:b w:val="0"/>
                <w:bCs w:val="0"/>
                <w:spacing w:val="-10"/>
                <w:sz w:val="18"/>
                <w:szCs w:val="18"/>
              </w:rPr>
              <w:t>时改正，且没有造</w:t>
            </w:r>
            <w:r>
              <w:rPr>
                <w:rFonts w:hint="eastAsia" w:asciiTheme="minorEastAsia" w:hAnsiTheme="minorEastAsia" w:eastAsiaTheme="minorEastAsia" w:cstheme="minorEastAsia"/>
                <w:b w:val="0"/>
                <w:bCs w:val="0"/>
                <w:spacing w:val="-9"/>
                <w:sz w:val="18"/>
                <w:szCs w:val="18"/>
              </w:rPr>
              <w:t>成</w:t>
            </w:r>
            <w:r>
              <w:rPr>
                <w:rFonts w:hint="eastAsia" w:asciiTheme="minorEastAsia" w:hAnsiTheme="minorEastAsia" w:eastAsiaTheme="minorEastAsia" w:cstheme="minorEastAsia"/>
                <w:b w:val="0"/>
                <w:bCs w:val="0"/>
                <w:spacing w:val="2"/>
                <w:sz w:val="18"/>
                <w:szCs w:val="18"/>
              </w:rPr>
              <w:t>危害后果的</w:t>
            </w:r>
          </w:p>
        </w:tc>
        <w:tc>
          <w:tcPr>
            <w:tcW w:w="1709" w:type="dxa"/>
            <w:vAlign w:val="center"/>
          </w:tcPr>
          <w:p w14:paraId="39FDB9DF">
            <w:pPr>
              <w:pStyle w:val="6"/>
              <w:spacing w:before="198" w:line="220" w:lineRule="auto"/>
              <w:ind w:left="18"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3"/>
                <w:sz w:val="18"/>
                <w:szCs w:val="18"/>
              </w:rPr>
              <w:t>不予行政处罚</w:t>
            </w:r>
          </w:p>
        </w:tc>
        <w:tc>
          <w:tcPr>
            <w:tcW w:w="565" w:type="dxa"/>
            <w:vAlign w:val="center"/>
          </w:tcPr>
          <w:p w14:paraId="05890443">
            <w:pPr>
              <w:jc w:val="left"/>
              <w:rPr>
                <w:rFonts w:hint="eastAsia" w:asciiTheme="minorEastAsia" w:hAnsiTheme="minorEastAsia" w:eastAsiaTheme="minorEastAsia" w:cstheme="minorEastAsia"/>
                <w:b w:val="0"/>
                <w:bCs w:val="0"/>
                <w:sz w:val="18"/>
                <w:szCs w:val="18"/>
              </w:rPr>
            </w:pPr>
          </w:p>
        </w:tc>
      </w:tr>
      <w:tr w14:paraId="6D67A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Merge w:val="continue"/>
            <w:vAlign w:val="center"/>
          </w:tcPr>
          <w:p w14:paraId="4367A167">
            <w:pPr>
              <w:jc w:val="center"/>
              <w:rPr>
                <w:rFonts w:hint="eastAsia" w:asciiTheme="minorEastAsia" w:hAnsiTheme="minorEastAsia" w:eastAsiaTheme="minorEastAsia" w:cstheme="minorEastAsia"/>
                <w:b w:val="0"/>
                <w:bCs w:val="0"/>
                <w:sz w:val="18"/>
                <w:szCs w:val="18"/>
                <w:lang w:val="en-US" w:eastAsia="zh-CN"/>
              </w:rPr>
            </w:pPr>
          </w:p>
        </w:tc>
        <w:tc>
          <w:tcPr>
            <w:tcW w:w="1499" w:type="dxa"/>
            <w:vMerge w:val="continue"/>
            <w:vAlign w:val="center"/>
          </w:tcPr>
          <w:p w14:paraId="74B7A705">
            <w:pPr>
              <w:jc w:val="left"/>
              <w:rPr>
                <w:rFonts w:hint="eastAsia" w:asciiTheme="minorEastAsia" w:hAnsiTheme="minorEastAsia" w:eastAsiaTheme="minorEastAsia" w:cstheme="minorEastAsia"/>
                <w:b w:val="0"/>
                <w:bCs w:val="0"/>
                <w:spacing w:val="-9"/>
                <w:sz w:val="18"/>
                <w:szCs w:val="18"/>
              </w:rPr>
            </w:pPr>
          </w:p>
        </w:tc>
        <w:tc>
          <w:tcPr>
            <w:tcW w:w="5066" w:type="dxa"/>
            <w:vMerge w:val="continue"/>
            <w:vAlign w:val="center"/>
          </w:tcPr>
          <w:p w14:paraId="582C3267">
            <w:pPr>
              <w:jc w:val="left"/>
              <w:rPr>
                <w:rFonts w:hint="eastAsia" w:asciiTheme="minorEastAsia" w:hAnsiTheme="minorEastAsia" w:eastAsiaTheme="minorEastAsia" w:cstheme="minorEastAsia"/>
                <w:b w:val="0"/>
                <w:bCs w:val="0"/>
                <w:sz w:val="18"/>
                <w:szCs w:val="18"/>
              </w:rPr>
            </w:pPr>
          </w:p>
        </w:tc>
        <w:tc>
          <w:tcPr>
            <w:tcW w:w="1483" w:type="dxa"/>
            <w:vAlign w:val="center"/>
          </w:tcPr>
          <w:p w14:paraId="08338E2C">
            <w:pPr>
              <w:pStyle w:val="6"/>
              <w:spacing w:before="59" w:line="255" w:lineRule="auto"/>
              <w:ind w:left="14" w:lef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招标人在订立合同 时向中标人提出附 加条件</w:t>
            </w:r>
            <w:r>
              <w:rPr>
                <w:rFonts w:hint="eastAsia" w:asciiTheme="minorEastAsia" w:hAnsiTheme="minorEastAsia" w:eastAsiaTheme="minorEastAsia" w:cstheme="minorEastAsia"/>
                <w:b w:val="0"/>
                <w:bCs w:val="0"/>
                <w:spacing w:val="3"/>
                <w:sz w:val="18"/>
                <w:szCs w:val="18"/>
              </w:rPr>
              <w:t>的</w:t>
            </w:r>
          </w:p>
        </w:tc>
        <w:tc>
          <w:tcPr>
            <w:tcW w:w="785" w:type="dxa"/>
            <w:vAlign w:val="center"/>
          </w:tcPr>
          <w:p w14:paraId="425D6191">
            <w:pPr>
              <w:pStyle w:val="6"/>
              <w:spacing w:before="252" w:line="219" w:lineRule="auto"/>
              <w:ind w:left="85"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4A60CDC9">
            <w:pPr>
              <w:pStyle w:val="6"/>
              <w:spacing w:before="152" w:line="249" w:lineRule="auto"/>
              <w:ind w:left="16" w:lef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1"/>
                <w:sz w:val="18"/>
                <w:szCs w:val="18"/>
              </w:rPr>
              <w:t>及</w:t>
            </w:r>
            <w:r>
              <w:rPr>
                <w:rFonts w:hint="eastAsia" w:asciiTheme="minorEastAsia" w:hAnsiTheme="minorEastAsia" w:eastAsiaTheme="minorEastAsia" w:cstheme="minorEastAsia"/>
                <w:b w:val="0"/>
                <w:bCs w:val="0"/>
                <w:spacing w:val="-10"/>
                <w:sz w:val="18"/>
                <w:szCs w:val="18"/>
              </w:rPr>
              <w:t>时改正，且没有造</w:t>
            </w:r>
            <w:r>
              <w:rPr>
                <w:rFonts w:hint="eastAsia" w:asciiTheme="minorEastAsia" w:hAnsiTheme="minorEastAsia" w:eastAsiaTheme="minorEastAsia" w:cstheme="minorEastAsia"/>
                <w:b w:val="0"/>
                <w:bCs w:val="0"/>
                <w:spacing w:val="-9"/>
                <w:sz w:val="18"/>
                <w:szCs w:val="18"/>
              </w:rPr>
              <w:t>成</w:t>
            </w:r>
            <w:r>
              <w:rPr>
                <w:rFonts w:hint="eastAsia" w:asciiTheme="minorEastAsia" w:hAnsiTheme="minorEastAsia" w:eastAsiaTheme="minorEastAsia" w:cstheme="minorEastAsia"/>
                <w:b w:val="0"/>
                <w:bCs w:val="0"/>
                <w:spacing w:val="2"/>
                <w:sz w:val="18"/>
                <w:szCs w:val="18"/>
              </w:rPr>
              <w:t>危害后果的</w:t>
            </w:r>
          </w:p>
        </w:tc>
        <w:tc>
          <w:tcPr>
            <w:tcW w:w="1709" w:type="dxa"/>
            <w:vAlign w:val="center"/>
          </w:tcPr>
          <w:p w14:paraId="3ACFE248">
            <w:pPr>
              <w:pStyle w:val="6"/>
              <w:spacing w:before="252" w:line="220" w:lineRule="auto"/>
              <w:ind w:left="18"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3"/>
                <w:sz w:val="18"/>
                <w:szCs w:val="18"/>
              </w:rPr>
              <w:t>不予行政处罚</w:t>
            </w:r>
          </w:p>
        </w:tc>
        <w:tc>
          <w:tcPr>
            <w:tcW w:w="565" w:type="dxa"/>
            <w:vAlign w:val="center"/>
          </w:tcPr>
          <w:p w14:paraId="43998943">
            <w:pPr>
              <w:jc w:val="left"/>
              <w:rPr>
                <w:rFonts w:hint="eastAsia" w:asciiTheme="minorEastAsia" w:hAnsiTheme="minorEastAsia" w:eastAsiaTheme="minorEastAsia" w:cstheme="minorEastAsia"/>
                <w:b w:val="0"/>
                <w:bCs w:val="0"/>
                <w:sz w:val="18"/>
                <w:szCs w:val="18"/>
              </w:rPr>
            </w:pPr>
          </w:p>
        </w:tc>
      </w:tr>
      <w:tr w14:paraId="241AB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05" w:type="dxa"/>
            <w:vAlign w:val="center"/>
          </w:tcPr>
          <w:p w14:paraId="3F5937AA">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23</w:t>
            </w:r>
          </w:p>
        </w:tc>
        <w:tc>
          <w:tcPr>
            <w:tcW w:w="1499" w:type="dxa"/>
            <w:vAlign w:val="center"/>
          </w:tcPr>
          <w:p w14:paraId="6B82606D">
            <w:pPr>
              <w:spacing w:line="279" w:lineRule="auto"/>
              <w:jc w:val="left"/>
              <w:rPr>
                <w:rFonts w:hint="eastAsia" w:asciiTheme="minorEastAsia" w:hAnsiTheme="minorEastAsia" w:eastAsiaTheme="minorEastAsia" w:cstheme="minorEastAsia"/>
                <w:b w:val="0"/>
                <w:bCs w:val="0"/>
                <w:sz w:val="18"/>
                <w:szCs w:val="18"/>
              </w:rPr>
            </w:pPr>
          </w:p>
          <w:p w14:paraId="0DC4D325">
            <w:pPr>
              <w:spacing w:line="280" w:lineRule="auto"/>
              <w:jc w:val="left"/>
              <w:rPr>
                <w:rFonts w:hint="eastAsia" w:asciiTheme="minorEastAsia" w:hAnsiTheme="minorEastAsia" w:eastAsiaTheme="minorEastAsia" w:cstheme="minorEastAsia"/>
                <w:b w:val="0"/>
                <w:bCs w:val="0"/>
                <w:sz w:val="18"/>
                <w:szCs w:val="18"/>
              </w:rPr>
            </w:pPr>
          </w:p>
          <w:p w14:paraId="40B4A2F4">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p>
          <w:p w14:paraId="5FABC272">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9"/>
                <w:sz w:val="18"/>
                <w:szCs w:val="18"/>
              </w:rPr>
            </w:pPr>
            <w:r>
              <w:rPr>
                <w:rFonts w:hint="eastAsia" w:asciiTheme="minorEastAsia" w:hAnsiTheme="minorEastAsia" w:eastAsiaTheme="minorEastAsia" w:cstheme="minorEastAsia"/>
                <w:b w:val="0"/>
                <w:bCs w:val="0"/>
                <w:spacing w:val="-1"/>
                <w:sz w:val="18"/>
                <w:szCs w:val="18"/>
                <w:lang w:val="en-US" w:eastAsia="zh-CN"/>
              </w:rPr>
              <w:t>对水利领域中标人不履行与招标人订立的合同，不按照与招标人订立的合同履行义务等行为的行政处罚</w:t>
            </w:r>
          </w:p>
        </w:tc>
        <w:tc>
          <w:tcPr>
            <w:tcW w:w="5066" w:type="dxa"/>
            <w:vAlign w:val="center"/>
          </w:tcPr>
          <w:p w14:paraId="5B8ED2BB">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《中华人民共和国招标投标法》第六十条中标人不履行与招标人订立的合同的，履约保证金不予退还，给招标人造成的损失超过履约保证金数额的，还应当对超过部分予 以赔偿；没有提交履约保证金的，应当对招标人的损失承担赔偿责任。中标人不按照与招标人订立的合同履行义务，情节严重的，取消其二年至五年内参加 依法必须进行招标的项目的投标资格并予以公告，直至由工商行政管理机关吊销营业 执照。因不可抗力不能履行合同的，不适用前两款规定。</w:t>
            </w:r>
          </w:p>
          <w:p w14:paraId="529DD558">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中华人民共和国招标投标法实施条例》第七十四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14:paraId="64FA6816">
            <w:pPr>
              <w:pStyle w:val="6"/>
              <w:spacing w:before="25" w:line="245" w:lineRule="auto"/>
              <w:ind w:left="16" w:leftChars="0" w:right="29" w:righ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
                <w:sz w:val="18"/>
                <w:szCs w:val="18"/>
                <w:lang w:val="en-US" w:eastAsia="zh-CN"/>
              </w:rPr>
              <w:t>《评标委员会和评标方法暂行规定》第五十七条中标人无正当理由不与招标人订立合同，在签订合同时向招标人提出附加条件，或者不按照招标文件要求提交履约保证金</w:t>
            </w:r>
          </w:p>
        </w:tc>
        <w:tc>
          <w:tcPr>
            <w:tcW w:w="1483" w:type="dxa"/>
            <w:vAlign w:val="center"/>
          </w:tcPr>
          <w:p w14:paraId="760A5CA4">
            <w:pPr>
              <w:spacing w:line="287" w:lineRule="auto"/>
              <w:jc w:val="left"/>
              <w:rPr>
                <w:rFonts w:hint="eastAsia" w:asciiTheme="minorEastAsia" w:hAnsiTheme="minorEastAsia" w:eastAsiaTheme="minorEastAsia" w:cstheme="minorEastAsia"/>
                <w:b w:val="0"/>
                <w:bCs w:val="0"/>
                <w:sz w:val="18"/>
                <w:szCs w:val="18"/>
              </w:rPr>
            </w:pPr>
          </w:p>
          <w:p w14:paraId="4E25D7DE">
            <w:pPr>
              <w:spacing w:line="287" w:lineRule="auto"/>
              <w:jc w:val="left"/>
              <w:rPr>
                <w:rFonts w:hint="eastAsia" w:asciiTheme="minorEastAsia" w:hAnsiTheme="minorEastAsia" w:eastAsiaTheme="minorEastAsia" w:cstheme="minorEastAsia"/>
                <w:b w:val="0"/>
                <w:bCs w:val="0"/>
                <w:sz w:val="18"/>
                <w:szCs w:val="18"/>
              </w:rPr>
            </w:pPr>
          </w:p>
          <w:p w14:paraId="6F05C2A3">
            <w:pPr>
              <w:spacing w:line="287" w:lineRule="auto"/>
              <w:jc w:val="left"/>
              <w:rPr>
                <w:rFonts w:hint="eastAsia" w:asciiTheme="minorEastAsia" w:hAnsiTheme="minorEastAsia" w:eastAsiaTheme="minorEastAsia" w:cstheme="minorEastAsia"/>
                <w:b w:val="0"/>
                <w:bCs w:val="0"/>
                <w:sz w:val="18"/>
                <w:szCs w:val="18"/>
              </w:rPr>
            </w:pPr>
          </w:p>
          <w:p w14:paraId="0AC8AC9F">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1"/>
                <w:sz w:val="18"/>
                <w:szCs w:val="18"/>
                <w:lang w:val="en-US" w:eastAsia="zh-CN"/>
              </w:rPr>
            </w:pPr>
          </w:p>
          <w:p w14:paraId="7C9CA311">
            <w:pPr>
              <w:pStyle w:val="6"/>
              <w:spacing w:before="25" w:line="245" w:lineRule="auto"/>
              <w:ind w:left="16" w:leftChars="0" w:right="29" w:rightChars="0"/>
              <w:jc w:val="left"/>
              <w:rPr>
                <w:rFonts w:hint="eastAsia" w:asciiTheme="minorEastAsia" w:hAnsiTheme="minorEastAsia" w:eastAsiaTheme="minorEastAsia" w:cstheme="minorEastAsia"/>
                <w:b w:val="0"/>
                <w:bCs w:val="0"/>
                <w:spacing w:val="-7"/>
                <w:sz w:val="18"/>
                <w:szCs w:val="18"/>
              </w:rPr>
            </w:pPr>
            <w:r>
              <w:rPr>
                <w:rFonts w:hint="eastAsia" w:asciiTheme="minorEastAsia" w:hAnsiTheme="minorEastAsia" w:eastAsiaTheme="minorEastAsia" w:cstheme="minorEastAsia"/>
                <w:b w:val="0"/>
                <w:bCs w:val="0"/>
                <w:spacing w:val="-1"/>
                <w:sz w:val="18"/>
                <w:szCs w:val="18"/>
                <w:lang w:val="en-US" w:eastAsia="zh-CN"/>
              </w:rPr>
              <w:t>水利领域中标人不 履行与招标人订立 的合同，不按照与 招标人订立的合同 履行义务的</w:t>
            </w:r>
          </w:p>
        </w:tc>
        <w:tc>
          <w:tcPr>
            <w:tcW w:w="785" w:type="dxa"/>
            <w:vAlign w:val="center"/>
          </w:tcPr>
          <w:p w14:paraId="1ABB9D58">
            <w:pPr>
              <w:pStyle w:val="6"/>
              <w:spacing w:before="194" w:line="219" w:lineRule="auto"/>
              <w:ind w:left="76" w:leftChars="0"/>
              <w:jc w:val="both"/>
              <w:rPr>
                <w:rFonts w:hint="eastAsia" w:asciiTheme="minorEastAsia" w:hAnsiTheme="minorEastAsia" w:eastAsiaTheme="minorEastAsia" w:cstheme="minorEastAsia"/>
                <w:b w:val="0"/>
                <w:bCs w:val="0"/>
                <w:spacing w:val="-2"/>
                <w:sz w:val="18"/>
                <w:szCs w:val="18"/>
              </w:rPr>
            </w:pPr>
            <w:r>
              <w:rPr>
                <w:rFonts w:hint="eastAsia" w:asciiTheme="minorEastAsia" w:hAnsiTheme="minorEastAsia" w:eastAsiaTheme="minorEastAsia" w:cstheme="minorEastAsia"/>
                <w:b w:val="0"/>
                <w:bCs w:val="0"/>
                <w:spacing w:val="-2"/>
                <w:sz w:val="18"/>
                <w:szCs w:val="18"/>
              </w:rPr>
              <w:t>轻微</w:t>
            </w:r>
          </w:p>
        </w:tc>
        <w:tc>
          <w:tcPr>
            <w:tcW w:w="3258" w:type="dxa"/>
            <w:vAlign w:val="center"/>
          </w:tcPr>
          <w:p w14:paraId="41C004F1">
            <w:pPr>
              <w:pStyle w:val="6"/>
              <w:spacing w:before="74" w:line="238" w:lineRule="auto"/>
              <w:ind w:left="17" w:left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9"/>
                <w:sz w:val="18"/>
                <w:szCs w:val="18"/>
              </w:rPr>
              <w:t>及时改正，且没有造成</w:t>
            </w:r>
            <w:r>
              <w:rPr>
                <w:rFonts w:hint="eastAsia" w:asciiTheme="minorEastAsia" w:hAnsiTheme="minorEastAsia" w:eastAsiaTheme="minorEastAsia" w:cstheme="minorEastAsia"/>
                <w:b w:val="0"/>
                <w:bCs w:val="0"/>
                <w:spacing w:val="2"/>
                <w:sz w:val="18"/>
                <w:szCs w:val="18"/>
              </w:rPr>
              <w:t>危害后果的</w:t>
            </w:r>
          </w:p>
        </w:tc>
        <w:tc>
          <w:tcPr>
            <w:tcW w:w="1709" w:type="dxa"/>
            <w:vAlign w:val="center"/>
          </w:tcPr>
          <w:p w14:paraId="27050831">
            <w:pPr>
              <w:pStyle w:val="6"/>
              <w:spacing w:before="195" w:line="220" w:lineRule="auto"/>
              <w:ind w:left="18" w:leftChars="0"/>
              <w:jc w:val="center"/>
              <w:rPr>
                <w:rFonts w:hint="eastAsia" w:asciiTheme="minorEastAsia" w:hAnsiTheme="minorEastAsia" w:eastAsiaTheme="minorEastAsia" w:cstheme="minorEastAsia"/>
                <w:b w:val="0"/>
                <w:bCs w:val="0"/>
                <w:spacing w:val="5"/>
                <w:sz w:val="18"/>
                <w:szCs w:val="18"/>
              </w:rPr>
            </w:pPr>
            <w:r>
              <w:rPr>
                <w:rFonts w:hint="eastAsia" w:asciiTheme="minorEastAsia" w:hAnsiTheme="minorEastAsia" w:eastAsiaTheme="minorEastAsia" w:cstheme="minorEastAsia"/>
                <w:b w:val="0"/>
                <w:bCs w:val="0"/>
                <w:spacing w:val="3"/>
                <w:sz w:val="18"/>
                <w:szCs w:val="18"/>
              </w:rPr>
              <w:t>不予行政处罚</w:t>
            </w:r>
          </w:p>
        </w:tc>
        <w:tc>
          <w:tcPr>
            <w:tcW w:w="565" w:type="dxa"/>
            <w:vAlign w:val="center"/>
          </w:tcPr>
          <w:p w14:paraId="7DF5E80B">
            <w:pPr>
              <w:jc w:val="left"/>
              <w:rPr>
                <w:rFonts w:hint="eastAsia" w:asciiTheme="minorEastAsia" w:hAnsiTheme="minorEastAsia" w:eastAsiaTheme="minorEastAsia" w:cstheme="minorEastAsia"/>
                <w:b w:val="0"/>
                <w:bCs w:val="0"/>
                <w:sz w:val="18"/>
                <w:szCs w:val="18"/>
              </w:rPr>
            </w:pPr>
          </w:p>
        </w:tc>
      </w:tr>
    </w:tbl>
    <w:p w14:paraId="11ED5D90">
      <w:pPr>
        <w:rPr>
          <w:rFonts w:hint="eastAsia" w:eastAsia="宋体"/>
          <w:lang w:eastAsia="zh-CN"/>
        </w:rPr>
      </w:pPr>
    </w:p>
    <w:sectPr>
      <w:footerReference r:id="rId5" w:type="default"/>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Yu Gothic UI">
    <w:panose1 w:val="020B0500000000000000"/>
    <w:charset w:val="80"/>
    <w:family w:val="auto"/>
    <w:pitch w:val="default"/>
    <w:sig w:usb0="E00002FF" w:usb1="2AC7FDFF" w:usb2="00000016" w:usb3="00000000" w:csb0="2002009F" w:csb1="00000000"/>
  </w:font>
  <w:font w:name="MingLiU_HKSCS">
    <w:panose1 w:val="02020500000000000000"/>
    <w:charset w:val="88"/>
    <w:family w:val="auto"/>
    <w:pitch w:val="default"/>
    <w:sig w:usb0="A00002FF" w:usb1="38CFFCFA"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8D50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A49D3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5A49D3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C5581"/>
    <w:rsid w:val="023C5581"/>
    <w:rsid w:val="2F0B79BC"/>
    <w:rsid w:val="2F89790B"/>
    <w:rsid w:val="317B4CCB"/>
    <w:rsid w:val="35A16764"/>
    <w:rsid w:val="3C267695"/>
    <w:rsid w:val="44FC39B7"/>
    <w:rsid w:val="4A061F44"/>
    <w:rsid w:val="5E755E32"/>
    <w:rsid w:val="60432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18"/>
      <w:szCs w:val="18"/>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17804</Words>
  <Characters>17907</Characters>
  <Lines>0</Lines>
  <Paragraphs>0</Paragraphs>
  <TotalTime>7</TotalTime>
  <ScaleCrop>false</ScaleCrop>
  <LinksUpToDate>false</LinksUpToDate>
  <CharactersWithSpaces>18129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2025-04-30T06:13:00Z</dcterms:created>
  <dc:creator>宇</dc:creator>
  <cp:lastModifiedBy>宇</cp:lastModifiedBy>
  <dcterms:modified xsi:type="dcterms:W3CDTF">2025-05-19T00:45:36Z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413D27A7910C46D0AAB1B08C5EBC7F15_11</vt:lpwstr>
  </property>
  <property fmtid="{D5CDD505-2E9C-101B-9397-08002B2CF9AE}" pid="4" name="KSOTemplateDocerSaveRecord">
    <vt:lpwstr>eyJoZGlkIjoiMmZjNTRhNTU3MjAxNjlkYTBjMzE1N2VkOGMyMzNmMzAiLCJ1c2VySWQiOiI2NDU0OTY3OTYifQ==</vt:lpwstr>
  </property>
</Properties>
</file>