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0509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583807A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441F464C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2BDA5401">
      <w:pPr>
        <w:rPr>
          <w:rFonts w:ascii="Times New Roman" w:hAnsi="Times New Roman" w:eastAsia="仿宋" w:cs="Times New Roman"/>
        </w:rPr>
      </w:pPr>
    </w:p>
    <w:p w14:paraId="585BAA9D">
      <w:pPr>
        <w:rPr>
          <w:rFonts w:ascii="Times New Roman" w:hAnsi="Times New Roman" w:eastAsia="仿宋" w:cs="Times New Roman"/>
        </w:rPr>
      </w:pPr>
    </w:p>
    <w:p w14:paraId="0E5F8D4A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1C095E64">
      <w:pPr>
        <w:rPr>
          <w:rFonts w:ascii="Times New Roman" w:hAnsi="Times New Roman" w:eastAsia="仿宋" w:cs="Times New Roman"/>
        </w:rPr>
      </w:pPr>
    </w:p>
    <w:p w14:paraId="4EDA1C22">
      <w:pPr>
        <w:rPr>
          <w:rFonts w:ascii="Times New Roman" w:hAnsi="Times New Roman" w:eastAsia="仿宋" w:cs="Times New Roman"/>
        </w:rPr>
      </w:pPr>
    </w:p>
    <w:p w14:paraId="51488B17">
      <w:pPr>
        <w:rPr>
          <w:rFonts w:ascii="Times New Roman" w:hAnsi="Times New Roman" w:eastAsia="仿宋" w:cs="Times New Roman"/>
        </w:rPr>
      </w:pPr>
    </w:p>
    <w:p w14:paraId="3427E468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494016D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6F07921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1C9CF23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河北丰润经济开发区管理委员会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0FC390D1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0315-3158776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798DB376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C8E36A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1C9B5C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36A58E3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633583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154206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E631C71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4A59593F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河北丰润经开区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478E2F1F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66DA53BB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143F105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3B70B609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4023.65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万元，实际支出4022.18万元，预算执行率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99.96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</w:rPr>
        <w:t>3016.8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支出3016.8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6E49620D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40D84A0F"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  <w:r>
        <w:rPr>
          <w:rFonts w:hint="default" w:ascii="宋体" w:hAnsi="宋体" w:eastAsia="方正仿宋简体" w:cs="仿宋"/>
          <w:sz w:val="32"/>
          <w:szCs w:val="32"/>
        </w:rPr>
        <w:t>编制辖区内总体规划、经济社会发展规划、区域性城市发展规划和国土利用规划，经批准后组织实施；固定资产投资项目进行审核或审批；辖区内基础设施、公用设施的建设与管理；辖区财政管理，实施辖区内财政预算、决算、国有资产管理和财政监督；招商引资、进出口贸易和国内外经济技术合作；辖区环境保护和安全生产监督管理；协调辖区内上级有关部门派驻机构；</w:t>
      </w:r>
      <w:r>
        <w:rPr>
          <w:rFonts w:hint="eastAsia" w:ascii="宋体" w:hAnsi="宋体" w:eastAsia="方正仿宋简体" w:cs="仿宋"/>
          <w:sz w:val="32"/>
          <w:szCs w:val="32"/>
        </w:rPr>
        <w:t>完成</w:t>
      </w:r>
      <w:r>
        <w:rPr>
          <w:rFonts w:hint="default" w:ascii="宋体" w:hAnsi="宋体" w:eastAsia="方正仿宋简体" w:cs="仿宋"/>
          <w:sz w:val="32"/>
          <w:szCs w:val="32"/>
        </w:rPr>
        <w:t>区政府交办的其他事项</w:t>
      </w:r>
      <w:r>
        <w:rPr>
          <w:rFonts w:hint="eastAsia" w:ascii="宋体" w:hAnsi="宋体" w:eastAsia="方正仿宋简体" w:cs="仿宋"/>
          <w:sz w:val="32"/>
          <w:szCs w:val="32"/>
        </w:rPr>
        <w:t>等工作。</w:t>
      </w:r>
    </w:p>
    <w:p w14:paraId="3E07EEE7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779BADB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</w:rPr>
        <w:t>3016.8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164F0AC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6056DB56">
      <w:pPr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经开区预算项目</w:t>
      </w:r>
      <w:r>
        <w:rPr>
          <w:rFonts w:hint="eastAsia" w:ascii="宋体" w:hAnsi="宋体" w:eastAsia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color w:val="000000"/>
          <w:sz w:val="32"/>
          <w:szCs w:val="32"/>
        </w:rPr>
        <w:t>项，</w:t>
      </w:r>
      <w:r>
        <w:rPr>
          <w:rFonts w:hint="eastAsia" w:ascii="宋体" w:hAnsi="宋体" w:eastAsia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color w:val="000000"/>
          <w:sz w:val="32"/>
          <w:szCs w:val="32"/>
        </w:rPr>
        <w:t>项全部评级为优，部门整体绩效目标基本完成。</w:t>
      </w:r>
    </w:p>
    <w:p w14:paraId="7F956412">
      <w:pPr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根据经开区工作职能，立足于本年度部门绩效目标设定，对所有立项项目进行前期的调研，充分剖析项目的可行性与必要性，结合经开区实际情况，对项目立项做出决策，并有序安排项目推进工作。项目实施过程中，依据项目绩效评价计划，对被评估项目进行工作指导和监督，对发现的问题及时予以解决，并对绩效计划进行完善和调整。</w:t>
      </w:r>
    </w:p>
    <w:p w14:paraId="0989A17C"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202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color w:val="000000"/>
          <w:sz w:val="32"/>
          <w:szCs w:val="32"/>
        </w:rPr>
        <w:t>年经开区整体绩效目标基本完成，随着立项项目的完成，提升了园区基础设施水平，优化了园区的营商环境；各规划编制的完成，有助于统筹园区整体协调发展；通过招商引资工作的深入开展，引入了一批轨道交通配套企业，提升了经开区的产业结构，聚集轨道交通、汽车零部件、装配式建筑、食品医药、现代物流等主导产业注入了新的活力。</w:t>
      </w:r>
    </w:p>
    <w:p w14:paraId="202191BA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2D7E5D04">
      <w:pPr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结合</w:t>
      </w:r>
      <w:r>
        <w:rPr>
          <w:rFonts w:ascii="宋体" w:hAnsi="宋体"/>
          <w:color w:val="000000"/>
          <w:sz w:val="32"/>
          <w:szCs w:val="32"/>
        </w:rPr>
        <w:t>202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color w:val="000000"/>
          <w:sz w:val="32"/>
          <w:szCs w:val="32"/>
        </w:rPr>
        <w:t>年财政资金使用情况，在以后工作中还应加强以下方面的工作管理：</w:t>
      </w:r>
    </w:p>
    <w:p w14:paraId="18DC2C96">
      <w:pPr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1.</w:t>
      </w:r>
      <w:r>
        <w:rPr>
          <w:rFonts w:hint="eastAsia" w:ascii="方正仿宋简体" w:eastAsia="方正仿宋简体"/>
          <w:color w:val="000000"/>
          <w:sz w:val="32"/>
          <w:szCs w:val="32"/>
        </w:rPr>
        <w:t>强化立项项目资料收集。加强立项项目资料收集工作，强化落实对项目简介、施工合同、招投标文件、支付进度、支付方式、施工监理、项目验收、项目运行监督等资料的收集。对项目资料单独整理，登记保管，并建立项目台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账</w:t>
      </w:r>
      <w:r>
        <w:rPr>
          <w:rFonts w:hint="eastAsia" w:ascii="方正仿宋简体" w:eastAsia="方正仿宋简体"/>
          <w:color w:val="000000"/>
          <w:sz w:val="32"/>
          <w:szCs w:val="32"/>
        </w:rPr>
        <w:t>，对项目的实施情况、资金支付进度进行重点登记。</w:t>
      </w:r>
    </w:p>
    <w:p w14:paraId="39F87CCC">
      <w:pPr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2.</w:t>
      </w:r>
      <w:r>
        <w:rPr>
          <w:rFonts w:hint="eastAsia" w:ascii="方正仿宋简体" w:eastAsia="方正仿宋简体"/>
          <w:color w:val="000000"/>
          <w:sz w:val="32"/>
          <w:szCs w:val="32"/>
        </w:rPr>
        <w:t>进一步优化项目预算安排与管理。应根据人员和项目资料的收集、资金支付进度，进一步优化项目预算安排与管理，以项目进度安排预算进度。</w:t>
      </w:r>
    </w:p>
    <w:p w14:paraId="2E861255"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3.</w:t>
      </w:r>
      <w:r>
        <w:rPr>
          <w:rFonts w:hint="eastAsia" w:ascii="方正仿宋简体" w:eastAsia="方正仿宋简体"/>
          <w:color w:val="000000"/>
          <w:sz w:val="32"/>
          <w:szCs w:val="32"/>
        </w:rPr>
        <w:t>充分落实奖惩和问责制度。应强化对项目奖惩和问责制度的学习，从文件要求中提升对项目绩效评价制度的认识，重视项目绩效的奖惩问责制度，切实做到财政资金高效率的使用。</w:t>
      </w:r>
    </w:p>
    <w:p w14:paraId="0A5990AA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2F5DD459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mRjYjk2NzFmZTM5M2EzYjFlZTRiYTk3YWJlZT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F645DA"/>
    <w:rsid w:val="19133616"/>
    <w:rsid w:val="1BA42DE0"/>
    <w:rsid w:val="27F72136"/>
    <w:rsid w:val="37D4268E"/>
    <w:rsid w:val="3AE7058E"/>
    <w:rsid w:val="3CB4461D"/>
    <w:rsid w:val="3D2E1997"/>
    <w:rsid w:val="4E01484C"/>
    <w:rsid w:val="4E4F6AC2"/>
    <w:rsid w:val="4EF467ED"/>
    <w:rsid w:val="53E029D7"/>
    <w:rsid w:val="54A85821"/>
    <w:rsid w:val="58254FDF"/>
    <w:rsid w:val="598E3DDA"/>
    <w:rsid w:val="5DDD0E03"/>
    <w:rsid w:val="63B40EE8"/>
    <w:rsid w:val="655869C7"/>
    <w:rsid w:val="68102AFD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1233</Characters>
  <Lines>3</Lines>
  <Paragraphs>1</Paragraphs>
  <TotalTime>6</TotalTime>
  <ScaleCrop>false</ScaleCrop>
  <LinksUpToDate>false</LinksUpToDate>
  <CharactersWithSpaces>1296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Call me贾先森</cp:lastModifiedBy>
  <cp:lastPrinted>2021-03-05T01:04:00Z</cp:lastPrinted>
  <dcterms:modified xsi:type="dcterms:W3CDTF">2025-04-09T06:17:45Z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eyJoZGlkIjoiOTUwNjBiMDFjYmIxMmE4NWIyZWJjM2U4OGE4ZmE2MDciLCJ1c2VySWQiOiI0NjM0NzEyMzgifQ==</vt:lpwstr>
  </property>
</Properties>
</file>