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一、丰润区杨官林镇人民政府本级收支预算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一、丰润区杨官林镇人民政府本级收支预算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1459.16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1022.17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137.09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108.76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118.13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73.02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1459.16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1459.16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1459.16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1459.16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1459.16</w:t>
            </w:r>
          </w:p>
        </w:tc>
        <w:tc>
          <w:tcPr>
            <w:tcW w:w="1134" w:type="dxa"/>
            <w:vAlign w:val="center"/>
          </w:tcPr>
          <w:p>
            <w:pPr>
              <w:pStyle w:val="单元格样式7"/>
            </w:pPr>
            <w:r>
              <w:t xml:space="preserve">1459.16</w:t>
            </w:r>
          </w:p>
        </w:tc>
        <w:tc>
          <w:tcPr>
            <w:tcW w:w="1134" w:type="dxa"/>
            <w:vAlign w:val="center"/>
          </w:tcPr>
          <w:p>
            <w:pPr>
              <w:pStyle w:val="单元格样式7"/>
            </w:pPr>
            <w:r>
              <w:t xml:space="preserve">1459.16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1022.17</w:t>
            </w:r>
          </w:p>
        </w:tc>
        <w:tc>
          <w:tcPr>
            <w:tcW w:w="1134" w:type="dxa"/>
            <w:vAlign w:val="center"/>
          </w:tcPr>
          <w:p>
            <w:pPr>
              <w:pStyle w:val="单元格样式4"/>
            </w:pPr>
            <w:r>
              <w:t xml:space="preserve">1022.17</w:t>
            </w:r>
          </w:p>
        </w:tc>
        <w:tc>
          <w:tcPr>
            <w:tcW w:w="1134" w:type="dxa"/>
            <w:vAlign w:val="center"/>
          </w:tcPr>
          <w:p>
            <w:pPr>
              <w:pStyle w:val="单元格样式4"/>
            </w:pPr>
            <w:r>
              <w:t xml:space="preserve">1022.17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1022.17</w:t>
            </w:r>
          </w:p>
        </w:tc>
        <w:tc>
          <w:tcPr>
            <w:tcW w:w="1134" w:type="dxa"/>
            <w:vAlign w:val="center"/>
          </w:tcPr>
          <w:p>
            <w:pPr>
              <w:pStyle w:val="单元格样式4"/>
            </w:pPr>
            <w:r>
              <w:t xml:space="preserve">1022.17</w:t>
            </w:r>
          </w:p>
        </w:tc>
        <w:tc>
          <w:tcPr>
            <w:tcW w:w="1134" w:type="dxa"/>
            <w:vAlign w:val="center"/>
          </w:tcPr>
          <w:p>
            <w:pPr>
              <w:pStyle w:val="单元格样式4"/>
            </w:pPr>
            <w:r>
              <w:t xml:space="preserve">1022.17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874.95</w:t>
            </w:r>
          </w:p>
        </w:tc>
        <w:tc>
          <w:tcPr>
            <w:tcW w:w="1134" w:type="dxa"/>
            <w:vAlign w:val="center"/>
          </w:tcPr>
          <w:p>
            <w:pPr>
              <w:pStyle w:val="单元格样式4"/>
            </w:pPr>
            <w:r>
              <w:t xml:space="preserve">874.95</w:t>
            </w:r>
          </w:p>
        </w:tc>
        <w:tc>
          <w:tcPr>
            <w:tcW w:w="1134" w:type="dxa"/>
            <w:vAlign w:val="center"/>
          </w:tcPr>
          <w:p>
            <w:pPr>
              <w:pStyle w:val="单元格样式4"/>
            </w:pPr>
            <w:r>
              <w:t xml:space="preserve">874.95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147.22</w:t>
            </w:r>
          </w:p>
        </w:tc>
        <w:tc>
          <w:tcPr>
            <w:tcW w:w="1134" w:type="dxa"/>
            <w:vAlign w:val="center"/>
          </w:tcPr>
          <w:p>
            <w:pPr>
              <w:pStyle w:val="单元格样式4"/>
            </w:pPr>
            <w:r>
              <w:t xml:space="preserve">147.22</w:t>
            </w:r>
          </w:p>
        </w:tc>
        <w:tc>
          <w:tcPr>
            <w:tcW w:w="1134" w:type="dxa"/>
            <w:vAlign w:val="center"/>
          </w:tcPr>
          <w:p>
            <w:pPr>
              <w:pStyle w:val="单元格样式4"/>
            </w:pPr>
            <w:r>
              <w:t xml:space="preserve">147.22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137.09</w:t>
            </w:r>
          </w:p>
        </w:tc>
        <w:tc>
          <w:tcPr>
            <w:tcW w:w="1134" w:type="dxa"/>
            <w:vAlign w:val="center"/>
          </w:tcPr>
          <w:p>
            <w:pPr>
              <w:pStyle w:val="单元格样式4"/>
            </w:pPr>
            <w:r>
              <w:t xml:space="preserve">137.09</w:t>
            </w:r>
          </w:p>
        </w:tc>
        <w:tc>
          <w:tcPr>
            <w:tcW w:w="1134" w:type="dxa"/>
            <w:vAlign w:val="center"/>
          </w:tcPr>
          <w:p>
            <w:pPr>
              <w:pStyle w:val="单元格样式4"/>
            </w:pPr>
            <w:r>
              <w:t xml:space="preserve">137.09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137.09</w:t>
            </w:r>
          </w:p>
        </w:tc>
        <w:tc>
          <w:tcPr>
            <w:tcW w:w="1134" w:type="dxa"/>
            <w:vAlign w:val="center"/>
          </w:tcPr>
          <w:p>
            <w:pPr>
              <w:pStyle w:val="单元格样式4"/>
            </w:pPr>
            <w:r>
              <w:t xml:space="preserve">137.09</w:t>
            </w:r>
          </w:p>
        </w:tc>
        <w:tc>
          <w:tcPr>
            <w:tcW w:w="1134" w:type="dxa"/>
            <w:vAlign w:val="center"/>
          </w:tcPr>
          <w:p>
            <w:pPr>
              <w:pStyle w:val="单元格样式4"/>
            </w:pPr>
            <w:r>
              <w:t xml:space="preserve">137.09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91.61</w:t>
            </w:r>
          </w:p>
        </w:tc>
        <w:tc>
          <w:tcPr>
            <w:tcW w:w="1134" w:type="dxa"/>
            <w:vAlign w:val="center"/>
          </w:tcPr>
          <w:p>
            <w:pPr>
              <w:pStyle w:val="单元格样式4"/>
            </w:pPr>
            <w:r>
              <w:t xml:space="preserve">91.61</w:t>
            </w:r>
          </w:p>
        </w:tc>
        <w:tc>
          <w:tcPr>
            <w:tcW w:w="1134" w:type="dxa"/>
            <w:vAlign w:val="center"/>
          </w:tcPr>
          <w:p>
            <w:pPr>
              <w:pStyle w:val="单元格样式4"/>
            </w:pPr>
            <w:r>
              <w:t xml:space="preserve">91.61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45.48</w:t>
            </w:r>
          </w:p>
        </w:tc>
        <w:tc>
          <w:tcPr>
            <w:tcW w:w="1134" w:type="dxa"/>
            <w:vAlign w:val="center"/>
          </w:tcPr>
          <w:p>
            <w:pPr>
              <w:pStyle w:val="单元格样式4"/>
            </w:pPr>
            <w:r>
              <w:t xml:space="preserve">45.48</w:t>
            </w:r>
          </w:p>
        </w:tc>
        <w:tc>
          <w:tcPr>
            <w:tcW w:w="1134" w:type="dxa"/>
            <w:vAlign w:val="center"/>
          </w:tcPr>
          <w:p>
            <w:pPr>
              <w:pStyle w:val="单元格样式4"/>
            </w:pPr>
            <w:r>
              <w:t xml:space="preserve">45.48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108.76</w:t>
            </w:r>
          </w:p>
        </w:tc>
        <w:tc>
          <w:tcPr>
            <w:tcW w:w="1134" w:type="dxa"/>
            <w:vAlign w:val="center"/>
          </w:tcPr>
          <w:p>
            <w:pPr>
              <w:pStyle w:val="单元格样式4"/>
            </w:pPr>
            <w:r>
              <w:t xml:space="preserve">108.76</w:t>
            </w:r>
          </w:p>
        </w:tc>
        <w:tc>
          <w:tcPr>
            <w:tcW w:w="1134" w:type="dxa"/>
            <w:vAlign w:val="center"/>
          </w:tcPr>
          <w:p>
            <w:pPr>
              <w:pStyle w:val="单元格样式4"/>
            </w:pPr>
            <w:r>
              <w:t xml:space="preserve">108.76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108.76</w:t>
            </w:r>
          </w:p>
        </w:tc>
        <w:tc>
          <w:tcPr>
            <w:tcW w:w="1134" w:type="dxa"/>
            <w:vAlign w:val="center"/>
          </w:tcPr>
          <w:p>
            <w:pPr>
              <w:pStyle w:val="单元格样式4"/>
            </w:pPr>
            <w:r>
              <w:t xml:space="preserve">108.76</w:t>
            </w:r>
          </w:p>
        </w:tc>
        <w:tc>
          <w:tcPr>
            <w:tcW w:w="1134" w:type="dxa"/>
            <w:vAlign w:val="center"/>
          </w:tcPr>
          <w:p>
            <w:pPr>
              <w:pStyle w:val="单元格样式4"/>
            </w:pPr>
            <w:r>
              <w:t xml:space="preserve">108.76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47.14</w:t>
            </w:r>
          </w:p>
        </w:tc>
        <w:tc>
          <w:tcPr>
            <w:tcW w:w="1134" w:type="dxa"/>
            <w:vAlign w:val="center"/>
          </w:tcPr>
          <w:p>
            <w:pPr>
              <w:pStyle w:val="单元格样式4"/>
            </w:pPr>
            <w:r>
              <w:t xml:space="preserve">47.14</w:t>
            </w:r>
          </w:p>
        </w:tc>
        <w:tc>
          <w:tcPr>
            <w:tcW w:w="1134" w:type="dxa"/>
            <w:vAlign w:val="center"/>
          </w:tcPr>
          <w:p>
            <w:pPr>
              <w:pStyle w:val="单元格样式4"/>
            </w:pPr>
            <w:r>
              <w:t xml:space="preserve">47.14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61.62</w:t>
            </w:r>
          </w:p>
        </w:tc>
        <w:tc>
          <w:tcPr>
            <w:tcW w:w="1134" w:type="dxa"/>
            <w:vAlign w:val="center"/>
          </w:tcPr>
          <w:p>
            <w:pPr>
              <w:pStyle w:val="单元格样式4"/>
            </w:pPr>
            <w:r>
              <w:t xml:space="preserve">61.62</w:t>
            </w:r>
          </w:p>
        </w:tc>
        <w:tc>
          <w:tcPr>
            <w:tcW w:w="1134" w:type="dxa"/>
            <w:vAlign w:val="center"/>
          </w:tcPr>
          <w:p>
            <w:pPr>
              <w:pStyle w:val="单元格样式4"/>
            </w:pPr>
            <w:r>
              <w:t xml:space="preserve">61.62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118.13</w:t>
            </w:r>
          </w:p>
        </w:tc>
        <w:tc>
          <w:tcPr>
            <w:tcW w:w="1134" w:type="dxa"/>
            <w:vAlign w:val="center"/>
          </w:tcPr>
          <w:p>
            <w:pPr>
              <w:pStyle w:val="单元格样式4"/>
            </w:pPr>
            <w:r>
              <w:t xml:space="preserve">118.13</w:t>
            </w:r>
          </w:p>
        </w:tc>
        <w:tc>
          <w:tcPr>
            <w:tcW w:w="1134" w:type="dxa"/>
            <w:vAlign w:val="center"/>
          </w:tcPr>
          <w:p>
            <w:pPr>
              <w:pStyle w:val="单元格样式4"/>
            </w:pPr>
            <w:r>
              <w:t xml:space="preserve">118.13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118.13</w:t>
            </w:r>
          </w:p>
        </w:tc>
        <w:tc>
          <w:tcPr>
            <w:tcW w:w="1134" w:type="dxa"/>
            <w:vAlign w:val="center"/>
          </w:tcPr>
          <w:p>
            <w:pPr>
              <w:pStyle w:val="单元格样式4"/>
            </w:pPr>
            <w:r>
              <w:t xml:space="preserve">118.13</w:t>
            </w:r>
          </w:p>
        </w:tc>
        <w:tc>
          <w:tcPr>
            <w:tcW w:w="1134" w:type="dxa"/>
            <w:vAlign w:val="center"/>
          </w:tcPr>
          <w:p>
            <w:pPr>
              <w:pStyle w:val="单元格样式4"/>
            </w:pPr>
            <w:r>
              <w:t xml:space="preserve">118.13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2130701</w:t>
            </w:r>
          </w:p>
        </w:tc>
        <w:tc>
          <w:tcPr>
            <w:tcW w:w="1559" w:type="dxa"/>
            <w:vAlign w:val="center"/>
          </w:tcPr>
          <w:p>
            <w:pPr>
              <w:pStyle w:val="单元格样式2"/>
            </w:pPr>
            <w:r>
              <w:t xml:space="preserve">对村级公益事业建设的补助</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58.13</w:t>
            </w:r>
          </w:p>
        </w:tc>
        <w:tc>
          <w:tcPr>
            <w:tcW w:w="1134" w:type="dxa"/>
            <w:vAlign w:val="center"/>
          </w:tcPr>
          <w:p>
            <w:pPr>
              <w:pStyle w:val="单元格样式4"/>
            </w:pPr>
            <w:r>
              <w:t xml:space="preserve">58.13</w:t>
            </w:r>
          </w:p>
        </w:tc>
        <w:tc>
          <w:tcPr>
            <w:tcW w:w="1134" w:type="dxa"/>
            <w:vAlign w:val="center"/>
          </w:tcPr>
          <w:p>
            <w:pPr>
              <w:pStyle w:val="单元格样式4"/>
            </w:pPr>
            <w:r>
              <w:t xml:space="preserve">58.13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73.02</w:t>
            </w:r>
          </w:p>
        </w:tc>
        <w:tc>
          <w:tcPr>
            <w:tcW w:w="1134" w:type="dxa"/>
            <w:vAlign w:val="center"/>
          </w:tcPr>
          <w:p>
            <w:pPr>
              <w:pStyle w:val="单元格样式4"/>
            </w:pPr>
            <w:r>
              <w:t xml:space="preserve">73.02</w:t>
            </w:r>
          </w:p>
        </w:tc>
        <w:tc>
          <w:tcPr>
            <w:tcW w:w="1134" w:type="dxa"/>
            <w:vAlign w:val="center"/>
          </w:tcPr>
          <w:p>
            <w:pPr>
              <w:pStyle w:val="单元格样式4"/>
            </w:pPr>
            <w:r>
              <w:t xml:space="preserve">73.02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73.02</w:t>
            </w:r>
          </w:p>
        </w:tc>
        <w:tc>
          <w:tcPr>
            <w:tcW w:w="1134" w:type="dxa"/>
            <w:vAlign w:val="center"/>
          </w:tcPr>
          <w:p>
            <w:pPr>
              <w:pStyle w:val="单元格样式4"/>
            </w:pPr>
            <w:r>
              <w:t xml:space="preserve">73.02</w:t>
            </w:r>
          </w:p>
        </w:tc>
        <w:tc>
          <w:tcPr>
            <w:tcW w:w="1134" w:type="dxa"/>
            <w:vAlign w:val="center"/>
          </w:tcPr>
          <w:p>
            <w:pPr>
              <w:pStyle w:val="单元格样式4"/>
            </w:pPr>
            <w:r>
              <w:t xml:space="preserve">73.02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73.02</w:t>
            </w:r>
          </w:p>
        </w:tc>
        <w:tc>
          <w:tcPr>
            <w:tcW w:w="1134" w:type="dxa"/>
            <w:vAlign w:val="center"/>
          </w:tcPr>
          <w:p>
            <w:pPr>
              <w:pStyle w:val="单元格样式4"/>
            </w:pPr>
            <w:r>
              <w:t xml:space="preserve">73.02</w:t>
            </w:r>
          </w:p>
        </w:tc>
        <w:tc>
          <w:tcPr>
            <w:tcW w:w="1134" w:type="dxa"/>
            <w:vAlign w:val="center"/>
          </w:tcPr>
          <w:p>
            <w:pPr>
              <w:pStyle w:val="单元格样式4"/>
            </w:pPr>
            <w:r>
              <w:t xml:space="preserve">73.02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1459.16</w:t>
            </w:r>
          </w:p>
        </w:tc>
        <w:tc>
          <w:tcPr>
            <w:tcW w:w="1361" w:type="dxa"/>
            <w:vAlign w:val="center"/>
          </w:tcPr>
          <w:p>
            <w:pPr>
              <w:pStyle w:val="单元格样式7"/>
            </w:pPr>
            <w:r>
              <w:t xml:space="preserve">1193.82</w:t>
            </w:r>
          </w:p>
        </w:tc>
        <w:tc>
          <w:tcPr>
            <w:tcW w:w="1361" w:type="dxa"/>
            <w:vAlign w:val="center"/>
          </w:tcPr>
          <w:p>
            <w:pPr>
              <w:pStyle w:val="单元格样式7"/>
            </w:pPr>
            <w:r>
              <w:t xml:space="preserve">265.34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1022.17</w:t>
            </w:r>
          </w:p>
        </w:tc>
        <w:tc>
          <w:tcPr>
            <w:tcW w:w="1361" w:type="dxa"/>
            <w:vAlign w:val="center"/>
          </w:tcPr>
          <w:p>
            <w:pPr>
              <w:pStyle w:val="单元格样式4"/>
            </w:pPr>
            <w:r>
              <w:t xml:space="preserve">874.95</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1022.17</w:t>
            </w:r>
          </w:p>
        </w:tc>
        <w:tc>
          <w:tcPr>
            <w:tcW w:w="1361" w:type="dxa"/>
            <w:vAlign w:val="center"/>
          </w:tcPr>
          <w:p>
            <w:pPr>
              <w:pStyle w:val="单元格样式4"/>
            </w:pPr>
            <w:r>
              <w:t xml:space="preserve">874.95</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874.95</w:t>
            </w:r>
          </w:p>
        </w:tc>
        <w:tc>
          <w:tcPr>
            <w:tcW w:w="1361" w:type="dxa"/>
            <w:vAlign w:val="center"/>
          </w:tcPr>
          <w:p>
            <w:pPr>
              <w:pStyle w:val="单元格样式4"/>
            </w:pPr>
            <w:r>
              <w:t xml:space="preserve">874.95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137.09</w:t>
            </w:r>
          </w:p>
        </w:tc>
        <w:tc>
          <w:tcPr>
            <w:tcW w:w="1361" w:type="dxa"/>
            <w:vAlign w:val="center"/>
          </w:tcPr>
          <w:p>
            <w:pPr>
              <w:pStyle w:val="单元格样式4"/>
            </w:pPr>
            <w:r>
              <w:t xml:space="preserve">137.09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137.09</w:t>
            </w:r>
          </w:p>
        </w:tc>
        <w:tc>
          <w:tcPr>
            <w:tcW w:w="1361" w:type="dxa"/>
            <w:vAlign w:val="center"/>
          </w:tcPr>
          <w:p>
            <w:pPr>
              <w:pStyle w:val="单元格样式4"/>
            </w:pPr>
            <w:r>
              <w:t xml:space="preserve">137.09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91.61</w:t>
            </w:r>
          </w:p>
        </w:tc>
        <w:tc>
          <w:tcPr>
            <w:tcW w:w="1361" w:type="dxa"/>
            <w:vAlign w:val="center"/>
          </w:tcPr>
          <w:p>
            <w:pPr>
              <w:pStyle w:val="单元格样式4"/>
            </w:pPr>
            <w:r>
              <w:t xml:space="preserve">91.61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45.48</w:t>
            </w:r>
          </w:p>
        </w:tc>
        <w:tc>
          <w:tcPr>
            <w:tcW w:w="1361" w:type="dxa"/>
            <w:vAlign w:val="center"/>
          </w:tcPr>
          <w:p>
            <w:pPr>
              <w:pStyle w:val="单元格样式4"/>
            </w:pPr>
            <w:r>
              <w:t xml:space="preserve">45.48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108.76</w:t>
            </w:r>
          </w:p>
        </w:tc>
        <w:tc>
          <w:tcPr>
            <w:tcW w:w="1361" w:type="dxa"/>
            <w:vAlign w:val="center"/>
          </w:tcPr>
          <w:p>
            <w:pPr>
              <w:pStyle w:val="单元格样式4"/>
            </w:pPr>
            <w:r>
              <w:t xml:space="preserve">108.76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108.76</w:t>
            </w:r>
          </w:p>
        </w:tc>
        <w:tc>
          <w:tcPr>
            <w:tcW w:w="1361" w:type="dxa"/>
            <w:vAlign w:val="center"/>
          </w:tcPr>
          <w:p>
            <w:pPr>
              <w:pStyle w:val="单元格样式4"/>
            </w:pPr>
            <w:r>
              <w:t xml:space="preserve">108.76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47.14</w:t>
            </w:r>
          </w:p>
        </w:tc>
        <w:tc>
          <w:tcPr>
            <w:tcW w:w="1361" w:type="dxa"/>
            <w:vAlign w:val="center"/>
          </w:tcPr>
          <w:p>
            <w:pPr>
              <w:pStyle w:val="单元格样式4"/>
            </w:pPr>
            <w:r>
              <w:t xml:space="preserve">47.14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61.62</w:t>
            </w:r>
          </w:p>
        </w:tc>
        <w:tc>
          <w:tcPr>
            <w:tcW w:w="1361" w:type="dxa"/>
            <w:vAlign w:val="center"/>
          </w:tcPr>
          <w:p>
            <w:pPr>
              <w:pStyle w:val="单元格样式4"/>
            </w:pPr>
            <w:r>
              <w:t xml:space="preserve">61.62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118.13</w:t>
            </w:r>
          </w:p>
        </w:tc>
        <w:tc>
          <w:tcPr>
            <w:tcW w:w="1361" w:type="dxa"/>
            <w:vAlign w:val="center"/>
          </w:tcPr>
          <w:p>
            <w:pPr>
              <w:pStyle w:val="单元格样式4"/>
            </w:pPr>
          </w:p>
        </w:tc>
        <w:tc>
          <w:tcPr>
            <w:tcW w:w="1361" w:type="dxa"/>
            <w:vAlign w:val="center"/>
          </w:tcPr>
          <w:p>
            <w:pPr>
              <w:pStyle w:val="单元格样式4"/>
            </w:pPr>
            <w:r>
              <w:t xml:space="preserve">118.13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118.13</w:t>
            </w:r>
          </w:p>
        </w:tc>
        <w:tc>
          <w:tcPr>
            <w:tcW w:w="1361" w:type="dxa"/>
            <w:vAlign w:val="center"/>
          </w:tcPr>
          <w:p>
            <w:pPr>
              <w:pStyle w:val="单元格样式4"/>
            </w:pPr>
          </w:p>
        </w:tc>
        <w:tc>
          <w:tcPr>
            <w:tcW w:w="1361" w:type="dxa"/>
            <w:vAlign w:val="center"/>
          </w:tcPr>
          <w:p>
            <w:pPr>
              <w:pStyle w:val="单元格样式4"/>
            </w:pPr>
            <w:r>
              <w:t xml:space="preserve">118.13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58.13</w:t>
            </w:r>
          </w:p>
        </w:tc>
        <w:tc>
          <w:tcPr>
            <w:tcW w:w="1361" w:type="dxa"/>
            <w:vAlign w:val="center"/>
          </w:tcPr>
          <w:p>
            <w:pPr>
              <w:pStyle w:val="单元格样式4"/>
            </w:pPr>
          </w:p>
        </w:tc>
        <w:tc>
          <w:tcPr>
            <w:tcW w:w="1361" w:type="dxa"/>
            <w:vAlign w:val="center"/>
          </w:tcPr>
          <w:p>
            <w:pPr>
              <w:pStyle w:val="单元格样式4"/>
            </w:pPr>
            <w:r>
              <w:t xml:space="preserve">58.13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73.02</w:t>
            </w:r>
          </w:p>
        </w:tc>
        <w:tc>
          <w:tcPr>
            <w:tcW w:w="1361" w:type="dxa"/>
            <w:vAlign w:val="center"/>
          </w:tcPr>
          <w:p>
            <w:pPr>
              <w:pStyle w:val="单元格样式4"/>
            </w:pPr>
            <w:r>
              <w:t xml:space="preserve">73.02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73.02</w:t>
            </w:r>
          </w:p>
        </w:tc>
        <w:tc>
          <w:tcPr>
            <w:tcW w:w="1361" w:type="dxa"/>
            <w:vAlign w:val="center"/>
          </w:tcPr>
          <w:p>
            <w:pPr>
              <w:pStyle w:val="单元格样式4"/>
            </w:pPr>
            <w:r>
              <w:t xml:space="preserve">73.02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73.02</w:t>
            </w:r>
          </w:p>
        </w:tc>
        <w:tc>
          <w:tcPr>
            <w:tcW w:w="1361" w:type="dxa"/>
            <w:vAlign w:val="center"/>
          </w:tcPr>
          <w:p>
            <w:pPr>
              <w:pStyle w:val="单元格样式4"/>
            </w:pPr>
            <w:r>
              <w:t xml:space="preserve">73.02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1459.16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1022.17</w:t>
            </w:r>
          </w:p>
        </w:tc>
        <w:tc>
          <w:tcPr>
            <w:tcW w:w="1474" w:type="dxa"/>
            <w:vAlign w:val="center"/>
          </w:tcPr>
          <w:p>
            <w:pPr>
              <w:pStyle w:val="单元格样式4"/>
            </w:pPr>
            <w:r>
              <w:t xml:space="preserve">1022.17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137.09</w:t>
            </w:r>
          </w:p>
        </w:tc>
        <w:tc>
          <w:tcPr>
            <w:tcW w:w="1474" w:type="dxa"/>
            <w:vAlign w:val="center"/>
          </w:tcPr>
          <w:p>
            <w:pPr>
              <w:pStyle w:val="单元格样式4"/>
            </w:pPr>
            <w:r>
              <w:t xml:space="preserve">137.09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108.76</w:t>
            </w:r>
          </w:p>
        </w:tc>
        <w:tc>
          <w:tcPr>
            <w:tcW w:w="1474" w:type="dxa"/>
            <w:vAlign w:val="center"/>
          </w:tcPr>
          <w:p>
            <w:pPr>
              <w:pStyle w:val="单元格样式4"/>
            </w:pPr>
            <w:r>
              <w:t xml:space="preserve">108.76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118.13</w:t>
            </w:r>
          </w:p>
        </w:tc>
        <w:tc>
          <w:tcPr>
            <w:tcW w:w="1474" w:type="dxa"/>
            <w:vAlign w:val="center"/>
          </w:tcPr>
          <w:p>
            <w:pPr>
              <w:pStyle w:val="单元格样式4"/>
            </w:pPr>
            <w:r>
              <w:t xml:space="preserve">118.13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73.02</w:t>
            </w:r>
          </w:p>
        </w:tc>
        <w:tc>
          <w:tcPr>
            <w:tcW w:w="1474" w:type="dxa"/>
            <w:vAlign w:val="center"/>
          </w:tcPr>
          <w:p>
            <w:pPr>
              <w:pStyle w:val="单元格样式4"/>
            </w:pPr>
            <w:r>
              <w:t xml:space="preserve">73.02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1459.16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1459.16</w:t>
            </w:r>
          </w:p>
        </w:tc>
        <w:tc>
          <w:tcPr>
            <w:tcW w:w="1474" w:type="dxa"/>
            <w:vAlign w:val="center"/>
          </w:tcPr>
          <w:p>
            <w:pPr>
              <w:pStyle w:val="单元格样式7"/>
            </w:pPr>
            <w:r>
              <w:t xml:space="preserve">1459.16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1459.16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1459.16</w:t>
            </w:r>
          </w:p>
        </w:tc>
        <w:tc>
          <w:tcPr>
            <w:tcW w:w="1474" w:type="dxa"/>
            <w:vAlign w:val="center"/>
          </w:tcPr>
          <w:p>
            <w:pPr>
              <w:pStyle w:val="单元格样式7"/>
            </w:pPr>
            <w:r>
              <w:t xml:space="preserve">1459.16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1459.16</w:t>
            </w:r>
          </w:p>
        </w:tc>
        <w:tc>
          <w:tcPr>
            <w:tcW w:w="2551" w:type="dxa"/>
            <w:vAlign w:val="center"/>
          </w:tcPr>
          <w:p>
            <w:pPr>
              <w:pStyle w:val="单元格样式7"/>
            </w:pPr>
            <w:r>
              <w:t xml:space="preserve">1193.82</w:t>
            </w:r>
          </w:p>
        </w:tc>
        <w:tc>
          <w:tcPr>
            <w:tcW w:w="2551" w:type="dxa"/>
            <w:vAlign w:val="center"/>
          </w:tcPr>
          <w:p>
            <w:pPr>
              <w:pStyle w:val="单元格样式7"/>
            </w:pPr>
            <w:r>
              <w:t xml:space="preserve">265.34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1022.17</w:t>
            </w:r>
          </w:p>
        </w:tc>
        <w:tc>
          <w:tcPr>
            <w:tcW w:w="2551" w:type="dxa"/>
            <w:vAlign w:val="center"/>
          </w:tcPr>
          <w:p>
            <w:pPr>
              <w:pStyle w:val="单元格样式4"/>
            </w:pPr>
            <w:r>
              <w:t xml:space="preserve">874.95</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1022.17</w:t>
            </w:r>
          </w:p>
        </w:tc>
        <w:tc>
          <w:tcPr>
            <w:tcW w:w="2551" w:type="dxa"/>
            <w:vAlign w:val="center"/>
          </w:tcPr>
          <w:p>
            <w:pPr>
              <w:pStyle w:val="单元格样式4"/>
            </w:pPr>
            <w:r>
              <w:t xml:space="preserve">874.95</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874.95</w:t>
            </w:r>
          </w:p>
        </w:tc>
        <w:tc>
          <w:tcPr>
            <w:tcW w:w="2551" w:type="dxa"/>
            <w:vAlign w:val="center"/>
          </w:tcPr>
          <w:p>
            <w:pPr>
              <w:pStyle w:val="单元格样式4"/>
            </w:pPr>
            <w:r>
              <w:t xml:space="preserve">874.95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147.22</w:t>
            </w:r>
          </w:p>
        </w:tc>
        <w:tc>
          <w:tcPr>
            <w:tcW w:w="2551" w:type="dxa"/>
            <w:vAlign w:val="center"/>
          </w:tcPr>
          <w:p>
            <w:pPr>
              <w:pStyle w:val="单元格样式4"/>
            </w:pP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137.09</w:t>
            </w:r>
          </w:p>
        </w:tc>
        <w:tc>
          <w:tcPr>
            <w:tcW w:w="2551" w:type="dxa"/>
            <w:vAlign w:val="center"/>
          </w:tcPr>
          <w:p>
            <w:pPr>
              <w:pStyle w:val="单元格样式4"/>
            </w:pPr>
            <w:r>
              <w:t xml:space="preserve">137.09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137.09</w:t>
            </w:r>
          </w:p>
        </w:tc>
        <w:tc>
          <w:tcPr>
            <w:tcW w:w="2551" w:type="dxa"/>
            <w:vAlign w:val="center"/>
          </w:tcPr>
          <w:p>
            <w:pPr>
              <w:pStyle w:val="单元格样式4"/>
            </w:pPr>
            <w:r>
              <w:t xml:space="preserve">137.09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91.61</w:t>
            </w:r>
          </w:p>
        </w:tc>
        <w:tc>
          <w:tcPr>
            <w:tcW w:w="2551" w:type="dxa"/>
            <w:vAlign w:val="center"/>
          </w:tcPr>
          <w:p>
            <w:pPr>
              <w:pStyle w:val="单元格样式4"/>
            </w:pPr>
            <w:r>
              <w:t xml:space="preserve">91.61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45.48</w:t>
            </w:r>
          </w:p>
        </w:tc>
        <w:tc>
          <w:tcPr>
            <w:tcW w:w="2551" w:type="dxa"/>
            <w:vAlign w:val="center"/>
          </w:tcPr>
          <w:p>
            <w:pPr>
              <w:pStyle w:val="单元格样式4"/>
            </w:pPr>
            <w:r>
              <w:t xml:space="preserve">45.48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108.76</w:t>
            </w:r>
          </w:p>
        </w:tc>
        <w:tc>
          <w:tcPr>
            <w:tcW w:w="2551" w:type="dxa"/>
            <w:vAlign w:val="center"/>
          </w:tcPr>
          <w:p>
            <w:pPr>
              <w:pStyle w:val="单元格样式4"/>
            </w:pPr>
            <w:r>
              <w:t xml:space="preserve">108.76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108.76</w:t>
            </w:r>
          </w:p>
        </w:tc>
        <w:tc>
          <w:tcPr>
            <w:tcW w:w="2551" w:type="dxa"/>
            <w:vAlign w:val="center"/>
          </w:tcPr>
          <w:p>
            <w:pPr>
              <w:pStyle w:val="单元格样式4"/>
            </w:pPr>
            <w:r>
              <w:t xml:space="preserve">108.76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47.14</w:t>
            </w:r>
          </w:p>
        </w:tc>
        <w:tc>
          <w:tcPr>
            <w:tcW w:w="2551" w:type="dxa"/>
            <w:vAlign w:val="center"/>
          </w:tcPr>
          <w:p>
            <w:pPr>
              <w:pStyle w:val="单元格样式4"/>
            </w:pPr>
            <w:r>
              <w:t xml:space="preserve">47.14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61.62</w:t>
            </w:r>
          </w:p>
        </w:tc>
        <w:tc>
          <w:tcPr>
            <w:tcW w:w="2551" w:type="dxa"/>
            <w:vAlign w:val="center"/>
          </w:tcPr>
          <w:p>
            <w:pPr>
              <w:pStyle w:val="单元格样式4"/>
            </w:pPr>
            <w:r>
              <w:t xml:space="preserve">61.62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118.13</w:t>
            </w:r>
          </w:p>
        </w:tc>
        <w:tc>
          <w:tcPr>
            <w:tcW w:w="2551" w:type="dxa"/>
            <w:vAlign w:val="center"/>
          </w:tcPr>
          <w:p>
            <w:pPr>
              <w:pStyle w:val="单元格样式4"/>
            </w:pPr>
          </w:p>
        </w:tc>
        <w:tc>
          <w:tcPr>
            <w:tcW w:w="2551" w:type="dxa"/>
            <w:vAlign w:val="center"/>
          </w:tcPr>
          <w:p>
            <w:pPr>
              <w:pStyle w:val="单元格样式4"/>
            </w:pPr>
            <w:r>
              <w:t xml:space="preserve">118.13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118.13</w:t>
            </w:r>
          </w:p>
        </w:tc>
        <w:tc>
          <w:tcPr>
            <w:tcW w:w="2551" w:type="dxa"/>
            <w:vAlign w:val="center"/>
          </w:tcPr>
          <w:p>
            <w:pPr>
              <w:pStyle w:val="单元格样式4"/>
            </w:pPr>
          </w:p>
        </w:tc>
        <w:tc>
          <w:tcPr>
            <w:tcW w:w="2551" w:type="dxa"/>
            <w:vAlign w:val="center"/>
          </w:tcPr>
          <w:p>
            <w:pPr>
              <w:pStyle w:val="单元格样式4"/>
            </w:pPr>
            <w:r>
              <w:t xml:space="preserve">118.13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58.13</w:t>
            </w:r>
          </w:p>
        </w:tc>
        <w:tc>
          <w:tcPr>
            <w:tcW w:w="2551" w:type="dxa"/>
            <w:vAlign w:val="center"/>
          </w:tcPr>
          <w:p>
            <w:pPr>
              <w:pStyle w:val="单元格样式4"/>
            </w:pPr>
          </w:p>
        </w:tc>
        <w:tc>
          <w:tcPr>
            <w:tcW w:w="2551" w:type="dxa"/>
            <w:vAlign w:val="center"/>
          </w:tcPr>
          <w:p>
            <w:pPr>
              <w:pStyle w:val="单元格样式4"/>
            </w:pPr>
            <w:r>
              <w:t xml:space="preserve">58.13</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73.02</w:t>
            </w:r>
          </w:p>
        </w:tc>
        <w:tc>
          <w:tcPr>
            <w:tcW w:w="2551" w:type="dxa"/>
            <w:vAlign w:val="center"/>
          </w:tcPr>
          <w:p>
            <w:pPr>
              <w:pStyle w:val="单元格样式4"/>
            </w:pPr>
            <w:r>
              <w:t xml:space="preserve">73.02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73.02</w:t>
            </w:r>
          </w:p>
        </w:tc>
        <w:tc>
          <w:tcPr>
            <w:tcW w:w="2551" w:type="dxa"/>
            <w:vAlign w:val="center"/>
          </w:tcPr>
          <w:p>
            <w:pPr>
              <w:pStyle w:val="单元格样式4"/>
            </w:pPr>
            <w:r>
              <w:t xml:space="preserve">73.02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73.02</w:t>
            </w:r>
          </w:p>
        </w:tc>
        <w:tc>
          <w:tcPr>
            <w:tcW w:w="2551" w:type="dxa"/>
            <w:vAlign w:val="center"/>
          </w:tcPr>
          <w:p>
            <w:pPr>
              <w:pStyle w:val="单元格样式4"/>
            </w:pPr>
            <w:r>
              <w:t xml:space="preserve">73.02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1193.82</w:t>
            </w:r>
          </w:p>
        </w:tc>
        <w:tc>
          <w:tcPr>
            <w:tcW w:w="2551" w:type="dxa"/>
            <w:vAlign w:val="center"/>
          </w:tcPr>
          <w:p>
            <w:pPr>
              <w:pStyle w:val="单元格样式7"/>
            </w:pPr>
            <w:r>
              <w:t xml:space="preserve">1106.18</w:t>
            </w:r>
          </w:p>
        </w:tc>
        <w:tc>
          <w:tcPr>
            <w:tcW w:w="2551" w:type="dxa"/>
            <w:vAlign w:val="center"/>
          </w:tcPr>
          <w:p>
            <w:pPr>
              <w:pStyle w:val="单元格样式7"/>
            </w:pPr>
            <w:r>
              <w:t xml:space="preserve">87.64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1061.86</w:t>
            </w:r>
          </w:p>
        </w:tc>
        <w:tc>
          <w:tcPr>
            <w:tcW w:w="2551" w:type="dxa"/>
            <w:vAlign w:val="center"/>
          </w:tcPr>
          <w:p>
            <w:pPr>
              <w:pStyle w:val="单元格样式4"/>
            </w:pPr>
            <w:r>
              <w:t xml:space="preserve">1061.86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276.69</w:t>
            </w:r>
          </w:p>
        </w:tc>
        <w:tc>
          <w:tcPr>
            <w:tcW w:w="2551" w:type="dxa"/>
            <w:vAlign w:val="center"/>
          </w:tcPr>
          <w:p>
            <w:pPr>
              <w:pStyle w:val="单元格样式4"/>
            </w:pPr>
            <w:r>
              <w:t xml:space="preserve">276.69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219.55</w:t>
            </w:r>
          </w:p>
        </w:tc>
        <w:tc>
          <w:tcPr>
            <w:tcW w:w="2551" w:type="dxa"/>
            <w:vAlign w:val="center"/>
          </w:tcPr>
          <w:p>
            <w:pPr>
              <w:pStyle w:val="单元格样式4"/>
            </w:pPr>
            <w:r>
              <w:t xml:space="preserve">219.55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52.44</w:t>
            </w:r>
          </w:p>
        </w:tc>
        <w:tc>
          <w:tcPr>
            <w:tcW w:w="2551" w:type="dxa"/>
            <w:vAlign w:val="center"/>
          </w:tcPr>
          <w:p>
            <w:pPr>
              <w:pStyle w:val="单元格样式4"/>
            </w:pPr>
            <w:r>
              <w:t xml:space="preserve">52.44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186.21</w:t>
            </w:r>
          </w:p>
        </w:tc>
        <w:tc>
          <w:tcPr>
            <w:tcW w:w="2551" w:type="dxa"/>
            <w:vAlign w:val="center"/>
          </w:tcPr>
          <w:p>
            <w:pPr>
              <w:pStyle w:val="单元格样式4"/>
            </w:pPr>
            <w:r>
              <w:t xml:space="preserve">186.21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91.61</w:t>
            </w:r>
          </w:p>
        </w:tc>
        <w:tc>
          <w:tcPr>
            <w:tcW w:w="2551" w:type="dxa"/>
            <w:vAlign w:val="center"/>
          </w:tcPr>
          <w:p>
            <w:pPr>
              <w:pStyle w:val="单元格样式4"/>
            </w:pPr>
            <w:r>
              <w:t xml:space="preserve">91.61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45.48</w:t>
            </w:r>
          </w:p>
        </w:tc>
        <w:tc>
          <w:tcPr>
            <w:tcW w:w="2551" w:type="dxa"/>
            <w:vAlign w:val="center"/>
          </w:tcPr>
          <w:p>
            <w:pPr>
              <w:pStyle w:val="单元格样式4"/>
            </w:pPr>
            <w:r>
              <w:t xml:space="preserve">45.48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47.14</w:t>
            </w:r>
          </w:p>
        </w:tc>
        <w:tc>
          <w:tcPr>
            <w:tcW w:w="2551" w:type="dxa"/>
            <w:vAlign w:val="center"/>
          </w:tcPr>
          <w:p>
            <w:pPr>
              <w:pStyle w:val="单元格样式4"/>
            </w:pPr>
            <w:r>
              <w:t xml:space="preserve">47.14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61.62</w:t>
            </w:r>
          </w:p>
        </w:tc>
        <w:tc>
          <w:tcPr>
            <w:tcW w:w="2551" w:type="dxa"/>
            <w:vAlign w:val="center"/>
          </w:tcPr>
          <w:p>
            <w:pPr>
              <w:pStyle w:val="单元格样式4"/>
            </w:pPr>
            <w:r>
              <w:t xml:space="preserve">61.62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6.17</w:t>
            </w:r>
          </w:p>
        </w:tc>
        <w:tc>
          <w:tcPr>
            <w:tcW w:w="2551" w:type="dxa"/>
            <w:vAlign w:val="center"/>
          </w:tcPr>
          <w:p>
            <w:pPr>
              <w:pStyle w:val="单元格样式4"/>
            </w:pPr>
            <w:r>
              <w:t xml:space="preserve">6.17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73.02</w:t>
            </w:r>
          </w:p>
        </w:tc>
        <w:tc>
          <w:tcPr>
            <w:tcW w:w="2551" w:type="dxa"/>
            <w:vAlign w:val="center"/>
          </w:tcPr>
          <w:p>
            <w:pPr>
              <w:pStyle w:val="单元格样式4"/>
            </w:pPr>
            <w:r>
              <w:t xml:space="preserve">73.02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1.93</w:t>
            </w:r>
          </w:p>
        </w:tc>
        <w:tc>
          <w:tcPr>
            <w:tcW w:w="2551" w:type="dxa"/>
            <w:vAlign w:val="center"/>
          </w:tcPr>
          <w:p>
            <w:pPr>
              <w:pStyle w:val="单元格样式4"/>
            </w:pPr>
            <w:r>
              <w:t xml:space="preserve">1.93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87.64</w:t>
            </w:r>
          </w:p>
        </w:tc>
        <w:tc>
          <w:tcPr>
            <w:tcW w:w="2551" w:type="dxa"/>
            <w:vAlign w:val="center"/>
          </w:tcPr>
          <w:p>
            <w:pPr>
              <w:pStyle w:val="单元格样式4"/>
            </w:pPr>
          </w:p>
        </w:tc>
        <w:tc>
          <w:tcPr>
            <w:tcW w:w="2551" w:type="dxa"/>
            <w:vAlign w:val="center"/>
          </w:tcPr>
          <w:p>
            <w:pPr>
              <w:pStyle w:val="单元格样式4"/>
            </w:pPr>
            <w:r>
              <w:t xml:space="preserve">87.64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15.50</w:t>
            </w:r>
          </w:p>
        </w:tc>
        <w:tc>
          <w:tcPr>
            <w:tcW w:w="2551" w:type="dxa"/>
            <w:vAlign w:val="center"/>
          </w:tcPr>
          <w:p>
            <w:pPr>
              <w:pStyle w:val="单元格样式4"/>
            </w:pPr>
          </w:p>
        </w:tc>
        <w:tc>
          <w:tcPr>
            <w:tcW w:w="2551" w:type="dxa"/>
            <w:vAlign w:val="center"/>
          </w:tcPr>
          <w:p>
            <w:pPr>
              <w:pStyle w:val="单元格样式4"/>
            </w:pPr>
            <w:r>
              <w:t xml:space="preserve">15.50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3.03</w:t>
            </w:r>
          </w:p>
        </w:tc>
        <w:tc>
          <w:tcPr>
            <w:tcW w:w="2551" w:type="dxa"/>
            <w:vAlign w:val="center"/>
          </w:tcPr>
          <w:p>
            <w:pPr>
              <w:pStyle w:val="单元格样式4"/>
            </w:pPr>
          </w:p>
        </w:tc>
        <w:tc>
          <w:tcPr>
            <w:tcW w:w="2551" w:type="dxa"/>
            <w:vAlign w:val="center"/>
          </w:tcPr>
          <w:p>
            <w:pPr>
              <w:pStyle w:val="单元格样式4"/>
            </w:pPr>
            <w:r>
              <w:t xml:space="preserve">3.03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2.75</w:t>
            </w:r>
          </w:p>
        </w:tc>
        <w:tc>
          <w:tcPr>
            <w:tcW w:w="2551" w:type="dxa"/>
            <w:vAlign w:val="center"/>
          </w:tcPr>
          <w:p>
            <w:pPr>
              <w:pStyle w:val="单元格样式4"/>
            </w:pPr>
          </w:p>
        </w:tc>
        <w:tc>
          <w:tcPr>
            <w:tcW w:w="2551" w:type="dxa"/>
            <w:vAlign w:val="center"/>
          </w:tcPr>
          <w:p>
            <w:pPr>
              <w:pStyle w:val="单元格样式4"/>
            </w:pPr>
            <w:r>
              <w:t xml:space="preserve">2.75</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2.01</w:t>
            </w:r>
          </w:p>
        </w:tc>
        <w:tc>
          <w:tcPr>
            <w:tcW w:w="2551" w:type="dxa"/>
            <w:vAlign w:val="center"/>
          </w:tcPr>
          <w:p>
            <w:pPr>
              <w:pStyle w:val="单元格样式4"/>
            </w:pPr>
          </w:p>
        </w:tc>
        <w:tc>
          <w:tcPr>
            <w:tcW w:w="2551" w:type="dxa"/>
            <w:vAlign w:val="center"/>
          </w:tcPr>
          <w:p>
            <w:pPr>
              <w:pStyle w:val="单元格样式4"/>
            </w:pPr>
            <w:r>
              <w:t xml:space="preserve">2.01</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2.11</w:t>
            </w:r>
          </w:p>
        </w:tc>
        <w:tc>
          <w:tcPr>
            <w:tcW w:w="2551" w:type="dxa"/>
            <w:vAlign w:val="center"/>
          </w:tcPr>
          <w:p>
            <w:pPr>
              <w:pStyle w:val="单元格样式4"/>
            </w:pPr>
          </w:p>
        </w:tc>
        <w:tc>
          <w:tcPr>
            <w:tcW w:w="2551" w:type="dxa"/>
            <w:vAlign w:val="center"/>
          </w:tcPr>
          <w:p>
            <w:pPr>
              <w:pStyle w:val="单元格样式4"/>
            </w:pPr>
            <w:r>
              <w:t xml:space="preserve">2.11</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40.24</w:t>
            </w:r>
          </w:p>
        </w:tc>
        <w:tc>
          <w:tcPr>
            <w:tcW w:w="2551" w:type="dxa"/>
            <w:vAlign w:val="center"/>
          </w:tcPr>
          <w:p>
            <w:pPr>
              <w:pStyle w:val="单元格样式4"/>
            </w:pPr>
          </w:p>
        </w:tc>
        <w:tc>
          <w:tcPr>
            <w:tcW w:w="2551" w:type="dxa"/>
            <w:vAlign w:val="center"/>
          </w:tcPr>
          <w:p>
            <w:pPr>
              <w:pStyle w:val="单元格样式4"/>
            </w:pPr>
            <w:r>
              <w:t xml:space="preserve">40.24</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44.32</w:t>
            </w:r>
          </w:p>
        </w:tc>
        <w:tc>
          <w:tcPr>
            <w:tcW w:w="2551" w:type="dxa"/>
            <w:vAlign w:val="center"/>
          </w:tcPr>
          <w:p>
            <w:pPr>
              <w:pStyle w:val="单元格样式4"/>
            </w:pPr>
            <w:r>
              <w:t xml:space="preserve">44.32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40.02</w:t>
            </w:r>
          </w:p>
        </w:tc>
        <w:tc>
          <w:tcPr>
            <w:tcW w:w="2551" w:type="dxa"/>
            <w:vAlign w:val="center"/>
          </w:tcPr>
          <w:p>
            <w:pPr>
              <w:pStyle w:val="单元格样式4"/>
            </w:pPr>
            <w:r>
              <w:t xml:space="preserve">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4.00</w:t>
            </w:r>
          </w:p>
        </w:tc>
        <w:tc>
          <w:tcPr>
            <w:tcW w:w="2551" w:type="dxa"/>
            <w:vAlign w:val="center"/>
          </w:tcPr>
          <w:p>
            <w:pPr>
              <w:pStyle w:val="单元格样式4"/>
            </w:pPr>
            <w:r>
              <w:t xml:space="preserve">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0.30</w:t>
            </w:r>
          </w:p>
        </w:tc>
        <w:tc>
          <w:tcPr>
            <w:tcW w:w="2551" w:type="dxa"/>
            <w:vAlign w:val="center"/>
          </w:tcPr>
          <w:p>
            <w:pPr>
              <w:pStyle w:val="单元格样式4"/>
            </w:pPr>
            <w:r>
              <w:t xml:space="preserve">0.30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4.00</w:t>
            </w:r>
          </w:p>
        </w:tc>
        <w:tc>
          <w:tcPr>
            <w:tcW w:w="2381" w:type="dxa"/>
            <w:vAlign w:val="center"/>
          </w:tcPr>
          <w:p>
            <w:pPr>
              <w:pStyle w:val="单元格样式7"/>
            </w:pPr>
            <w:r>
              <w:t xml:space="preserve">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丰润区杨官林镇人民政府本级2025年单位预算信息公开情况说明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按照《中华人民共和国预算法》、《地方预决算公开操作规程》和《关于进一步推进预算公开工作的实施意见》规定，现将丰润区杨官林镇人民政府本级2025年单位预算公开如下：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丰润区杨官林镇人民政府本级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1、2023、2024未拨付村级转移支付绩效目标表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13020825P00025810002U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2023、2024未拨付村级转移支付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用于新农村建设中的办公经费支出、福利事业等</w:t>
            </w:r>
            <w:r>
              <w:rPr/>
              <w:tab/>
            </w:r>
            <w:r>
              <w:rPr/>
              <w:tab/>
            </w:r>
            <w:r>
              <w:rPr/>
              <w:t xml:space="preserve">保证村级组织正常运转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34.88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1.用于新农村建设中的办公经费支出、福利事业等</w:t>
            </w:r>
          </w:p>
          <w:p>
            <w:pPr>
              <w:pStyle w:val="单元格样式2"/>
            </w:pPr>
            <w:r>
              <w:t xml:space="preserve">2.</w:t>
            </w:r>
            <w:r>
              <w:rPr/>
              <w:tab/>
            </w:r>
            <w:r>
              <w:rPr/>
              <w:tab/>
            </w:r>
            <w:r>
              <w:rPr/>
              <w:t xml:space="preserve">保证村级组织正常运转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保障村级数</w:t>
            </w:r>
          </w:p>
        </w:tc>
        <w:tc>
          <w:tcPr>
            <w:tcW w:w="5386" w:type="dxa"/>
            <w:vAlign w:val="center"/>
          </w:tcPr>
          <w:p>
            <w:pPr>
              <w:pStyle w:val="单元格样式2"/>
            </w:pPr>
            <w:r>
              <w:t xml:space="preserve">保障村级数</w:t>
            </w:r>
          </w:p>
        </w:tc>
        <w:tc>
          <w:tcPr>
            <w:tcW w:w="2268" w:type="dxa"/>
            <w:vAlign w:val="center"/>
          </w:tcPr>
          <w:p>
            <w:pPr>
              <w:pStyle w:val="单元格样式2"/>
            </w:pPr>
            <w:r>
              <w:t xml:space="preserve">≤17个</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保障村正常运转的优良率</w:t>
            </w:r>
          </w:p>
        </w:tc>
        <w:tc>
          <w:tcPr>
            <w:tcW w:w="5386" w:type="dxa"/>
            <w:vAlign w:val="center"/>
          </w:tcPr>
          <w:p>
            <w:pPr>
              <w:pStyle w:val="单元格样式2"/>
            </w:pPr>
            <w:r>
              <w:t xml:space="preserve">保障村正常运转的优良率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每村分配金额</w:t>
            </w:r>
          </w:p>
        </w:tc>
        <w:tc>
          <w:tcPr>
            <w:tcW w:w="5386" w:type="dxa"/>
            <w:vAlign w:val="center"/>
          </w:tcPr>
          <w:p>
            <w:pPr>
              <w:pStyle w:val="单元格样式2"/>
            </w:pPr>
            <w:r>
              <w:t xml:space="preserve">每村分配金额</w:t>
            </w:r>
          </w:p>
        </w:tc>
        <w:tc>
          <w:tcPr>
            <w:tcW w:w="2268" w:type="dxa"/>
            <w:vAlign w:val="center"/>
          </w:tcPr>
          <w:p>
            <w:pPr>
              <w:pStyle w:val="单元格样式2"/>
            </w:pPr>
            <w:r>
              <w:t xml:space="preserve">≤1.35万元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持续发展率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2、2024年未拨付财政所经费绩效目标表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13020825P00026110002B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2024年未拨付财政所经费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确保财政所各项工作顺完成，保证基层财政所正常运转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1.确保财政所各项工作顺完成</w:t>
            </w:r>
          </w:p>
          <w:p>
            <w:pPr>
              <w:pStyle w:val="单元格样式2"/>
            </w:pPr>
            <w:r>
              <w:t xml:space="preserve">2.保证基层财政所正常运转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采购办公用品次数</w:t>
            </w:r>
          </w:p>
        </w:tc>
        <w:tc>
          <w:tcPr>
            <w:tcW w:w="5386" w:type="dxa"/>
            <w:vAlign w:val="center"/>
          </w:tcPr>
          <w:p>
            <w:pPr>
              <w:pStyle w:val="单元格样式2"/>
            </w:pPr>
            <w:r>
              <w:t xml:space="preserve">采购办公用品次数</w:t>
            </w:r>
          </w:p>
        </w:tc>
        <w:tc>
          <w:tcPr>
            <w:tcW w:w="2268" w:type="dxa"/>
            <w:vAlign w:val="center"/>
          </w:tcPr>
          <w:p>
            <w:pPr>
              <w:pStyle w:val="单元格样式2"/>
            </w:pPr>
            <w:r>
              <w:t xml:space="preserve">≥5次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采购办公用品优良率</w:t>
            </w:r>
          </w:p>
        </w:tc>
        <w:tc>
          <w:tcPr>
            <w:tcW w:w="5386" w:type="dxa"/>
            <w:vAlign w:val="center"/>
          </w:tcPr>
          <w:p>
            <w:pPr>
              <w:pStyle w:val="单元格样式2"/>
            </w:pPr>
            <w:r>
              <w:t xml:space="preserve">采购办公用品优良率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5386" w:type="dxa"/>
            <w:vAlign w:val="center"/>
          </w:tcPr>
          <w:p>
            <w:pPr>
              <w:pStyle w:val="单元格样式2"/>
            </w:pPr>
            <w:r>
              <w:t xml:space="preserve">人均培训成本每月</w:t>
            </w:r>
          </w:p>
        </w:tc>
        <w:tc>
          <w:tcPr>
            <w:tcW w:w="2268" w:type="dxa"/>
            <w:vAlign w:val="center"/>
          </w:tcPr>
          <w:p>
            <w:pPr>
              <w:pStyle w:val="单元格样式2"/>
            </w:pPr>
            <w:r>
              <w:t xml:space="preserve">≤500元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持续发展率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3、2024年未拨付体质经费绩效目标表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13020825P00025910002H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2024年未拨付体质经费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保证机关各项工作正常运转，开展全镇工作，维持社会稳定。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22.35</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44.69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1.保证机关各项工作正常运转</w:t>
            </w:r>
          </w:p>
          <w:p>
            <w:pPr>
              <w:pStyle w:val="单元格样式2"/>
            </w:pPr>
            <w:r>
              <w:t xml:space="preserve">2.开展全镇工作，维持社会稳定。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维护稳定次数</w:t>
            </w:r>
          </w:p>
        </w:tc>
        <w:tc>
          <w:tcPr>
            <w:tcW w:w="5386" w:type="dxa"/>
            <w:vAlign w:val="center"/>
          </w:tcPr>
          <w:p>
            <w:pPr>
              <w:pStyle w:val="单元格样式2"/>
            </w:pPr>
            <w:r>
              <w:t xml:space="preserve">维护稳定次数</w:t>
            </w:r>
          </w:p>
        </w:tc>
        <w:tc>
          <w:tcPr>
            <w:tcW w:w="2268" w:type="dxa"/>
            <w:vAlign w:val="center"/>
          </w:tcPr>
          <w:p>
            <w:pPr>
              <w:pStyle w:val="单元格样式2"/>
            </w:pPr>
            <w:r>
              <w:t xml:space="preserve">≥20次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工作完成质量效果优良率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2024年12月31日前</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购买电脑</w:t>
            </w:r>
          </w:p>
        </w:tc>
        <w:tc>
          <w:tcPr>
            <w:tcW w:w="5386" w:type="dxa"/>
            <w:vAlign w:val="center"/>
          </w:tcPr>
          <w:p>
            <w:pPr>
              <w:pStyle w:val="单元格样式2"/>
            </w:pPr>
            <w:r>
              <w:t xml:space="preserve">购买电脑</w:t>
            </w:r>
          </w:p>
        </w:tc>
        <w:tc>
          <w:tcPr>
            <w:tcW w:w="2268" w:type="dxa"/>
            <w:vAlign w:val="center"/>
          </w:tcPr>
          <w:p>
            <w:pPr>
              <w:pStyle w:val="单元格样式2"/>
            </w:pPr>
            <w:r>
              <w:t xml:space="preserve">≤4500元/台</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4、2024年未拨付统计专项业务经费绩效目标表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13020825P00026210001D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2024年未拨付统计专项业务经费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提升工作水平，起到切实服务大局的作用，对工作的开展，提升工作人员的凝聚力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1.提升工作水平，起到切实服务大局的作用</w:t>
            </w:r>
          </w:p>
          <w:p>
            <w:pPr>
              <w:pStyle w:val="单元格样式2"/>
            </w:pPr>
            <w:r>
              <w:t xml:space="preserve">2.对工作的开展，提升工作人员的凝聚力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宣传次数</w:t>
            </w:r>
          </w:p>
        </w:tc>
        <w:tc>
          <w:tcPr>
            <w:tcW w:w="2268" w:type="dxa"/>
            <w:vAlign w:val="center"/>
          </w:tcPr>
          <w:p>
            <w:pPr>
              <w:pStyle w:val="单元格样式2"/>
            </w:pPr>
            <w:r>
              <w:t xml:space="preserve">≥5次</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工作完成质量效果优良率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购买电脑</w:t>
            </w:r>
          </w:p>
        </w:tc>
        <w:tc>
          <w:tcPr>
            <w:tcW w:w="5386" w:type="dxa"/>
            <w:vAlign w:val="center"/>
          </w:tcPr>
          <w:p>
            <w:pPr>
              <w:pStyle w:val="单元格样式2"/>
            </w:pPr>
            <w:r>
              <w:t xml:space="preserve">购买电脑</w:t>
            </w:r>
          </w:p>
        </w:tc>
        <w:tc>
          <w:tcPr>
            <w:tcW w:w="2268" w:type="dxa"/>
            <w:vAlign w:val="center"/>
          </w:tcPr>
          <w:p>
            <w:pPr>
              <w:pStyle w:val="单元格样式2"/>
            </w:pPr>
            <w:r>
              <w:t xml:space="preserve">≥4500元/台</w:t>
            </w:r>
          </w:p>
        </w:tc>
        <w:tc>
          <w:tcPr>
            <w:tcW w:w="1276" w:type="dxa"/>
            <w:vAlign w:val="center"/>
          </w:tcPr>
          <w:p>
            <w:pPr>
              <w:pStyle w:val="单元格样式2"/>
            </w:pPr>
            <w:r>
              <w:t xml:space="preserve">是否达到设定指标值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持续发展率</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5、2024年未拨付征兵工作经费绩效目标表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13020825P000260100012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2024年未拨付征兵工作经费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切实保障工作顺利开展，按照工作需要，开展征兵工作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1.切实保障工作顺利开展</w:t>
            </w:r>
          </w:p>
          <w:p>
            <w:pPr>
              <w:pStyle w:val="单元格样式2"/>
            </w:pPr>
            <w:r>
              <w:t xml:space="preserve">2.按照工作需要，开展征兵工作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宣传次数</w:t>
            </w:r>
          </w:p>
        </w:tc>
        <w:tc>
          <w:tcPr>
            <w:tcW w:w="2268" w:type="dxa"/>
            <w:vAlign w:val="center"/>
          </w:tcPr>
          <w:p>
            <w:pPr>
              <w:pStyle w:val="单元格样式2"/>
            </w:pPr>
            <w:r>
              <w:t xml:space="preserve">≥6次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完成征兵比率</w:t>
            </w:r>
          </w:p>
        </w:tc>
        <w:tc>
          <w:tcPr>
            <w:tcW w:w="5386" w:type="dxa"/>
            <w:vAlign w:val="center"/>
          </w:tcPr>
          <w:p>
            <w:pPr>
              <w:pStyle w:val="单元格样式2"/>
            </w:pPr>
            <w:r>
              <w:t xml:space="preserve">完成征兵比率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经济成本指标</w:t>
            </w:r>
          </w:p>
        </w:tc>
        <w:tc>
          <w:tcPr>
            <w:tcW w:w="5386" w:type="dxa"/>
            <w:vAlign w:val="center"/>
          </w:tcPr>
          <w:p>
            <w:pPr>
              <w:pStyle w:val="单元格样式2"/>
            </w:pPr>
            <w:r>
              <w:t xml:space="preserve">经济成本指标</w:t>
            </w:r>
          </w:p>
        </w:tc>
        <w:tc>
          <w:tcPr>
            <w:tcW w:w="2268" w:type="dxa"/>
            <w:vAlign w:val="center"/>
          </w:tcPr>
          <w:p>
            <w:pPr>
              <w:pStyle w:val="单元格样式2"/>
            </w:pPr>
            <w:r>
              <w:t xml:space="preserve">≥95%</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6、2025村级转移支付绩效目标表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13020825P000239100023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2025村级转移支付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用于新农村建设中的办公经费支出、福利事业等，保证村级组织正常运转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23.25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1.用于新农村建设中的办公经费支出、福利事业等</w:t>
            </w:r>
          </w:p>
          <w:p>
            <w:pPr>
              <w:pStyle w:val="单元格样式2"/>
            </w:pPr>
            <w:r>
              <w:t xml:space="preserve">2.</w:t>
            </w:r>
            <w:r>
              <w:rPr/>
              <w:tab/>
            </w:r>
            <w:r>
              <w:rPr/>
              <w:tab/>
            </w:r>
            <w:r>
              <w:rPr/>
              <w:t xml:space="preserve">保证村级组织正常运转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保障村级数</w:t>
            </w:r>
          </w:p>
        </w:tc>
        <w:tc>
          <w:tcPr>
            <w:tcW w:w="5386" w:type="dxa"/>
            <w:vAlign w:val="center"/>
          </w:tcPr>
          <w:p>
            <w:pPr>
              <w:pStyle w:val="单元格样式2"/>
            </w:pPr>
            <w:r>
              <w:t xml:space="preserve">保障村级数</w:t>
            </w:r>
          </w:p>
        </w:tc>
        <w:tc>
          <w:tcPr>
            <w:tcW w:w="2268" w:type="dxa"/>
            <w:vAlign w:val="center"/>
          </w:tcPr>
          <w:p>
            <w:pPr>
              <w:pStyle w:val="单元格样式2"/>
            </w:pPr>
            <w:r>
              <w:t xml:space="preserve">≤17个</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保障村正常运转的优良率</w:t>
            </w:r>
          </w:p>
        </w:tc>
        <w:tc>
          <w:tcPr>
            <w:tcW w:w="5386" w:type="dxa"/>
            <w:vAlign w:val="center"/>
          </w:tcPr>
          <w:p>
            <w:pPr>
              <w:pStyle w:val="单元格样式2"/>
            </w:pPr>
            <w:r>
              <w:t xml:space="preserve">保障村正常运转的优良率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每村分配金额</w:t>
            </w:r>
          </w:p>
        </w:tc>
        <w:tc>
          <w:tcPr>
            <w:tcW w:w="5386" w:type="dxa"/>
            <w:vAlign w:val="center"/>
          </w:tcPr>
          <w:p>
            <w:pPr>
              <w:pStyle w:val="单元格样式2"/>
            </w:pPr>
            <w:r>
              <w:t xml:space="preserve">每村分配金额</w:t>
            </w:r>
          </w:p>
        </w:tc>
        <w:tc>
          <w:tcPr>
            <w:tcW w:w="2268" w:type="dxa"/>
            <w:vAlign w:val="center"/>
          </w:tcPr>
          <w:p>
            <w:pPr>
              <w:pStyle w:val="单元格样式2"/>
            </w:pPr>
            <w:r>
              <w:t xml:space="preserve">≤1.35万元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持续发展率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7、2025年财政所经费绩效目标表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13020825P00025610001W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2025年财政所经费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确保财政所各项工作顺完成，保证基层财政所正常运转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1.确保财政所各项工作顺完成</w:t>
            </w:r>
          </w:p>
          <w:p>
            <w:pPr>
              <w:pStyle w:val="单元格样式2"/>
            </w:pPr>
            <w:r>
              <w:t xml:space="preserve">2.保证基层财政所正常运转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采购办公用品次数</w:t>
            </w:r>
          </w:p>
        </w:tc>
        <w:tc>
          <w:tcPr>
            <w:tcW w:w="5386" w:type="dxa"/>
            <w:vAlign w:val="center"/>
          </w:tcPr>
          <w:p>
            <w:pPr>
              <w:pStyle w:val="单元格样式2"/>
            </w:pPr>
            <w:r>
              <w:t xml:space="preserve">采购办公用品次数</w:t>
            </w:r>
          </w:p>
        </w:tc>
        <w:tc>
          <w:tcPr>
            <w:tcW w:w="2268" w:type="dxa"/>
            <w:vAlign w:val="center"/>
          </w:tcPr>
          <w:p>
            <w:pPr>
              <w:pStyle w:val="单元格样式2"/>
            </w:pPr>
            <w:r>
              <w:t xml:space="preserve">≥5次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采购办公用品优良率</w:t>
            </w:r>
          </w:p>
        </w:tc>
        <w:tc>
          <w:tcPr>
            <w:tcW w:w="5386" w:type="dxa"/>
            <w:vAlign w:val="center"/>
          </w:tcPr>
          <w:p>
            <w:pPr>
              <w:pStyle w:val="单元格样式2"/>
            </w:pPr>
            <w:r>
              <w:t xml:space="preserve">采购办公用品优良率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5386" w:type="dxa"/>
            <w:vAlign w:val="center"/>
          </w:tcPr>
          <w:p>
            <w:pPr>
              <w:pStyle w:val="单元格样式2"/>
            </w:pPr>
            <w:r>
              <w:t xml:space="preserve">人均培训成本每月</w:t>
            </w:r>
          </w:p>
        </w:tc>
        <w:tc>
          <w:tcPr>
            <w:tcW w:w="2268" w:type="dxa"/>
            <w:vAlign w:val="center"/>
          </w:tcPr>
          <w:p>
            <w:pPr>
              <w:pStyle w:val="单元格样式2"/>
            </w:pPr>
            <w:r>
              <w:t xml:space="preserve">≤500元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持续发展率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8、2025年体制经费绩效目标表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13020825P000255100017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2025年体制经费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保证机关各项工作正常运转，开展全镇工作，维持社会稳定。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31.12</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62.23</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1.保证机关各项工作正常运转</w:t>
            </w:r>
          </w:p>
          <w:p>
            <w:pPr>
              <w:pStyle w:val="单元格样式2"/>
            </w:pPr>
            <w:r>
              <w:t xml:space="preserve">2.开展全镇工作，维持社会稳定。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维护稳定次数</w:t>
            </w:r>
          </w:p>
        </w:tc>
        <w:tc>
          <w:tcPr>
            <w:tcW w:w="5386" w:type="dxa"/>
            <w:vAlign w:val="center"/>
          </w:tcPr>
          <w:p>
            <w:pPr>
              <w:pStyle w:val="单元格样式2"/>
            </w:pPr>
            <w:r>
              <w:t xml:space="preserve">维护稳定次数</w:t>
            </w:r>
          </w:p>
        </w:tc>
        <w:tc>
          <w:tcPr>
            <w:tcW w:w="2268" w:type="dxa"/>
            <w:vAlign w:val="center"/>
          </w:tcPr>
          <w:p>
            <w:pPr>
              <w:pStyle w:val="单元格样式2"/>
            </w:pPr>
            <w:r>
              <w:t xml:space="preserve">≥20次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工作完成质量效果优良率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2024年12月31日前</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购买电脑</w:t>
            </w:r>
          </w:p>
        </w:tc>
        <w:tc>
          <w:tcPr>
            <w:tcW w:w="5386" w:type="dxa"/>
            <w:vAlign w:val="center"/>
          </w:tcPr>
          <w:p>
            <w:pPr>
              <w:pStyle w:val="单元格样式2"/>
            </w:pPr>
            <w:r>
              <w:t xml:space="preserve">购买电脑</w:t>
            </w:r>
          </w:p>
        </w:tc>
        <w:tc>
          <w:tcPr>
            <w:tcW w:w="2268" w:type="dxa"/>
            <w:vAlign w:val="center"/>
          </w:tcPr>
          <w:p>
            <w:pPr>
              <w:pStyle w:val="单元格样式2"/>
            </w:pPr>
            <w:r>
              <w:t xml:space="preserve">≤4500元/台</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9、非税收入工作经费绩效目标表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13020825P00024210002J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非税收入工作经费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25.49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25.49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保证机关各项工作正常运转，开展全镇工作，维持社会稳定。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12.74</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25.49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1.保证机关各项工作正常运转</w:t>
            </w:r>
          </w:p>
          <w:p>
            <w:pPr>
              <w:pStyle w:val="单元格样式2"/>
            </w:pPr>
            <w:r>
              <w:t xml:space="preserve">2.开展全镇工作，维持社会稳定。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维护稳定次数</w:t>
            </w:r>
          </w:p>
        </w:tc>
        <w:tc>
          <w:tcPr>
            <w:tcW w:w="5386" w:type="dxa"/>
            <w:vAlign w:val="center"/>
          </w:tcPr>
          <w:p>
            <w:pPr>
              <w:pStyle w:val="单元格样式2"/>
            </w:pPr>
            <w:r>
              <w:t xml:space="preserve">维护稳定次数</w:t>
            </w:r>
          </w:p>
        </w:tc>
        <w:tc>
          <w:tcPr>
            <w:tcW w:w="2268" w:type="dxa"/>
            <w:vAlign w:val="center"/>
          </w:tcPr>
          <w:p>
            <w:pPr>
              <w:pStyle w:val="单元格样式2"/>
            </w:pPr>
            <w:r>
              <w:t xml:space="preserve">≥20次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工作完成质量效果优良率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2024年12月31日前</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购买电脑</w:t>
            </w:r>
          </w:p>
        </w:tc>
        <w:tc>
          <w:tcPr>
            <w:tcW w:w="5386" w:type="dxa"/>
            <w:vAlign w:val="center"/>
          </w:tcPr>
          <w:p>
            <w:pPr>
              <w:pStyle w:val="单元格样式2"/>
            </w:pPr>
            <w:r>
              <w:t xml:space="preserve">购买电脑</w:t>
            </w:r>
          </w:p>
        </w:tc>
        <w:tc>
          <w:tcPr>
            <w:tcW w:w="2268" w:type="dxa"/>
            <w:vAlign w:val="center"/>
          </w:tcPr>
          <w:p>
            <w:pPr>
              <w:pStyle w:val="单元格样式2"/>
            </w:pPr>
            <w:r>
              <w:t xml:space="preserve">≤4500元/台</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10、农村综改项目绩效目标表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13020825P000008100299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农村综改项目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改善农村环境，改善农村基础设施建设，村级一事一议建设，改善农村环境</w:t>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15.00</w:t>
            </w:r>
          </w:p>
        </w:tc>
        <w:tc>
          <w:tcPr>
            <w:tcW w:w="2835" w:type="dxa"/>
            <w:vAlign w:val="center"/>
          </w:tcPr>
          <w:p>
            <w:pPr>
              <w:pStyle w:val="单元格样式3"/>
            </w:pPr>
            <w:r>
              <w:t xml:space="preserve">30.00</w:t>
            </w:r>
          </w:p>
        </w:tc>
        <w:tc>
          <w:tcPr>
            <w:tcW w:w="2551" w:type="dxa"/>
            <w:vAlign w:val="center"/>
          </w:tcPr>
          <w:p>
            <w:pPr>
              <w:pStyle w:val="单元格样式3"/>
            </w:pPr>
            <w:r>
              <w:t xml:space="preserve">45.00</w:t>
            </w:r>
          </w:p>
        </w:tc>
        <w:tc>
          <w:tcPr>
            <w:tcW w:w="3544" w:type="dxa"/>
            <w:gridSpan w:val="2"/>
            <w:vAlign w:val="center"/>
          </w:tcPr>
          <w:p>
            <w:pPr>
              <w:pStyle w:val="单元格样式3"/>
            </w:pPr>
            <w:r>
              <w:t xml:space="preserve">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1.改善农村环境，改善农村基础设施建设</w:t>
            </w:r>
            <w:r>
              <w:rPr/>
              <w:tab/>
            </w:r>
            <w:r>
              <w:rPr/>
              <w:tab/>
            </w:r>
            <w:r>
              <w:rPr/>
              <w:tab/>
            </w:r>
            <w:r>
              <w:rPr/>
              <w:tab/>
            </w:r>
            <w:r>
              <w:rPr/>
              <w:tab/>
            </w:r>
          </w:p>
          <w:p>
            <w:pPr>
              <w:pStyle w:val="单元格样式2"/>
            </w:pPr>
          </w:p>
          <w:p>
            <w:pPr>
              <w:pStyle w:val="单元格样式2"/>
            </w:pPr>
            <w:r>
              <w:t xml:space="preserve">2.村级一事一议建设，改善农村环境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村数量</w:t>
            </w:r>
          </w:p>
        </w:tc>
        <w:tc>
          <w:tcPr>
            <w:tcW w:w="5386" w:type="dxa"/>
            <w:vAlign w:val="center"/>
          </w:tcPr>
          <w:p>
            <w:pPr>
              <w:pStyle w:val="单元格样式2"/>
            </w:pPr>
            <w:r>
              <w:t xml:space="preserve">村数量</w:t>
            </w:r>
          </w:p>
        </w:tc>
        <w:tc>
          <w:tcPr>
            <w:tcW w:w="2268" w:type="dxa"/>
            <w:vAlign w:val="center"/>
          </w:tcPr>
          <w:p>
            <w:pPr>
              <w:pStyle w:val="单元格样式2"/>
            </w:pPr>
            <w:r>
              <w:t xml:space="preserve">≥2个</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保障村正常运转的优良率</w:t>
            </w:r>
          </w:p>
        </w:tc>
        <w:tc>
          <w:tcPr>
            <w:tcW w:w="5386" w:type="dxa"/>
            <w:vAlign w:val="center"/>
          </w:tcPr>
          <w:p>
            <w:pPr>
              <w:pStyle w:val="单元格样式2"/>
            </w:pPr>
            <w:r>
              <w:t xml:space="preserve">保障村正常运转的优良率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≥95%</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社会影响率</w:t>
            </w:r>
          </w:p>
        </w:tc>
        <w:tc>
          <w:tcPr>
            <w:tcW w:w="5386" w:type="dxa"/>
            <w:vAlign w:val="center"/>
          </w:tcPr>
          <w:p>
            <w:pPr>
              <w:pStyle w:val="单元格样式2"/>
            </w:pPr>
            <w:r>
              <w:t xml:space="preserve">社会影响率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11、四术并发症绩效目标表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13020825P000243100028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四术并发症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维护社会稳定，确保发放到位，保障四术并发症费用全部发放到位，切实达到服务群众的作用。</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0.81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1.维护社会稳定，确保发放到位</w:t>
            </w:r>
          </w:p>
          <w:p>
            <w:pPr>
              <w:pStyle w:val="单元格样式2"/>
            </w:pPr>
            <w:r>
              <w:t xml:space="preserve">2.保障四术并发症费用全部发放到位，切实达到服务群众的作用。</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发放补贴人数</w:t>
            </w:r>
          </w:p>
        </w:tc>
        <w:tc>
          <w:tcPr>
            <w:tcW w:w="5386" w:type="dxa"/>
            <w:vAlign w:val="center"/>
          </w:tcPr>
          <w:p>
            <w:pPr>
              <w:pStyle w:val="单元格样式2"/>
            </w:pPr>
            <w:r>
              <w:t xml:space="preserve">发放补贴人数</w:t>
            </w:r>
          </w:p>
        </w:tc>
        <w:tc>
          <w:tcPr>
            <w:tcW w:w="2268" w:type="dxa"/>
            <w:vAlign w:val="center"/>
          </w:tcPr>
          <w:p>
            <w:pPr>
              <w:pStyle w:val="单元格样式2"/>
            </w:pPr>
            <w:r>
              <w:t xml:space="preserve">≤3人</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发放比例</w:t>
            </w:r>
          </w:p>
        </w:tc>
        <w:tc>
          <w:tcPr>
            <w:tcW w:w="5386" w:type="dxa"/>
            <w:vAlign w:val="center"/>
          </w:tcPr>
          <w:p>
            <w:pPr>
              <w:pStyle w:val="单元格样式2"/>
            </w:pPr>
            <w:r>
              <w:t xml:space="preserve">发放比例</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补贴发放时间</w:t>
            </w:r>
          </w:p>
        </w:tc>
        <w:tc>
          <w:tcPr>
            <w:tcW w:w="5386" w:type="dxa"/>
            <w:vAlign w:val="center"/>
          </w:tcPr>
          <w:p>
            <w:pPr>
              <w:pStyle w:val="单元格样式2"/>
            </w:pPr>
            <w:r>
              <w:t xml:space="preserve">补贴发放时间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每人每年享受补贴</w:t>
            </w:r>
          </w:p>
        </w:tc>
        <w:tc>
          <w:tcPr>
            <w:tcW w:w="5386" w:type="dxa"/>
            <w:vAlign w:val="center"/>
          </w:tcPr>
          <w:p>
            <w:pPr>
              <w:pStyle w:val="单元格样式2"/>
            </w:pPr>
            <w:r>
              <w:t xml:space="preserve">每人每年享受补贴</w:t>
            </w:r>
          </w:p>
        </w:tc>
        <w:tc>
          <w:tcPr>
            <w:tcW w:w="2268" w:type="dxa"/>
            <w:vAlign w:val="center"/>
          </w:tcPr>
          <w:p>
            <w:pPr>
              <w:pStyle w:val="单元格样式2"/>
            </w:pPr>
            <w:r>
              <w:t xml:space="preserve">≤72元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vAlign w:val="center"/>
          </w:tcPr>
          <w:p>
            <w:pPr>
              <w:pStyle w:val="单元格样式2"/>
            </w:pPr>
            <w:r>
              <w:t xml:space="preserve">社会效益指标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可持续影响指标</w:t>
            </w:r>
          </w:p>
        </w:tc>
        <w:tc>
          <w:tcPr>
            <w:tcW w:w="5386" w:type="dxa"/>
            <w:vAlign w:val="center"/>
          </w:tcPr>
          <w:p>
            <w:pPr>
              <w:pStyle w:val="单元格样式2"/>
            </w:pPr>
            <w:r>
              <w:t xml:space="preserve">可持续影响指标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12、统计专项业务工作经费绩效目标表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13020825P000252100016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统计专项业务工作经费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提升工作水平，起到切实服务大局的作用，对工作的开展，提升工作人员的凝聚力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1.提升工作水平，起到切实服务大局的作用</w:t>
            </w:r>
          </w:p>
          <w:p>
            <w:pPr>
              <w:pStyle w:val="单元格样式2"/>
            </w:pPr>
            <w:r>
              <w:t xml:space="preserve">2.对工作的开展，提升工作人员的凝聚力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宣传次数</w:t>
            </w:r>
          </w:p>
        </w:tc>
        <w:tc>
          <w:tcPr>
            <w:tcW w:w="2268" w:type="dxa"/>
            <w:vAlign w:val="center"/>
          </w:tcPr>
          <w:p>
            <w:pPr>
              <w:pStyle w:val="单元格样式2"/>
            </w:pPr>
            <w:r>
              <w:t xml:space="preserve">≥5次</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工作完成质量效果优良率</w:t>
            </w:r>
          </w:p>
        </w:tc>
        <w:tc>
          <w:tcPr>
            <w:tcW w:w="5386" w:type="dxa"/>
            <w:vAlign w:val="center"/>
          </w:tcPr>
          <w:p>
            <w:pPr>
              <w:pStyle w:val="单元格样式2"/>
            </w:pPr>
            <w:r>
              <w:t xml:space="preserve">工作完成质量效果优良率</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购买电脑</w:t>
            </w:r>
          </w:p>
        </w:tc>
        <w:tc>
          <w:tcPr>
            <w:tcW w:w="5386" w:type="dxa"/>
            <w:vAlign w:val="center"/>
          </w:tcPr>
          <w:p>
            <w:pPr>
              <w:pStyle w:val="单元格样式2"/>
            </w:pPr>
            <w:r>
              <w:t xml:space="preserve">购买电脑</w:t>
            </w:r>
          </w:p>
        </w:tc>
        <w:tc>
          <w:tcPr>
            <w:tcW w:w="2268" w:type="dxa"/>
            <w:vAlign w:val="center"/>
          </w:tcPr>
          <w:p>
            <w:pPr>
              <w:pStyle w:val="单元格样式2"/>
            </w:pPr>
            <w:r>
              <w:t xml:space="preserve">≤4500元/台</w:t>
            </w:r>
          </w:p>
        </w:tc>
        <w:tc>
          <w:tcPr>
            <w:tcW w:w="1276" w:type="dxa"/>
            <w:vAlign w:val="center"/>
          </w:tcPr>
          <w:p>
            <w:pPr>
              <w:pStyle w:val="单元格样式2"/>
            </w:pPr>
            <w:r>
              <w:t xml:space="preserve">是否达到设定指标值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持续发展率</w:t>
            </w:r>
          </w:p>
        </w:tc>
        <w:tc>
          <w:tcPr>
            <w:tcW w:w="5386" w:type="dxa"/>
            <w:vAlign w:val="center"/>
          </w:tcPr>
          <w:p>
            <w:pPr>
              <w:pStyle w:val="单元格样式2"/>
            </w:pPr>
            <w:r>
              <w:t xml:space="preserve">持续发展率</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是否达到设定指标值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13、征兵工作经费绩效目标表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13020825P00025710001J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征兵工作经费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切实保障工作顺利开展，按照工作需要，开展征兵工作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1.切实保障工作顺利开展</w:t>
            </w:r>
          </w:p>
          <w:p>
            <w:pPr>
              <w:pStyle w:val="单元格样式2"/>
            </w:pPr>
            <w:r>
              <w:t xml:space="preserve">2.按照工作需要，开展征兵工作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宣传次数</w:t>
            </w:r>
          </w:p>
        </w:tc>
        <w:tc>
          <w:tcPr>
            <w:tcW w:w="2268" w:type="dxa"/>
            <w:vAlign w:val="center"/>
          </w:tcPr>
          <w:p>
            <w:pPr>
              <w:pStyle w:val="单元格样式2"/>
            </w:pPr>
            <w:r>
              <w:t xml:space="preserve">≥6次</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完成征兵比率</w:t>
            </w:r>
          </w:p>
        </w:tc>
        <w:tc>
          <w:tcPr>
            <w:tcW w:w="5386" w:type="dxa"/>
            <w:vAlign w:val="center"/>
          </w:tcPr>
          <w:p>
            <w:pPr>
              <w:pStyle w:val="单元格样式2"/>
            </w:pPr>
            <w:r>
              <w:t xml:space="preserve">完成征兵比率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2024年12月31日前</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经济成本指标</w:t>
            </w:r>
          </w:p>
        </w:tc>
        <w:tc>
          <w:tcPr>
            <w:tcW w:w="5386" w:type="dxa"/>
            <w:vAlign w:val="center"/>
          </w:tcPr>
          <w:p>
            <w:pPr>
              <w:pStyle w:val="单元格样式2"/>
            </w:pPr>
            <w:r>
              <w:t xml:space="preserve">经济成本指标</w:t>
            </w:r>
          </w:p>
        </w:tc>
        <w:tc>
          <w:tcPr>
            <w:tcW w:w="2268" w:type="dxa"/>
            <w:vAlign w:val="center"/>
          </w:tcPr>
          <w:p>
            <w:pPr>
              <w:pStyle w:val="单元格样式2"/>
            </w:pPr>
            <w:r>
              <w:t xml:space="preserve">≥95%</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丰润区杨官林镇人民政府本级上年末固定资产金额为0.00万元（详见下表）。本年度拟购置固定资产总额为0.00万元，已按要求列入政府采购预算，详见政府采购预算表。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486001丰润区杨官林镇人民政府本级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2025-04-11T15:27:24Z</dcterms:created>
  <dcterms:modified xsi:type="dcterms:W3CDTF">2025-04-11T15:27:24Z</dcterms:modified>
</cp:coreProperties>
</file>