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0509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3807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441F464C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2BDA5401">
      <w:pPr>
        <w:rPr>
          <w:rFonts w:ascii="Times New Roman" w:hAnsi="Times New Roman" w:eastAsia="仿宋" w:cs="Times New Roman"/>
        </w:rPr>
      </w:pPr>
    </w:p>
    <w:p w14:paraId="585BAA9D">
      <w:pPr>
        <w:rPr>
          <w:rFonts w:ascii="Times New Roman" w:hAnsi="Times New Roman" w:eastAsia="仿宋" w:cs="Times New Roman"/>
        </w:rPr>
      </w:pPr>
    </w:p>
    <w:p w14:paraId="0E5F8D4A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1C095E64">
      <w:pPr>
        <w:rPr>
          <w:rFonts w:ascii="Times New Roman" w:hAnsi="Times New Roman" w:eastAsia="仿宋" w:cs="Times New Roman"/>
        </w:rPr>
      </w:pPr>
    </w:p>
    <w:p w14:paraId="4EDA1C22">
      <w:pPr>
        <w:rPr>
          <w:rFonts w:ascii="Times New Roman" w:hAnsi="Times New Roman" w:eastAsia="仿宋" w:cs="Times New Roman"/>
        </w:rPr>
      </w:pPr>
    </w:p>
    <w:p w14:paraId="51488B17">
      <w:pPr>
        <w:rPr>
          <w:rFonts w:ascii="Times New Roman" w:hAnsi="Times New Roman" w:eastAsia="仿宋" w:cs="Times New Roman"/>
        </w:rPr>
      </w:pPr>
    </w:p>
    <w:p w14:paraId="3427E468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494016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6F0792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1C9CF23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唐山市丰润区商务和投资促进局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0FC390D1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0315-51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0819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98DB37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C8E36A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1C9B5C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36A58E3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633583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154206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E631C71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A59593F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商务和投资促进局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478E2F1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6DA53B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143F105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B70B60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49620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470F5FE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唐山市丰润区商务和投资促进局为区政府工作部门，负责推进农村市场体系建设，组织实施农村现代流通网络工程。负责丰润区会展业促进与管理工作;指导、管理境内外对外经济技术展览会和赴境外非商业性办展活动。负责推进流通产业结构调整，指导流通企业改革、商贸服务业和社区商业发展；指导全区流通领域信息网络和电子商务建设；按有关规定对特殊流通行业及成品油进行监督管理；指导全区吸引外资及外商投资企业备案工作，规范对外招商引资活动。负责机关综合业务管理和机关综合事务管理。承担全区商务系统对外宣传和信息发布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市达实际利用外资1000万美元。1-11月份，实际利用外资完成580万美元，全市排名第五。</w:t>
      </w:r>
      <w:r>
        <w:rPr>
          <w:rFonts w:hint="eastAsia" w:ascii="仿宋" w:hAnsi="仿宋" w:eastAsia="仿宋" w:cs="仿宋"/>
          <w:sz w:val="30"/>
          <w:szCs w:val="30"/>
        </w:rPr>
        <w:t>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目前，市区两级招商中心共有在谈项目161个、签约项目30个，落地项目20个。</w:t>
      </w:r>
      <w:r>
        <w:rPr>
          <w:rFonts w:hint="eastAsia" w:ascii="仿宋" w:hAnsi="仿宋" w:eastAsia="仿宋" w:cs="仿宋"/>
          <w:sz w:val="30"/>
          <w:szCs w:val="30"/>
        </w:rPr>
        <w:t>2024年全社会消费品零售总额完成192.23亿元，同比增长4%。限上零售额完成20.95亿元，同比增长7.8%。新入统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限上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15家，规上服务业3家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E07EEE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779BADB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2675.796119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64F0AC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31677C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/>
        <w:jc w:val="left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1、主要经济指标完成情况。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进出口总额。2024年1-11月份，我区完成进出口37.3亿元，全市排名第8，同比下降37.3%，其中，出口29.6亿元，同比下降40.4%；进口完成7.7亿元，同比下降21.4%。2024年我区实际利用外资完成580万美元入统，总量居全市第五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顺利完成全年任务。</w:t>
      </w:r>
    </w:p>
    <w:p w14:paraId="23E44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楷体" w:eastAsia="楷体" w:cs="楷体"/>
          <w:b/>
          <w:bCs/>
          <w:color w:val="000000"/>
          <w:sz w:val="32"/>
          <w:szCs w:val="32"/>
          <w:lang w:val="en-US" w:eastAsia="zh-CN"/>
        </w:rPr>
        <w:t>招商引资工作。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，区四大班子领导带队赴外小团组精准招商20次、走访35个城市，累计考察优势企业、科研院所、高等院校58家，接待来丰客商84次、101家，累计收集招商信息87条，达成重点合作意向53个。共计签约项目40个，总投资132.52亿元。</w:t>
      </w:r>
    </w:p>
    <w:p w14:paraId="0C5F4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2024年我区纳入考核央企子公司共3家，分别是河北中车数智科技有限公司、国能唐山丰润区能源有限公司、华能唐山丰润新能源发电有限公司，三家企业目前均被认定为合格企业。河北中车数智科技有限公司截至目前参保人数46人，利润总额3284.9万元；国能唐山丰润区能源有限公司目前参保人数35人，利润1.3万元；华能唐山丰润区新能源发电有限公司目前项目暂未出库，尚未开展实际业务，暂无利润及参保人数。</w:t>
      </w:r>
    </w:p>
    <w:p w14:paraId="055D8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cyan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丰润区共成立市区两级企业招商中心41家。其中，市级招商中心7家，区级招商中心34家，围绕更多产业开展精准招商引资工作，实现了属地乡街、经济主管、重点领域招商中心的全覆盖。2024年，市区两级招商中心共有在谈项目161个、签约项目30个，落地项目20个。</w:t>
      </w:r>
    </w:p>
    <w:p w14:paraId="5CEA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jc w:val="both"/>
        <w:textAlignment w:val="baseline"/>
        <w:rPr>
          <w:rFonts w:hint="default"/>
          <w:highlight w:val="cya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3、发展电商产业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2024年，全区网络零售额达到了17.44亿元。一是电商促销活动丰富多彩，成功组织了丰润区电商企业积极参与了“2024年全国网上年货节”“第六届双品网购节”等一系列5次电商促销活动。二是电商培训工作扎实推进，组织开展北部山区农村电商人才免费培训共计2次。结合我区电商协会、电商文化发展中心等资源，我们共同组织了多场电商培训交流活动，通过9场培训活动，共计培训了300余人次。三是搭建校企合作桥梁，积极与华北理工轻工学院商学院等高校进行对接，商讨搭建高校青年人才与本地优质企业交流合作的桥梁。通过到企业实地考察和商讨合作事宜，我们成功推动了校企合作项目的落地实施，为优秀毕业生提供了更多的实习就业机会。四是线上线下联动促消费，成功组织了2024年5月18日“惠享”嘉年华•全民焕新节、2024年9月28日唐山市丰润区2024数商文化节暨消费品焕新大集活动等活动，通过线上线下的联动方式，吸引了大量消费者参与。五是深入调研电商企业发展需求，我们对区内7家电商企业进行了走访调研，深入了解了他们当前所面临的困难和挑战。六是形成电商产业发展调研报告，为了更好地了解丰润区电商产业的发展现状和未来趋势，我们结合区政府研究室组织开展了深入调研工作。通过调研分析，我们形成了《关于丰润区电商产业发展的调查与思考》专题报告，为政府决策提供了有力依据。</w:t>
      </w:r>
    </w:p>
    <w:p w14:paraId="0989A17C">
      <w:pPr>
        <w:pStyle w:val="5"/>
        <w:spacing w:beforeAutospacing="0" w:afterAutospacing="0" w:line="590" w:lineRule="exact"/>
        <w:ind w:left="0" w:firstLine="602" w:firstLineChars="20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、安全生产</w:t>
      </w:r>
      <w:r>
        <w:rPr>
          <w:rFonts w:ascii="仿宋" w:hAnsi="仿宋" w:eastAsia="仿宋"/>
          <w:b/>
          <w:sz w:val="30"/>
          <w:szCs w:val="30"/>
        </w:rPr>
        <w:t>工作</w:t>
      </w:r>
      <w:r>
        <w:rPr>
          <w:rFonts w:hint="eastAsia" w:ascii="仿宋" w:hAnsi="仿宋" w:eastAsia="仿宋"/>
          <w:b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按照上级要求，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开展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大排查大整治攻坚行动，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严格按照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行业标准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对所辖片区的商贸企业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进行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多轮次 督导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检查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宣传安全生产相关知识，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对检查中发现的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问题，责令企业立即整改。对需要整改的企业进行“整改回头看”，确保逐项整改到位。提高了商户对安全生产隐患排查责任意识，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防安全生产事故的发生，确保本辖区内安全生产工作持续保持稳定。全面排查商场超市、餐饮、酒店等场所瓶装液化气使用情况。由局领导带队不间断开展督导检查；针对商场超市、餐饮、酒店等人员密集场所的突出问题和薄弱环节开展安全整治行动；指导企业强化安全生产管理意识，及时排查、消除各类安全隐患。</w:t>
      </w:r>
    </w:p>
    <w:p w14:paraId="202191B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27FBA02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项目支出绩效评价工作中发现两方面的问题：一是部门制度保障程度有待完善；二是部门资源配置水平和能力有待提高。</w:t>
      </w:r>
    </w:p>
    <w:p w14:paraId="2F5DD459">
      <w:pPr>
        <w:ind w:firstLine="600" w:firstLineChars="200"/>
        <w:rPr>
          <w:rFonts w:ascii="Times New Roman" w:hAnsi="Times New Roman" w:cs="Times New Roma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项目绩效评价工作完成后，我局及时整理、归纳、分析绩效评价结果，根据绩效评价的结果，我局相应改进管理措施，完善管理办法，调整和优化本单位预算支出结构，合理配置资源。同时，我局绩效评价结果会按照政府信息公开有关规定，在一定范围内公开。</w:t>
      </w:r>
      <w:bookmarkStart w:id="0" w:name="_GoBack"/>
      <w:bookmarkEnd w:id="0"/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mRjYjk2NzFmZTM5M2EzYjFlZTRiYTk3YWJlZT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3AB2C76"/>
    <w:rsid w:val="04F645DA"/>
    <w:rsid w:val="19133616"/>
    <w:rsid w:val="1BA42DE0"/>
    <w:rsid w:val="27F72136"/>
    <w:rsid w:val="37D4268E"/>
    <w:rsid w:val="3AE7058E"/>
    <w:rsid w:val="3D213ECE"/>
    <w:rsid w:val="3D2E1997"/>
    <w:rsid w:val="3DAC3EF8"/>
    <w:rsid w:val="48B84099"/>
    <w:rsid w:val="4E01484C"/>
    <w:rsid w:val="4EDB463D"/>
    <w:rsid w:val="53E029D7"/>
    <w:rsid w:val="578F58C0"/>
    <w:rsid w:val="58254FDF"/>
    <w:rsid w:val="598E3DDA"/>
    <w:rsid w:val="5BA3106F"/>
    <w:rsid w:val="5DDD0E03"/>
    <w:rsid w:val="635C4CF5"/>
    <w:rsid w:val="63B40EE8"/>
    <w:rsid w:val="655869C7"/>
    <w:rsid w:val="77947AC3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91"/>
    <w:basedOn w:val="1"/>
    <w:next w:val="1"/>
    <w:autoRedefine/>
    <w:qFormat/>
    <w:uiPriority w:val="0"/>
    <w:pPr>
      <w:ind w:firstLine="200" w:firstLineChars="200"/>
    </w:pPr>
    <w:rPr>
      <w:rFonts w:ascii="仿宋_GB2312" w:hAnsi="仿宋_GB2312" w:cs="宋体"/>
      <w:sz w:val="32"/>
      <w:szCs w:val="32"/>
    </w:rPr>
  </w:style>
  <w:style w:type="paragraph" w:customStyle="1" w:styleId="5">
    <w:name w:val="列出段落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373</Characters>
  <Lines>3</Lines>
  <Paragraphs>1</Paragraphs>
  <TotalTime>343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,</cp:lastModifiedBy>
  <cp:lastPrinted>2021-03-05T01:04:00Z</cp:lastPrinted>
  <dcterms:modified xsi:type="dcterms:W3CDTF">2025-02-25T07:17:28Z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eyJoZGlkIjoiYzM4MDIyMDcxY2ViNjk4MDljZGFkNjE2NzkyOTE3ZmQiLCJ1c2VySWQiOiIzOTYwOTU2NjEifQ==</vt:lpwstr>
  </property>
</Properties>
</file>