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sz w:val="40"/>
          <w:szCs w:val="40"/>
        </w:rPr>
        <w:t>预算部门整体绩效自评报告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评价方式：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直接组织评价        □委托评价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唐山</w:t>
      </w:r>
      <w:r>
        <w:rPr>
          <w:rFonts w:ascii="仿宋" w:hAnsi="仿宋" w:eastAsia="仿宋" w:cs="Times New Roman"/>
          <w:sz w:val="32"/>
          <w:szCs w:val="32"/>
          <w:u w:val="single"/>
        </w:rPr>
        <w:t>市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生态环境局丰润区分局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</w:p>
    <w:p>
      <w:pPr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18532558686    </w:t>
      </w:r>
    </w:p>
    <w:p>
      <w:pPr>
        <w:ind w:firstLine="1440" w:firstLineChars="45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生态环境局丰润区分局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部门整体绩效自评情况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textAlignment w:val="auto"/>
        <w:rPr>
          <w:rFonts w:hint="eastAsia" w:ascii="宋体" w:hAnsi="宋体" w:eastAsia="方正黑体_GBK" w:cs="方正黑体_GBK"/>
          <w:b w:val="0"/>
          <w:bCs/>
          <w:sz w:val="32"/>
          <w:szCs w:val="24"/>
          <w:lang w:eastAsia="zh-CN"/>
        </w:rPr>
      </w:pPr>
      <w:r>
        <w:rPr>
          <w:rFonts w:hint="eastAsia" w:ascii="宋体" w:hAnsi="宋体" w:eastAsia="方正黑体_GBK" w:cs="方正黑体_GBK"/>
          <w:b w:val="0"/>
          <w:bCs/>
          <w:sz w:val="32"/>
          <w:szCs w:val="24"/>
          <w:lang w:eastAsia="zh-CN"/>
        </w:rPr>
        <w:t>一、部门整体概况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本部门20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年度申请预算资金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3043.535618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万元，实际支出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2121.315618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万元，预算执行率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69.7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%。其中：专项项目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个，金额合计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2030.22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万元，实际支出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1922.22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万元，执行率为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94.68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textAlignment w:val="auto"/>
        <w:rPr>
          <w:rFonts w:hint="eastAsia" w:ascii="宋体" w:hAnsi="宋体" w:eastAsia="方正黑体_GBK" w:cs="方正黑体_GBK"/>
          <w:b w:val="0"/>
          <w:bCs/>
          <w:sz w:val="32"/>
          <w:szCs w:val="24"/>
          <w:lang w:eastAsia="zh-CN"/>
        </w:rPr>
      </w:pPr>
      <w:r>
        <w:rPr>
          <w:rFonts w:hint="eastAsia" w:ascii="宋体" w:hAnsi="宋体" w:eastAsia="方正黑体_GBK" w:cs="方正黑体_GBK"/>
          <w:b w:val="0"/>
          <w:bCs/>
          <w:sz w:val="32"/>
          <w:szCs w:val="24"/>
          <w:lang w:eastAsia="zh-CN"/>
        </w:rPr>
        <w:t>二、部门总体绩效目标和绩效指标设定情况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本部门年初设定的部门整体绩效指标是：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为做好大气污染防治工作，最大限度改善空气质量，以工业企业稳定达标排放，清洁取暖、秸秆禁烧、扬尘管控、散乱污清零为重点，落实重污染天气减排清单的管控措施，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中小企业日常监督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执法力度，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加强重点排污单位的污染源监测次数，坚持全员昼夜执法，建立高价源视频监控，加大对着火点的监督，结合区指挥中心平台及乡镇空气站点传输的监测数据，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加强企业监管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，加大处罚力度，严厉打击违法行为，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为改善空气质量提供数据支撑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坚决打赢蓝天保卫战。通过加大对陡河、还乡河、泥河断面、饮用水源地、灌溉农用机井、重点涉水企业等监测频次，排查污染隐患，保障饮用水安全。严格环境准入，严守生态保护红线、环境质量底线、资源利用上线，建立政府主导、企业担责、公众参与的土壤污染防治体系，加大土壤污染执法检查，保障生态环境质量的改善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绩效指标设定情况：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绩效指标设定了数量指标、质量指标、时效指标、成本指标、生态效益指标、经济效益指标、可持续发展指标、满意度指标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8个绩效指标。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textAlignment w:val="auto"/>
        <w:rPr>
          <w:rFonts w:hint="eastAsia" w:ascii="宋体" w:hAnsi="宋体" w:eastAsia="方正黑体_GBK" w:cs="方正黑体_GBK"/>
          <w:b w:val="0"/>
          <w:bCs/>
          <w:sz w:val="32"/>
          <w:szCs w:val="24"/>
          <w:lang w:eastAsia="zh-CN"/>
        </w:rPr>
      </w:pPr>
      <w:r>
        <w:rPr>
          <w:rFonts w:hint="eastAsia" w:ascii="宋体" w:hAnsi="宋体" w:eastAsia="方正黑体_GBK" w:cs="方正黑体_GBK"/>
          <w:b w:val="0"/>
          <w:bCs/>
          <w:sz w:val="32"/>
          <w:szCs w:val="24"/>
          <w:lang w:eastAsia="zh-CN"/>
        </w:rPr>
        <w:t>三、绩效评价组织情况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本次绩效评价项目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个，占部门项目总数的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%，涉及金额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3043.535618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万元。采取成立本部门绩效自评工作组的形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式，本着客观、公正、公开的原则开展自评工作，所有项目的绩效自评均设计了合理、明晰、可考核的、关键性产出指标和效果指标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佐证材料齐全，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自评结果真实可靠。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textAlignment w:val="auto"/>
        <w:rPr>
          <w:rFonts w:hint="eastAsia" w:ascii="宋体" w:hAnsi="宋体" w:eastAsia="方正黑体_GBK" w:cs="方正黑体_GBK"/>
          <w:b w:val="0"/>
          <w:bCs/>
          <w:sz w:val="32"/>
          <w:szCs w:val="24"/>
          <w:lang w:eastAsia="zh-CN"/>
        </w:rPr>
      </w:pPr>
      <w:r>
        <w:rPr>
          <w:rFonts w:hint="eastAsia" w:ascii="宋体" w:hAnsi="宋体" w:eastAsia="方正黑体_GBK" w:cs="方正黑体_GBK"/>
          <w:b w:val="0"/>
          <w:bCs/>
          <w:sz w:val="32"/>
          <w:szCs w:val="24"/>
          <w:lang w:eastAsia="zh-CN"/>
        </w:rPr>
        <w:t>四、绩效实现情况分析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本年度财政预算调整后项目共19个，按照年初制定绩效目标有18个项目全部实现，全部达到绩效目标；自评得分为100分。1个专项项目未达到竣工时间，尚未完工，绩效目标未完全实现，未申请拨付资金，自评得分74分。评价等次为优的18个，评价等次为中的项目1个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黑体_GBK" w:cs="方正黑体_GBK"/>
          <w:b w:val="0"/>
          <w:bCs/>
          <w:kern w:val="2"/>
          <w:sz w:val="32"/>
          <w:szCs w:val="24"/>
          <w:lang w:val="en-US" w:eastAsia="zh-CN" w:bidi="ar-SA"/>
        </w:rPr>
        <w:t xml:space="preserve">   五、存在的问题和建议，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部分项目进展缓慢,造成不能及时拨付专项资金, 建议业务部门加强对企业的督导工作,并在完工后组织验收，手续完备后向政府申请资金。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k5MGYyNjU2ZDY3OWFjODRmZjA5ZjgyZjVkMTA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4F645DA"/>
    <w:rsid w:val="057F5E02"/>
    <w:rsid w:val="110E7B36"/>
    <w:rsid w:val="19133616"/>
    <w:rsid w:val="19156422"/>
    <w:rsid w:val="1BA42DE0"/>
    <w:rsid w:val="1C7D749C"/>
    <w:rsid w:val="21124A2C"/>
    <w:rsid w:val="27F72136"/>
    <w:rsid w:val="2B8B2450"/>
    <w:rsid w:val="2DA95979"/>
    <w:rsid w:val="2E7B4615"/>
    <w:rsid w:val="37D4268E"/>
    <w:rsid w:val="3AE7058E"/>
    <w:rsid w:val="3D2E1997"/>
    <w:rsid w:val="4D3B7751"/>
    <w:rsid w:val="4E01484C"/>
    <w:rsid w:val="53E029D7"/>
    <w:rsid w:val="58254FDF"/>
    <w:rsid w:val="598E3DDA"/>
    <w:rsid w:val="5DDD0E03"/>
    <w:rsid w:val="60493679"/>
    <w:rsid w:val="63B40EE8"/>
    <w:rsid w:val="655869C7"/>
    <w:rsid w:val="66801E73"/>
    <w:rsid w:val="77410CAF"/>
    <w:rsid w:val="7C9C0BD3"/>
    <w:rsid w:val="7FB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373</Characters>
  <Lines>3</Lines>
  <Paragraphs>1</Paragraphs>
  <TotalTime>5</TotalTime>
  <ScaleCrop>false</ScaleCrop>
  <LinksUpToDate>false</LinksUpToDate>
  <CharactersWithSpaces>440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Administrator</cp:lastModifiedBy>
  <cp:lastPrinted>2021-03-05T01:04:00Z</cp:lastPrinted>
  <dcterms:modified xsi:type="dcterms:W3CDTF">2025-02-26T07:46:15Z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32C0EA5FB0694A64B894C64B9F96EAC9</vt:lpwstr>
  </property>
  <property fmtid="{D5CDD505-2E9C-101B-9397-08002B2CF9AE}" pid="4" name="KSOTemplateDocerSaveRecord">
    <vt:lpwstr>eyJoZGlkIjoiN2MxMmRjYjk2NzFmZTM5M2EzYjFlZTRiYTk3YWJlZTgifQ==</vt:lpwstr>
  </property>
</Properties>
</file>