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14</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22</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22</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22</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23</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713唐山市丰润区妇女联合会</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182.16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144.43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11.47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16.88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9.39</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182.16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182.16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182.16</w:t>
            </w:r>
          </w:p>
        </w:tc>
        <w:tc>
          <w:tcPr>
            <w:tcW w:w="4535" w:type="dxa"/>
            <w:vAlign w:val="center"/>
          </w:tcPr>
          <w:p>
            <w:pPr>
              <w:pStyle w:val="单元格样式6"/>
            </w:pPr>
            <w:r>
              <w:t xml:space="preserve">支出总计</w:t>
            </w:r>
          </w:p>
        </w:tc>
        <w:tc>
          <w:tcPr>
            <w:tcW w:w="2126" w:type="dxa"/>
            <w:vAlign w:val="center"/>
          </w:tcPr>
          <w:p>
            <w:pPr>
              <w:pStyle w:val="单元格样式7"/>
            </w:pPr>
            <w:r>
              <w:t xml:space="preserve">182.16</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713唐山市丰润区妇女联合会</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182.16</w:t>
            </w:r>
          </w:p>
        </w:tc>
        <w:tc>
          <w:tcPr>
            <w:tcW w:w="1134" w:type="dxa"/>
            <w:vAlign w:val="center"/>
          </w:tcPr>
          <w:p>
            <w:pPr>
              <w:pStyle w:val="单元格样式7"/>
            </w:pPr>
            <w:r>
              <w:t xml:space="preserve">182.16</w:t>
            </w:r>
          </w:p>
        </w:tc>
        <w:tc>
          <w:tcPr>
            <w:tcW w:w="1134" w:type="dxa"/>
            <w:vAlign w:val="center"/>
          </w:tcPr>
          <w:p>
            <w:pPr>
              <w:pStyle w:val="单元格样式7"/>
            </w:pPr>
            <w:r>
              <w:t xml:space="preserve">182.16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144.43</w:t>
            </w:r>
          </w:p>
        </w:tc>
        <w:tc>
          <w:tcPr>
            <w:tcW w:w="1134" w:type="dxa"/>
            <w:vAlign w:val="center"/>
          </w:tcPr>
          <w:p>
            <w:pPr>
              <w:pStyle w:val="单元格样式4"/>
            </w:pPr>
            <w:r>
              <w:t xml:space="preserve">144.43</w:t>
            </w:r>
          </w:p>
        </w:tc>
        <w:tc>
          <w:tcPr>
            <w:tcW w:w="1134" w:type="dxa"/>
            <w:vAlign w:val="center"/>
          </w:tcPr>
          <w:p>
            <w:pPr>
              <w:pStyle w:val="单元格样式4"/>
            </w:pPr>
            <w:r>
              <w:t xml:space="preserve">144.43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144.43</w:t>
            </w:r>
          </w:p>
        </w:tc>
        <w:tc>
          <w:tcPr>
            <w:tcW w:w="1134" w:type="dxa"/>
            <w:vAlign w:val="center"/>
          </w:tcPr>
          <w:p>
            <w:pPr>
              <w:pStyle w:val="单元格样式4"/>
            </w:pPr>
            <w:r>
              <w:t xml:space="preserve">144.43</w:t>
            </w:r>
          </w:p>
        </w:tc>
        <w:tc>
          <w:tcPr>
            <w:tcW w:w="1134" w:type="dxa"/>
            <w:vAlign w:val="center"/>
          </w:tcPr>
          <w:p>
            <w:pPr>
              <w:pStyle w:val="单元格样式4"/>
            </w:pPr>
            <w:r>
              <w:t xml:space="preserve">144.43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119.93</w:t>
            </w:r>
          </w:p>
        </w:tc>
        <w:tc>
          <w:tcPr>
            <w:tcW w:w="1134" w:type="dxa"/>
            <w:vAlign w:val="center"/>
          </w:tcPr>
          <w:p>
            <w:pPr>
              <w:pStyle w:val="单元格样式4"/>
            </w:pPr>
            <w:r>
              <w:t xml:space="preserve">119.93</w:t>
            </w:r>
          </w:p>
        </w:tc>
        <w:tc>
          <w:tcPr>
            <w:tcW w:w="1134" w:type="dxa"/>
            <w:vAlign w:val="center"/>
          </w:tcPr>
          <w:p>
            <w:pPr>
              <w:pStyle w:val="单元格样式4"/>
            </w:pPr>
            <w:r>
              <w:t xml:space="preserve">119.93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2012999</w:t>
            </w:r>
          </w:p>
        </w:tc>
        <w:tc>
          <w:tcPr>
            <w:tcW w:w="1559" w:type="dxa"/>
            <w:vAlign w:val="center"/>
          </w:tcPr>
          <w:p>
            <w:pPr>
              <w:pStyle w:val="单元格样式2"/>
            </w:pPr>
            <w:r>
              <w:t xml:space="preserve">其他群众团体事务支出</w:t>
            </w:r>
          </w:p>
        </w:tc>
        <w:tc>
          <w:tcPr>
            <w:tcW w:w="1134" w:type="dxa"/>
            <w:vAlign w:val="center"/>
          </w:tcPr>
          <w:p>
            <w:pPr>
              <w:pStyle w:val="单元格样式4"/>
            </w:pPr>
            <w:r>
              <w:t xml:space="preserve">24.50</w:t>
            </w:r>
          </w:p>
        </w:tc>
        <w:tc>
          <w:tcPr>
            <w:tcW w:w="1134" w:type="dxa"/>
            <w:vAlign w:val="center"/>
          </w:tcPr>
          <w:p>
            <w:pPr>
              <w:pStyle w:val="单元格样式4"/>
            </w:pPr>
            <w:r>
              <w:t xml:space="preserve">24.50</w:t>
            </w:r>
          </w:p>
        </w:tc>
        <w:tc>
          <w:tcPr>
            <w:tcW w:w="1134" w:type="dxa"/>
            <w:vAlign w:val="center"/>
          </w:tcPr>
          <w:p>
            <w:pPr>
              <w:pStyle w:val="单元格样式4"/>
            </w:pPr>
            <w:r>
              <w:t xml:space="preserve">24.50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11.47</w:t>
            </w:r>
          </w:p>
        </w:tc>
        <w:tc>
          <w:tcPr>
            <w:tcW w:w="1134" w:type="dxa"/>
            <w:vAlign w:val="center"/>
          </w:tcPr>
          <w:p>
            <w:pPr>
              <w:pStyle w:val="单元格样式4"/>
            </w:pPr>
            <w:r>
              <w:t xml:space="preserve">11.47</w:t>
            </w:r>
          </w:p>
        </w:tc>
        <w:tc>
          <w:tcPr>
            <w:tcW w:w="1134" w:type="dxa"/>
            <w:vAlign w:val="center"/>
          </w:tcPr>
          <w:p>
            <w:pPr>
              <w:pStyle w:val="单元格样式4"/>
            </w:pPr>
            <w:r>
              <w:t xml:space="preserve">11.47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11.47</w:t>
            </w:r>
          </w:p>
        </w:tc>
        <w:tc>
          <w:tcPr>
            <w:tcW w:w="1134" w:type="dxa"/>
            <w:vAlign w:val="center"/>
          </w:tcPr>
          <w:p>
            <w:pPr>
              <w:pStyle w:val="单元格样式4"/>
            </w:pPr>
            <w:r>
              <w:t xml:space="preserve">11.47</w:t>
            </w:r>
          </w:p>
        </w:tc>
        <w:tc>
          <w:tcPr>
            <w:tcW w:w="1134" w:type="dxa"/>
            <w:vAlign w:val="center"/>
          </w:tcPr>
          <w:p>
            <w:pPr>
              <w:pStyle w:val="单元格样式4"/>
            </w:pPr>
            <w:r>
              <w:t xml:space="preserve">11.47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11.47</w:t>
            </w:r>
          </w:p>
        </w:tc>
        <w:tc>
          <w:tcPr>
            <w:tcW w:w="1134" w:type="dxa"/>
            <w:vAlign w:val="center"/>
          </w:tcPr>
          <w:p>
            <w:pPr>
              <w:pStyle w:val="单元格样式4"/>
            </w:pPr>
            <w:r>
              <w:t xml:space="preserve">11.47</w:t>
            </w:r>
          </w:p>
        </w:tc>
        <w:tc>
          <w:tcPr>
            <w:tcW w:w="1134" w:type="dxa"/>
            <w:vAlign w:val="center"/>
          </w:tcPr>
          <w:p>
            <w:pPr>
              <w:pStyle w:val="单元格样式4"/>
            </w:pPr>
            <w:r>
              <w:t xml:space="preserve">11.47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16.88</w:t>
            </w:r>
          </w:p>
        </w:tc>
        <w:tc>
          <w:tcPr>
            <w:tcW w:w="1134" w:type="dxa"/>
            <w:vAlign w:val="center"/>
          </w:tcPr>
          <w:p>
            <w:pPr>
              <w:pStyle w:val="单元格样式4"/>
            </w:pPr>
            <w:r>
              <w:t xml:space="preserve">16.88</w:t>
            </w:r>
          </w:p>
        </w:tc>
        <w:tc>
          <w:tcPr>
            <w:tcW w:w="1134" w:type="dxa"/>
            <w:vAlign w:val="center"/>
          </w:tcPr>
          <w:p>
            <w:pPr>
              <w:pStyle w:val="单元格样式4"/>
            </w:pPr>
            <w:r>
              <w:t xml:space="preserve">16.88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16.88</w:t>
            </w:r>
          </w:p>
        </w:tc>
        <w:tc>
          <w:tcPr>
            <w:tcW w:w="1134" w:type="dxa"/>
            <w:vAlign w:val="center"/>
          </w:tcPr>
          <w:p>
            <w:pPr>
              <w:pStyle w:val="单元格样式4"/>
            </w:pPr>
            <w:r>
              <w:t xml:space="preserve">16.88</w:t>
            </w:r>
          </w:p>
        </w:tc>
        <w:tc>
          <w:tcPr>
            <w:tcW w:w="1134" w:type="dxa"/>
            <w:vAlign w:val="center"/>
          </w:tcPr>
          <w:p>
            <w:pPr>
              <w:pStyle w:val="单元格样式4"/>
            </w:pPr>
            <w:r>
              <w:t xml:space="preserve">16.88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5.04</w:t>
            </w:r>
          </w:p>
        </w:tc>
        <w:tc>
          <w:tcPr>
            <w:tcW w:w="1134" w:type="dxa"/>
            <w:vAlign w:val="center"/>
          </w:tcPr>
          <w:p>
            <w:pPr>
              <w:pStyle w:val="单元格样式4"/>
            </w:pPr>
            <w:r>
              <w:t xml:space="preserve">5.04</w:t>
            </w:r>
          </w:p>
        </w:tc>
        <w:tc>
          <w:tcPr>
            <w:tcW w:w="1134" w:type="dxa"/>
            <w:vAlign w:val="center"/>
          </w:tcPr>
          <w:p>
            <w:pPr>
              <w:pStyle w:val="单元格样式4"/>
            </w:pPr>
            <w:r>
              <w:t xml:space="preserve">5.04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11.84</w:t>
            </w:r>
          </w:p>
        </w:tc>
        <w:tc>
          <w:tcPr>
            <w:tcW w:w="1134" w:type="dxa"/>
            <w:vAlign w:val="center"/>
          </w:tcPr>
          <w:p>
            <w:pPr>
              <w:pStyle w:val="单元格样式4"/>
            </w:pPr>
            <w:r>
              <w:t xml:space="preserve">11.84</w:t>
            </w:r>
          </w:p>
        </w:tc>
        <w:tc>
          <w:tcPr>
            <w:tcW w:w="1134" w:type="dxa"/>
            <w:vAlign w:val="center"/>
          </w:tcPr>
          <w:p>
            <w:pPr>
              <w:pStyle w:val="单元格样式4"/>
            </w:pPr>
            <w:r>
              <w:t xml:space="preserve">11.84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9.39</w:t>
            </w:r>
          </w:p>
        </w:tc>
        <w:tc>
          <w:tcPr>
            <w:tcW w:w="1134" w:type="dxa"/>
            <w:vAlign w:val="center"/>
          </w:tcPr>
          <w:p>
            <w:pPr>
              <w:pStyle w:val="单元格样式4"/>
            </w:pPr>
            <w:r>
              <w:t xml:space="preserve">9.39</w:t>
            </w:r>
          </w:p>
        </w:tc>
        <w:tc>
          <w:tcPr>
            <w:tcW w:w="1134" w:type="dxa"/>
            <w:vAlign w:val="center"/>
          </w:tcPr>
          <w:p>
            <w:pPr>
              <w:pStyle w:val="单元格样式4"/>
            </w:pPr>
            <w:r>
              <w:t xml:space="preserve">9.39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9.39</w:t>
            </w:r>
          </w:p>
        </w:tc>
        <w:tc>
          <w:tcPr>
            <w:tcW w:w="1134" w:type="dxa"/>
            <w:vAlign w:val="center"/>
          </w:tcPr>
          <w:p>
            <w:pPr>
              <w:pStyle w:val="单元格样式4"/>
            </w:pPr>
            <w:r>
              <w:t xml:space="preserve">9.39</w:t>
            </w:r>
          </w:p>
        </w:tc>
        <w:tc>
          <w:tcPr>
            <w:tcW w:w="1134" w:type="dxa"/>
            <w:vAlign w:val="center"/>
          </w:tcPr>
          <w:p>
            <w:pPr>
              <w:pStyle w:val="单元格样式4"/>
            </w:pPr>
            <w:r>
              <w:t xml:space="preserve">9.39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9.39</w:t>
            </w:r>
          </w:p>
        </w:tc>
        <w:tc>
          <w:tcPr>
            <w:tcW w:w="1134" w:type="dxa"/>
            <w:vAlign w:val="center"/>
          </w:tcPr>
          <w:p>
            <w:pPr>
              <w:pStyle w:val="单元格样式4"/>
            </w:pPr>
            <w:r>
              <w:t xml:space="preserve">9.39</w:t>
            </w:r>
          </w:p>
        </w:tc>
        <w:tc>
          <w:tcPr>
            <w:tcW w:w="1134" w:type="dxa"/>
            <w:vAlign w:val="center"/>
          </w:tcPr>
          <w:p>
            <w:pPr>
              <w:pStyle w:val="单元格样式4"/>
            </w:pPr>
            <w:r>
              <w:t xml:space="preserve">9.39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713唐山市丰润区妇女联合会</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182.16</w:t>
            </w:r>
          </w:p>
        </w:tc>
        <w:tc>
          <w:tcPr>
            <w:tcW w:w="1361" w:type="dxa"/>
            <w:vAlign w:val="center"/>
          </w:tcPr>
          <w:p>
            <w:pPr>
              <w:pStyle w:val="单元格样式7"/>
            </w:pPr>
            <w:r>
              <w:t xml:space="preserve">157.66</w:t>
            </w:r>
          </w:p>
        </w:tc>
        <w:tc>
          <w:tcPr>
            <w:tcW w:w="1361" w:type="dxa"/>
            <w:vAlign w:val="center"/>
          </w:tcPr>
          <w:p>
            <w:pPr>
              <w:pStyle w:val="单元格样式7"/>
            </w:pPr>
            <w:r>
              <w:t xml:space="preserve">24.50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144.43</w:t>
            </w:r>
          </w:p>
        </w:tc>
        <w:tc>
          <w:tcPr>
            <w:tcW w:w="1361" w:type="dxa"/>
            <w:vAlign w:val="center"/>
          </w:tcPr>
          <w:p>
            <w:pPr>
              <w:pStyle w:val="单元格样式4"/>
            </w:pPr>
            <w:r>
              <w:t xml:space="preserve">119.93</w:t>
            </w:r>
          </w:p>
        </w:tc>
        <w:tc>
          <w:tcPr>
            <w:tcW w:w="1361" w:type="dxa"/>
            <w:vAlign w:val="center"/>
          </w:tcPr>
          <w:p>
            <w:pPr>
              <w:pStyle w:val="单元格样式4"/>
            </w:pPr>
            <w:r>
              <w:t xml:space="preserve">24.50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144.43</w:t>
            </w:r>
          </w:p>
        </w:tc>
        <w:tc>
          <w:tcPr>
            <w:tcW w:w="1361" w:type="dxa"/>
            <w:vAlign w:val="center"/>
          </w:tcPr>
          <w:p>
            <w:pPr>
              <w:pStyle w:val="单元格样式4"/>
            </w:pPr>
            <w:r>
              <w:t xml:space="preserve">119.93</w:t>
            </w:r>
          </w:p>
        </w:tc>
        <w:tc>
          <w:tcPr>
            <w:tcW w:w="1361" w:type="dxa"/>
            <w:vAlign w:val="center"/>
          </w:tcPr>
          <w:p>
            <w:pPr>
              <w:pStyle w:val="单元格样式4"/>
            </w:pPr>
            <w:r>
              <w:t xml:space="preserve">24.50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119.93</w:t>
            </w:r>
          </w:p>
        </w:tc>
        <w:tc>
          <w:tcPr>
            <w:tcW w:w="1361" w:type="dxa"/>
            <w:vAlign w:val="center"/>
          </w:tcPr>
          <w:p>
            <w:pPr>
              <w:pStyle w:val="单元格样式4"/>
            </w:pPr>
            <w:r>
              <w:t xml:space="preserve">119.93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2012999</w:t>
            </w:r>
          </w:p>
        </w:tc>
        <w:tc>
          <w:tcPr>
            <w:tcW w:w="4535" w:type="dxa"/>
            <w:vAlign w:val="center"/>
          </w:tcPr>
          <w:p>
            <w:pPr>
              <w:pStyle w:val="单元格样式2"/>
            </w:pPr>
            <w:r>
              <w:t xml:space="preserve">其他群众团体事务支出</w:t>
            </w:r>
          </w:p>
        </w:tc>
        <w:tc>
          <w:tcPr>
            <w:tcW w:w="1361" w:type="dxa"/>
            <w:vAlign w:val="center"/>
          </w:tcPr>
          <w:p>
            <w:pPr>
              <w:pStyle w:val="单元格样式4"/>
            </w:pPr>
            <w:r>
              <w:t xml:space="preserve">24.50</w:t>
            </w:r>
          </w:p>
        </w:tc>
        <w:tc>
          <w:tcPr>
            <w:tcW w:w="1361" w:type="dxa"/>
            <w:vAlign w:val="center"/>
          </w:tcPr>
          <w:p>
            <w:pPr>
              <w:pStyle w:val="单元格样式4"/>
            </w:pPr>
          </w:p>
        </w:tc>
        <w:tc>
          <w:tcPr>
            <w:tcW w:w="1361" w:type="dxa"/>
            <w:vAlign w:val="center"/>
          </w:tcPr>
          <w:p>
            <w:pPr>
              <w:pStyle w:val="单元格样式4"/>
            </w:pPr>
            <w:r>
              <w:t xml:space="preserve">24.50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11.47</w:t>
            </w:r>
          </w:p>
        </w:tc>
        <w:tc>
          <w:tcPr>
            <w:tcW w:w="1361" w:type="dxa"/>
            <w:vAlign w:val="center"/>
          </w:tcPr>
          <w:p>
            <w:pPr>
              <w:pStyle w:val="单元格样式4"/>
            </w:pPr>
            <w:r>
              <w:t xml:space="preserve">11.47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11.47</w:t>
            </w:r>
          </w:p>
        </w:tc>
        <w:tc>
          <w:tcPr>
            <w:tcW w:w="1361" w:type="dxa"/>
            <w:vAlign w:val="center"/>
          </w:tcPr>
          <w:p>
            <w:pPr>
              <w:pStyle w:val="单元格样式4"/>
            </w:pPr>
            <w:r>
              <w:t xml:space="preserve">11.47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11.47</w:t>
            </w:r>
          </w:p>
        </w:tc>
        <w:tc>
          <w:tcPr>
            <w:tcW w:w="1361" w:type="dxa"/>
            <w:vAlign w:val="center"/>
          </w:tcPr>
          <w:p>
            <w:pPr>
              <w:pStyle w:val="单元格样式4"/>
            </w:pPr>
            <w:r>
              <w:t xml:space="preserve">11.47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16.88</w:t>
            </w:r>
          </w:p>
        </w:tc>
        <w:tc>
          <w:tcPr>
            <w:tcW w:w="1361" w:type="dxa"/>
            <w:vAlign w:val="center"/>
          </w:tcPr>
          <w:p>
            <w:pPr>
              <w:pStyle w:val="单元格样式4"/>
            </w:pPr>
            <w:r>
              <w:t xml:space="preserve">16.88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16.88</w:t>
            </w:r>
          </w:p>
        </w:tc>
        <w:tc>
          <w:tcPr>
            <w:tcW w:w="1361" w:type="dxa"/>
            <w:vAlign w:val="center"/>
          </w:tcPr>
          <w:p>
            <w:pPr>
              <w:pStyle w:val="单元格样式4"/>
            </w:pPr>
            <w:r>
              <w:t xml:space="preserve">16.88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5.04</w:t>
            </w:r>
          </w:p>
        </w:tc>
        <w:tc>
          <w:tcPr>
            <w:tcW w:w="1361" w:type="dxa"/>
            <w:vAlign w:val="center"/>
          </w:tcPr>
          <w:p>
            <w:pPr>
              <w:pStyle w:val="单元格样式4"/>
            </w:pPr>
            <w:r>
              <w:t xml:space="preserve">5.04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11.84</w:t>
            </w:r>
          </w:p>
        </w:tc>
        <w:tc>
          <w:tcPr>
            <w:tcW w:w="1361" w:type="dxa"/>
            <w:vAlign w:val="center"/>
          </w:tcPr>
          <w:p>
            <w:pPr>
              <w:pStyle w:val="单元格样式4"/>
            </w:pPr>
            <w:r>
              <w:t xml:space="preserve">11.84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9.39</w:t>
            </w:r>
          </w:p>
        </w:tc>
        <w:tc>
          <w:tcPr>
            <w:tcW w:w="1361" w:type="dxa"/>
            <w:vAlign w:val="center"/>
          </w:tcPr>
          <w:p>
            <w:pPr>
              <w:pStyle w:val="单元格样式4"/>
            </w:pPr>
            <w:r>
              <w:t xml:space="preserve">9.39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9.39</w:t>
            </w:r>
          </w:p>
        </w:tc>
        <w:tc>
          <w:tcPr>
            <w:tcW w:w="1361" w:type="dxa"/>
            <w:vAlign w:val="center"/>
          </w:tcPr>
          <w:p>
            <w:pPr>
              <w:pStyle w:val="单元格样式4"/>
            </w:pPr>
            <w:r>
              <w:t xml:space="preserve">9.39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9.39</w:t>
            </w:r>
          </w:p>
        </w:tc>
        <w:tc>
          <w:tcPr>
            <w:tcW w:w="1361" w:type="dxa"/>
            <w:vAlign w:val="center"/>
          </w:tcPr>
          <w:p>
            <w:pPr>
              <w:pStyle w:val="单元格样式4"/>
            </w:pPr>
            <w:r>
              <w:t xml:space="preserve">9.39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713唐山市丰润区妇女联合会</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182.16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144.43</w:t>
            </w:r>
          </w:p>
        </w:tc>
        <w:tc>
          <w:tcPr>
            <w:tcW w:w="1474" w:type="dxa"/>
            <w:vAlign w:val="center"/>
          </w:tcPr>
          <w:p>
            <w:pPr>
              <w:pStyle w:val="单元格样式4"/>
            </w:pPr>
            <w:r>
              <w:t xml:space="preserve">144.43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11.47</w:t>
            </w:r>
          </w:p>
        </w:tc>
        <w:tc>
          <w:tcPr>
            <w:tcW w:w="1474" w:type="dxa"/>
            <w:vAlign w:val="center"/>
          </w:tcPr>
          <w:p>
            <w:pPr>
              <w:pStyle w:val="单元格样式4"/>
            </w:pPr>
            <w:r>
              <w:t xml:space="preserve">11.47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16.88</w:t>
            </w:r>
          </w:p>
        </w:tc>
        <w:tc>
          <w:tcPr>
            <w:tcW w:w="1474" w:type="dxa"/>
            <w:vAlign w:val="center"/>
          </w:tcPr>
          <w:p>
            <w:pPr>
              <w:pStyle w:val="单元格样式4"/>
            </w:pPr>
            <w:r>
              <w:t xml:space="preserve">16.88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9.39</w:t>
            </w:r>
          </w:p>
        </w:tc>
        <w:tc>
          <w:tcPr>
            <w:tcW w:w="1474" w:type="dxa"/>
            <w:vAlign w:val="center"/>
          </w:tcPr>
          <w:p>
            <w:pPr>
              <w:pStyle w:val="单元格样式4"/>
            </w:pPr>
            <w:r>
              <w:t xml:space="preserve">9.39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182.16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182.16</w:t>
            </w:r>
          </w:p>
        </w:tc>
        <w:tc>
          <w:tcPr>
            <w:tcW w:w="1474" w:type="dxa"/>
            <w:vAlign w:val="center"/>
          </w:tcPr>
          <w:p>
            <w:pPr>
              <w:pStyle w:val="单元格样式7"/>
            </w:pPr>
            <w:r>
              <w:t xml:space="preserve">182.16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182.16</w:t>
            </w:r>
          </w:p>
        </w:tc>
        <w:tc>
          <w:tcPr>
            <w:tcW w:w="3402" w:type="dxa"/>
            <w:vAlign w:val="center"/>
          </w:tcPr>
          <w:p>
            <w:pPr>
              <w:pStyle w:val="单元格样式6"/>
            </w:pPr>
            <w:r>
              <w:t xml:space="preserve">支出总计</w:t>
            </w:r>
          </w:p>
        </w:tc>
        <w:tc>
          <w:tcPr>
            <w:tcW w:w="1474" w:type="dxa"/>
            <w:vAlign w:val="center"/>
          </w:tcPr>
          <w:p>
            <w:pPr>
              <w:pStyle w:val="单元格样式7"/>
            </w:pPr>
            <w:r>
              <w:t xml:space="preserve">182.16</w:t>
            </w:r>
          </w:p>
        </w:tc>
        <w:tc>
          <w:tcPr>
            <w:tcW w:w="1474" w:type="dxa"/>
            <w:vAlign w:val="center"/>
          </w:tcPr>
          <w:p>
            <w:pPr>
              <w:pStyle w:val="单元格样式7"/>
            </w:pPr>
            <w:r>
              <w:t xml:space="preserve">182.16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713唐山市丰润区妇女联合会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182.16</w:t>
            </w:r>
          </w:p>
        </w:tc>
        <w:tc>
          <w:tcPr>
            <w:tcW w:w="2551" w:type="dxa"/>
            <w:vAlign w:val="center"/>
          </w:tcPr>
          <w:p>
            <w:pPr>
              <w:pStyle w:val="单元格样式7"/>
            </w:pPr>
            <w:r>
              <w:t xml:space="preserve">157.66</w:t>
            </w:r>
          </w:p>
        </w:tc>
        <w:tc>
          <w:tcPr>
            <w:tcW w:w="2551" w:type="dxa"/>
            <w:vAlign w:val="center"/>
          </w:tcPr>
          <w:p>
            <w:pPr>
              <w:pStyle w:val="单元格样式7"/>
            </w:pPr>
            <w:r>
              <w:t xml:space="preserve">24.50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144.43</w:t>
            </w:r>
          </w:p>
        </w:tc>
        <w:tc>
          <w:tcPr>
            <w:tcW w:w="2551" w:type="dxa"/>
            <w:vAlign w:val="center"/>
          </w:tcPr>
          <w:p>
            <w:pPr>
              <w:pStyle w:val="单元格样式4"/>
            </w:pPr>
            <w:r>
              <w:t xml:space="preserve">119.93</w:t>
            </w:r>
          </w:p>
        </w:tc>
        <w:tc>
          <w:tcPr>
            <w:tcW w:w="2551" w:type="dxa"/>
            <w:vAlign w:val="center"/>
          </w:tcPr>
          <w:p>
            <w:pPr>
              <w:pStyle w:val="单元格样式4"/>
            </w:pPr>
            <w:r>
              <w:t xml:space="preserve">24.50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144.43</w:t>
            </w:r>
          </w:p>
        </w:tc>
        <w:tc>
          <w:tcPr>
            <w:tcW w:w="2551" w:type="dxa"/>
            <w:vAlign w:val="center"/>
          </w:tcPr>
          <w:p>
            <w:pPr>
              <w:pStyle w:val="单元格样式4"/>
            </w:pPr>
            <w:r>
              <w:t xml:space="preserve">119.93</w:t>
            </w:r>
          </w:p>
        </w:tc>
        <w:tc>
          <w:tcPr>
            <w:tcW w:w="2551" w:type="dxa"/>
            <w:vAlign w:val="center"/>
          </w:tcPr>
          <w:p>
            <w:pPr>
              <w:pStyle w:val="单元格样式4"/>
            </w:pPr>
            <w:r>
              <w:t xml:space="preserve">24.50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119.93</w:t>
            </w:r>
          </w:p>
        </w:tc>
        <w:tc>
          <w:tcPr>
            <w:tcW w:w="2551" w:type="dxa"/>
            <w:vAlign w:val="center"/>
          </w:tcPr>
          <w:p>
            <w:pPr>
              <w:pStyle w:val="单元格样式4"/>
            </w:pPr>
            <w:r>
              <w:t xml:space="preserve">119.93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2012999</w:t>
            </w:r>
          </w:p>
        </w:tc>
        <w:tc>
          <w:tcPr>
            <w:tcW w:w="4535" w:type="dxa"/>
            <w:vAlign w:val="center"/>
          </w:tcPr>
          <w:p>
            <w:pPr>
              <w:pStyle w:val="单元格样式2"/>
            </w:pPr>
            <w:r>
              <w:t xml:space="preserve">其他群众团体事务支出</w:t>
            </w:r>
          </w:p>
        </w:tc>
        <w:tc>
          <w:tcPr>
            <w:tcW w:w="2551" w:type="dxa"/>
            <w:vAlign w:val="center"/>
          </w:tcPr>
          <w:p>
            <w:pPr>
              <w:pStyle w:val="单元格样式4"/>
            </w:pPr>
            <w:r>
              <w:t xml:space="preserve">24.50</w:t>
            </w:r>
          </w:p>
        </w:tc>
        <w:tc>
          <w:tcPr>
            <w:tcW w:w="2551" w:type="dxa"/>
            <w:vAlign w:val="center"/>
          </w:tcPr>
          <w:p>
            <w:pPr>
              <w:pStyle w:val="单元格样式4"/>
            </w:pPr>
          </w:p>
        </w:tc>
        <w:tc>
          <w:tcPr>
            <w:tcW w:w="2551" w:type="dxa"/>
            <w:vAlign w:val="center"/>
          </w:tcPr>
          <w:p>
            <w:pPr>
              <w:pStyle w:val="单元格样式4"/>
            </w:pPr>
            <w:r>
              <w:t xml:space="preserve">24.50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11.47</w:t>
            </w:r>
          </w:p>
        </w:tc>
        <w:tc>
          <w:tcPr>
            <w:tcW w:w="2551" w:type="dxa"/>
            <w:vAlign w:val="center"/>
          </w:tcPr>
          <w:p>
            <w:pPr>
              <w:pStyle w:val="单元格样式4"/>
            </w:pPr>
            <w:r>
              <w:t xml:space="preserve">11.47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11.47</w:t>
            </w:r>
          </w:p>
        </w:tc>
        <w:tc>
          <w:tcPr>
            <w:tcW w:w="2551" w:type="dxa"/>
            <w:vAlign w:val="center"/>
          </w:tcPr>
          <w:p>
            <w:pPr>
              <w:pStyle w:val="单元格样式4"/>
            </w:pPr>
            <w:r>
              <w:t xml:space="preserve">11.47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11.47</w:t>
            </w:r>
          </w:p>
        </w:tc>
        <w:tc>
          <w:tcPr>
            <w:tcW w:w="2551" w:type="dxa"/>
            <w:vAlign w:val="center"/>
          </w:tcPr>
          <w:p>
            <w:pPr>
              <w:pStyle w:val="单元格样式4"/>
            </w:pPr>
            <w:r>
              <w:t xml:space="preserve">11.47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16.88</w:t>
            </w:r>
          </w:p>
        </w:tc>
        <w:tc>
          <w:tcPr>
            <w:tcW w:w="2551" w:type="dxa"/>
            <w:vAlign w:val="center"/>
          </w:tcPr>
          <w:p>
            <w:pPr>
              <w:pStyle w:val="单元格样式4"/>
            </w:pPr>
            <w:r>
              <w:t xml:space="preserve">16.88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16.88</w:t>
            </w:r>
          </w:p>
        </w:tc>
        <w:tc>
          <w:tcPr>
            <w:tcW w:w="2551" w:type="dxa"/>
            <w:vAlign w:val="center"/>
          </w:tcPr>
          <w:p>
            <w:pPr>
              <w:pStyle w:val="单元格样式4"/>
            </w:pPr>
            <w:r>
              <w:t xml:space="preserve">16.88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5.04</w:t>
            </w:r>
          </w:p>
        </w:tc>
        <w:tc>
          <w:tcPr>
            <w:tcW w:w="2551" w:type="dxa"/>
            <w:vAlign w:val="center"/>
          </w:tcPr>
          <w:p>
            <w:pPr>
              <w:pStyle w:val="单元格样式4"/>
            </w:pPr>
            <w:r>
              <w:t xml:space="preserve">5.04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11.84</w:t>
            </w:r>
          </w:p>
        </w:tc>
        <w:tc>
          <w:tcPr>
            <w:tcW w:w="2551" w:type="dxa"/>
            <w:vAlign w:val="center"/>
          </w:tcPr>
          <w:p>
            <w:pPr>
              <w:pStyle w:val="单元格样式4"/>
            </w:pPr>
            <w:r>
              <w:t xml:space="preserve">11.84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9.39</w:t>
            </w:r>
          </w:p>
        </w:tc>
        <w:tc>
          <w:tcPr>
            <w:tcW w:w="2551" w:type="dxa"/>
            <w:vAlign w:val="center"/>
          </w:tcPr>
          <w:p>
            <w:pPr>
              <w:pStyle w:val="单元格样式4"/>
            </w:pPr>
            <w:r>
              <w:t xml:space="preserve">9.39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9.39</w:t>
            </w:r>
          </w:p>
        </w:tc>
        <w:tc>
          <w:tcPr>
            <w:tcW w:w="2551" w:type="dxa"/>
            <w:vAlign w:val="center"/>
          </w:tcPr>
          <w:p>
            <w:pPr>
              <w:pStyle w:val="单元格样式4"/>
            </w:pPr>
            <w:r>
              <w:t xml:space="preserve">9.39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9.39</w:t>
            </w:r>
          </w:p>
        </w:tc>
        <w:tc>
          <w:tcPr>
            <w:tcW w:w="2551" w:type="dxa"/>
            <w:vAlign w:val="center"/>
          </w:tcPr>
          <w:p>
            <w:pPr>
              <w:pStyle w:val="单元格样式4"/>
            </w:pPr>
            <w:r>
              <w:t xml:space="preserve">9.39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713唐山市丰润区妇女联合会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157.66</w:t>
            </w:r>
          </w:p>
        </w:tc>
        <w:tc>
          <w:tcPr>
            <w:tcW w:w="2551" w:type="dxa"/>
            <w:vAlign w:val="center"/>
          </w:tcPr>
          <w:p>
            <w:pPr>
              <w:pStyle w:val="单元格样式7"/>
            </w:pPr>
            <w:r>
              <w:t xml:space="preserve">146.51</w:t>
            </w:r>
          </w:p>
        </w:tc>
        <w:tc>
          <w:tcPr>
            <w:tcW w:w="2551" w:type="dxa"/>
            <w:vAlign w:val="center"/>
          </w:tcPr>
          <w:p>
            <w:pPr>
              <w:pStyle w:val="单元格样式7"/>
            </w:pPr>
            <w:r>
              <w:t xml:space="preserve">11.15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119.97</w:t>
            </w:r>
          </w:p>
        </w:tc>
        <w:tc>
          <w:tcPr>
            <w:tcW w:w="2551" w:type="dxa"/>
            <w:vAlign w:val="center"/>
          </w:tcPr>
          <w:p>
            <w:pPr>
              <w:pStyle w:val="单元格样式4"/>
            </w:pPr>
            <w:r>
              <w:t xml:space="preserve">119.97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33.86</w:t>
            </w:r>
          </w:p>
        </w:tc>
        <w:tc>
          <w:tcPr>
            <w:tcW w:w="2551" w:type="dxa"/>
            <w:vAlign w:val="center"/>
          </w:tcPr>
          <w:p>
            <w:pPr>
              <w:pStyle w:val="单元格样式4"/>
            </w:pPr>
            <w:r>
              <w:t xml:space="preserve">33.86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34.40</w:t>
            </w:r>
          </w:p>
        </w:tc>
        <w:tc>
          <w:tcPr>
            <w:tcW w:w="2551" w:type="dxa"/>
            <w:vAlign w:val="center"/>
          </w:tcPr>
          <w:p>
            <w:pPr>
              <w:pStyle w:val="单元格样式4"/>
            </w:pPr>
            <w:r>
              <w:t xml:space="preserve">34.40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13.64</w:t>
            </w:r>
          </w:p>
        </w:tc>
        <w:tc>
          <w:tcPr>
            <w:tcW w:w="2551" w:type="dxa"/>
            <w:vAlign w:val="center"/>
          </w:tcPr>
          <w:p>
            <w:pPr>
              <w:pStyle w:val="单元格样式4"/>
            </w:pPr>
            <w:r>
              <w:t xml:space="preserve">13.64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11.47</w:t>
            </w:r>
          </w:p>
        </w:tc>
        <w:tc>
          <w:tcPr>
            <w:tcW w:w="2551" w:type="dxa"/>
            <w:vAlign w:val="center"/>
          </w:tcPr>
          <w:p>
            <w:pPr>
              <w:pStyle w:val="单元格样式4"/>
            </w:pPr>
            <w:r>
              <w:t xml:space="preserve">11.47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5.04</w:t>
            </w:r>
          </w:p>
        </w:tc>
        <w:tc>
          <w:tcPr>
            <w:tcW w:w="2551" w:type="dxa"/>
            <w:vAlign w:val="center"/>
          </w:tcPr>
          <w:p>
            <w:pPr>
              <w:pStyle w:val="单元格样式4"/>
            </w:pPr>
            <w:r>
              <w:t xml:space="preserve">5.04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11.84</w:t>
            </w:r>
          </w:p>
        </w:tc>
        <w:tc>
          <w:tcPr>
            <w:tcW w:w="2551" w:type="dxa"/>
            <w:vAlign w:val="center"/>
          </w:tcPr>
          <w:p>
            <w:pPr>
              <w:pStyle w:val="单元格样式4"/>
            </w:pPr>
            <w:r>
              <w:t xml:space="preserve">11.84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0.34</w:t>
            </w:r>
          </w:p>
        </w:tc>
        <w:tc>
          <w:tcPr>
            <w:tcW w:w="2551" w:type="dxa"/>
            <w:vAlign w:val="center"/>
          </w:tcPr>
          <w:p>
            <w:pPr>
              <w:pStyle w:val="单元格样式4"/>
            </w:pPr>
            <w:r>
              <w:t xml:space="preserve">0.34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9.39</w:t>
            </w:r>
          </w:p>
        </w:tc>
        <w:tc>
          <w:tcPr>
            <w:tcW w:w="2551" w:type="dxa"/>
            <w:vAlign w:val="center"/>
          </w:tcPr>
          <w:p>
            <w:pPr>
              <w:pStyle w:val="单元格样式4"/>
            </w:pPr>
            <w:r>
              <w:t xml:space="preserve">9.39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11.15</w:t>
            </w:r>
          </w:p>
        </w:tc>
        <w:tc>
          <w:tcPr>
            <w:tcW w:w="2551" w:type="dxa"/>
            <w:vAlign w:val="center"/>
          </w:tcPr>
          <w:p>
            <w:pPr>
              <w:pStyle w:val="单元格样式4"/>
            </w:pPr>
          </w:p>
        </w:tc>
        <w:tc>
          <w:tcPr>
            <w:tcW w:w="2551" w:type="dxa"/>
            <w:vAlign w:val="center"/>
          </w:tcPr>
          <w:p>
            <w:pPr>
              <w:pStyle w:val="单元格样式4"/>
            </w:pPr>
            <w:r>
              <w:t xml:space="preserve">11.15</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1.68</w:t>
            </w:r>
          </w:p>
        </w:tc>
        <w:tc>
          <w:tcPr>
            <w:tcW w:w="2551" w:type="dxa"/>
            <w:vAlign w:val="center"/>
          </w:tcPr>
          <w:p>
            <w:pPr>
              <w:pStyle w:val="单元格样式4"/>
            </w:pPr>
          </w:p>
        </w:tc>
        <w:tc>
          <w:tcPr>
            <w:tcW w:w="2551" w:type="dxa"/>
            <w:vAlign w:val="center"/>
          </w:tcPr>
          <w:p>
            <w:pPr>
              <w:pStyle w:val="单元格样式4"/>
            </w:pPr>
            <w:r>
              <w:t xml:space="preserve">1.68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3.83</w:t>
            </w:r>
          </w:p>
        </w:tc>
        <w:tc>
          <w:tcPr>
            <w:tcW w:w="2551" w:type="dxa"/>
            <w:vAlign w:val="center"/>
          </w:tcPr>
          <w:p>
            <w:pPr>
              <w:pStyle w:val="单元格样式4"/>
            </w:pPr>
          </w:p>
        </w:tc>
        <w:tc>
          <w:tcPr>
            <w:tcW w:w="2551" w:type="dxa"/>
            <w:vAlign w:val="center"/>
          </w:tcPr>
          <w:p>
            <w:pPr>
              <w:pStyle w:val="单元格样式4"/>
            </w:pPr>
            <w:r>
              <w:t xml:space="preserve">3.83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0.24</w:t>
            </w:r>
          </w:p>
        </w:tc>
        <w:tc>
          <w:tcPr>
            <w:tcW w:w="2551" w:type="dxa"/>
            <w:vAlign w:val="center"/>
          </w:tcPr>
          <w:p>
            <w:pPr>
              <w:pStyle w:val="单元格样式4"/>
            </w:pPr>
          </w:p>
        </w:tc>
        <w:tc>
          <w:tcPr>
            <w:tcW w:w="2551" w:type="dxa"/>
            <w:vAlign w:val="center"/>
          </w:tcPr>
          <w:p>
            <w:pPr>
              <w:pStyle w:val="单元格样式4"/>
            </w:pPr>
            <w:r>
              <w:t xml:space="preserve">0.24</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5.10</w:t>
            </w:r>
          </w:p>
        </w:tc>
        <w:tc>
          <w:tcPr>
            <w:tcW w:w="2551" w:type="dxa"/>
            <w:vAlign w:val="center"/>
          </w:tcPr>
          <w:p>
            <w:pPr>
              <w:pStyle w:val="单元格样式4"/>
            </w:pPr>
          </w:p>
        </w:tc>
        <w:tc>
          <w:tcPr>
            <w:tcW w:w="2551" w:type="dxa"/>
            <w:vAlign w:val="center"/>
          </w:tcPr>
          <w:p>
            <w:pPr>
              <w:pStyle w:val="单元格样式4"/>
            </w:pPr>
            <w:r>
              <w:t xml:space="preserve">5.10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26.54</w:t>
            </w:r>
          </w:p>
        </w:tc>
        <w:tc>
          <w:tcPr>
            <w:tcW w:w="2551" w:type="dxa"/>
            <w:vAlign w:val="center"/>
          </w:tcPr>
          <w:p>
            <w:pPr>
              <w:pStyle w:val="单元格样式4"/>
            </w:pPr>
            <w:r>
              <w:t xml:space="preserve">26.54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26.54</w:t>
            </w:r>
          </w:p>
        </w:tc>
        <w:tc>
          <w:tcPr>
            <w:tcW w:w="2551" w:type="dxa"/>
            <w:vAlign w:val="center"/>
          </w:tcPr>
          <w:p>
            <w:pPr>
              <w:pStyle w:val="单元格样式4"/>
            </w:pPr>
            <w:r>
              <w:t xml:space="preserve">26.54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713唐山市丰润区妇女联合会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713唐山市丰润区妇女联合会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713唐山市丰润区妇女联合会</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唐山市丰润区妇女联合会2025年部门预算信息公开情况说明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唐山市丰润区妇女联合会2025年部门预算信息公开情况说明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按照《中华人民共和国预算法》、《地方预决算公开操作规程》和《关于进一步推进预算公开工作的实施意见》规定，现将唐山市丰润区妇女联合会2025年部门预算公开如下：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（一）坚持正确的政治方向，团结、教育全区各族各界妇女以及各类妇女组织同党中央在思想上、政治上、行动上保持高度一致。</w:t>
      </w:r>
    </w:p>
    <w:p>
      <w:pPr>
        <w:pStyle w:val="插入文本样式-插入预算公开部门职责文件"/>
      </w:pPr>
      <w:r>
        <w:t xml:space="preserve">（二）紧密围绕区委、区政府的中心任务开展工作，团结、动员、组织妇女群众投身改革开放和社会主义物质文明、精神文明建设，积极促进我区经济发展和社会进步，为维护改革、发展、稳定大局服务。</w:t>
      </w:r>
    </w:p>
    <w:p>
      <w:pPr>
        <w:pStyle w:val="插入文本样式-插入预算公开部门职责文件"/>
      </w:pPr>
      <w:r>
        <w:t xml:space="preserve">（三）宣传马克思主义妇女观和男女平等的基本国策，教育、引导妇女树立正确的社会主义荣辱观，弘扬“四自”精神，积极推动和开展对妇女科技文化及生产劳动技能教育培训，全面提高妇女素质。</w:t>
      </w:r>
    </w:p>
    <w:p>
      <w:pPr>
        <w:pStyle w:val="插入文本样式-插入预算公开部门职责文件"/>
      </w:pPr>
      <w:r>
        <w:t xml:space="preserve">（四）代表妇女参与国家和社会事务的民主管理和民主监督，加强对涉及妇女切身利益的热点、难点问题的调查研究，及时向区委、区政府反映妇女群众的呼声和反映，提出对策建议；参与有关妇女儿童政策和法律、法规草案的拟定，从源头上强化维护妇女儿童合法权益工作。</w:t>
      </w:r>
    </w:p>
    <w:p>
      <w:pPr>
        <w:pStyle w:val="插入文本样式-插入预算公开部门职责文件"/>
      </w:pPr>
      <w:r>
        <w:t xml:space="preserve">（五）坚持为妇女儿童服务，为基层服务，加强与社会各界的联系，协调推动全社会为妇女儿童办实事、办好事。</w:t>
      </w:r>
    </w:p>
    <w:p>
      <w:pPr>
        <w:pStyle w:val="插入文本样式-插入预算公开部门职责文件"/>
      </w:pPr>
      <w:r>
        <w:t xml:space="preserve">（六）指导乡镇（街道）妇联、 区直妇委会依据《中华全国妇女联合会章程》和妇女代表大会的任务，开展妇女儿童工作，加强联谊，巩固和扩大各族、各界妇女的大团结。</w:t>
      </w:r>
    </w:p>
    <w:p>
      <w:pPr>
        <w:pStyle w:val="插入文本样式-插入预算公开部门职责文件"/>
      </w:pPr>
      <w:r>
        <w:t xml:space="preserve">（七）承担区妇女儿童工作委员会办公室的工作。</w:t>
      </w:r>
    </w:p>
    <w:p>
      <w:pPr>
        <w:pStyle w:val="插入文本样式-插入预算公开部门职责文件"/>
      </w:pPr>
      <w:r>
        <w:t xml:space="preserve">（八）承办区委、区政府交办的有关工作。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唐山市丰润区妇女联合会本级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按照预算管理有关规定，目前部门预算的编制实行综合预算管理，即全部收入和支出都反映在预算中。唐山市丰润区妇女联合会机关及所属事业单位的收支包含在部门预算中。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182.16万元，其中：一般公共预算收入182.16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唐山市丰润区妇女联合会年度部门预算中支出预算的总体情况。2025年支出预算182.16万元，其中基本支出157.66万元，包括人员经费146.51万元和日常公用经费11.15万元；项目支出24.50万元，主要为工资福利、保险支出等</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2025年预算收支安排182.16万元，较2024年预算增加0.16万元，其中：基本支出增加0.16万元，主要为人员编制变动项目支出增加0.00万元，主要为妇女儿童工作经费、美丽庭院创建观摩经费，省级妇女之家建设经费</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2025年，我部门机关运行经费共计安排11.15万元，主要用于日常维修、办公用房水电费、办公用房取暖费、办公用房物业管理费等日常运行支出。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积极组织开展“美丽庭院”创建活动，引领广大农村妇女助力农村面貌改造提升。进一步推进城乡妇女就业与创业，开展“巾帼家政”，积极组织城镇下岗女职工和农村剩余劳动力开展就业、创业培训，帮助下岗女工实现再就业。进一步规范妇女信访代理工作，切实维护妇女儿童合法权益。完善妇女之家、妇女微家阵地建设，积极组织开展“创建科学发展示范家庭、营造幸福港湾”活动，在创文明城和新农村建设中发挥妇女半边天的作用。加强妇联干部队伍建设，开展优秀妇联组织创评活动，进一步完善个体私营企业中的妇女组织建设，不断增强妇女组织活力。</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（一）团结动员妇女参加经济社会建设</w:t>
      </w:r>
    </w:p>
    <w:p>
      <w:pPr>
        <w:pStyle w:val="插入文本样式-插入职责分类绩效目标文件"/>
      </w:pPr>
      <w:r>
        <w:t xml:space="preserve">绩效目标：提升农村妇女实用技术、妇女创业就业就业技能，增大农村妇女的就业创业能力。</w:t>
      </w:r>
    </w:p>
    <w:p>
      <w:pPr>
        <w:pStyle w:val="插入文本样式-插入职责分类绩效目标文件"/>
      </w:pPr>
      <w:r>
        <w:t xml:space="preserve">绩效指标：培训合格率，包括农村妇女在内多数妇女实用技术，健康、法律意识培训合格人员占培训人数比率大于等于95%。</w:t>
      </w:r>
    </w:p>
    <w:p>
      <w:pPr>
        <w:pStyle w:val="插入文本样式-插入职责分类绩效目标文件"/>
      </w:pPr>
      <w:r>
        <w:t xml:space="preserve">（二）维权服务</w:t>
      </w:r>
    </w:p>
    <w:p>
      <w:pPr>
        <w:pStyle w:val="插入文本样式-插入职责分类绩效目标文件"/>
      </w:pPr>
      <w:r>
        <w:t xml:space="preserve">绩效目标：促进男女平等，维护妇女儿童合法权益。</w:t>
      </w:r>
    </w:p>
    <w:p>
      <w:pPr>
        <w:pStyle w:val="插入文本样式-插入职责分类绩效目标文件"/>
      </w:pPr>
      <w:r>
        <w:t xml:space="preserve">绩效指标：活动对象满意度，包括妇女、儿童在内的服务对象的满意度大于等于95%。</w:t>
      </w:r>
    </w:p>
    <w:p>
      <w:pPr>
        <w:pStyle w:val="插入文本样式-插入职责分类绩效目标文件"/>
      </w:pPr>
      <w:r>
        <w:t xml:space="preserve">（三）教育培训与事业发展</w:t>
      </w:r>
    </w:p>
    <w:p>
      <w:pPr>
        <w:pStyle w:val="插入文本样式-插入职责分类绩效目标文件"/>
      </w:pPr>
      <w:r>
        <w:t xml:space="preserve">绩效目标：进一步提高妇女在社会生活中的作用，提高全社会的健康、法律意识。</w:t>
      </w:r>
    </w:p>
    <w:p>
      <w:pPr>
        <w:pStyle w:val="插入文本样式-插入职责分类绩效目标文件"/>
      </w:pPr>
      <w:r>
        <w:t xml:space="preserve">绩效指标：培训合格率，培训工作完成人数占培训人数的比例大于等于95%。</w:t>
      </w:r>
    </w:p>
    <w:p>
      <w:pPr>
        <w:pStyle w:val="插入文本样式-插入职责分类绩效目标文件"/>
      </w:pPr>
      <w:r>
        <w:t xml:space="preserve">（四）综合业务管理</w:t>
      </w:r>
    </w:p>
    <w:p>
      <w:pPr>
        <w:pStyle w:val="插入文本样式-插入职责分类绩效目标文件"/>
      </w:pPr>
      <w:r>
        <w:t xml:space="preserve">绩效目标：提高妇女干部执政能力</w:t>
      </w:r>
    </w:p>
    <w:p>
      <w:pPr>
        <w:pStyle w:val="插入文本样式-插入职责分类绩效目标文件"/>
      </w:pPr>
      <w:r>
        <w:t xml:space="preserve">绩效指标：各项综合业务工作完成率，综合业务工作任务完成情况占综合业务工作任务的比例大于等于95%。</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坚持正确的政治方向，团结、教育全区各族各界妇女以及各类妇女组织在思想上、政治上、行动上同党中央保持高度的一致。宣传马克思主义妇女观和男女平等的基本国策，教育、引导妇女树立正确的世界观、人生观、价值观，弘扬“四自”精神，积极推动和开展对妇女科技文化及生产劳动技能培训，全面提高妇女素质。</w:t>
      </w:r>
    </w:p>
    <w:p>
      <w:pPr>
        <w:pStyle w:val="插入文本样式-插入实现年度发展规划目标的保障措施文件"/>
      </w:pPr>
      <w:r>
        <w:t xml:space="preserve">（二）代表妇女参与国家和社会事务的民主监督，加强对涉及妇女切身利益的热点、难点问题的调查研究，及时向区委、区政府反映妇女群众的呼声，提出对策建议；参与有关妇女儿童政策和法律、法规草案的拟定，从源头上强化维护妇女儿童合法权益工作。</w:t>
      </w:r>
    </w:p>
    <w:p>
      <w:pPr>
        <w:pStyle w:val="插入文本样式-插入实现年度发展规划目标的保障措施文件"/>
      </w:pPr>
      <w:r>
        <w:t xml:space="preserve">（三）坚持为妇女儿童服务，加强与社会各界的联系，协调推动全社会为妇女儿童办实事、办好事。</w:t>
      </w:r>
    </w:p>
    <w:p>
      <w:pPr>
        <w:pStyle w:val="插入文本样式-插入实现年度发展规划目标的保障措施文件"/>
      </w:pPr>
      <w:r>
        <w:t xml:space="preserve">（四）指导乡镇（街道）妇联、区直妇委会依据《中华全国妇女联合会章程》和妇女代表大会提出的任务，开展妇女儿童工作。加强联谊，巩固和扩大各族、各界妇女的大团结。</w:t>
      </w:r>
    </w:p>
    <w:p>
      <w:pPr>
        <w:pStyle w:val="插入文本样式-插入实现年度发展规划目标的保障措施文件"/>
      </w:pPr>
      <w:r>
        <w:t xml:space="preserve">（五）承担区妇女儿童工作委员会办公室的工作。承办区委、区政府交办的有关工作。加强制度建设、支出管理等。</w:t>
      </w:r>
    </w:p>
    <w:p>
      <w:pPr>
        <w:pStyle w:val="插入文本样式-插入实现年度发展规划目标的保障措施文件"/>
      </w:pPr>
      <w:r>
        <w:t xml:space="preserve">1、完善制度建设。制定完善预算绩效管理制度、资金管理办法、工作保障制度等，为全年预算绩效目标的实现奠定制度基础。</w:t>
      </w:r>
    </w:p>
    <w:p>
      <w:pPr>
        <w:pStyle w:val="插入文本样式-插入实现年度发展规划目标的保障措施文件"/>
      </w:pPr>
      <w:r>
        <w:t xml:space="preserve">2、加强支出管理。通过优化支出结构、加快履行政府采购手续、尽快启动项目、及时支付资金、按规定及时下达资金等多种措施。确保支出进度达标。</w:t>
      </w:r>
    </w:p>
    <w:p>
      <w:pPr>
        <w:pStyle w:val="插入文本样式-插入实现年度发展规划目标的保障措施文件"/>
      </w:pPr>
      <w:r>
        <w:t xml:space="preserve">3、加强绩效运行监控。按要求开展绩效运行监控，发现问题及时采取措施，确保绩效目标如期保质实现。</w:t>
      </w:r>
    </w:p>
    <w:p>
      <w:pPr>
        <w:pStyle w:val="插入文本样式-插入实现年度发展规划目标的保障措施文件"/>
      </w:pPr>
      <w:r>
        <w:t xml:space="preserve">4、做好绩效自评。按要求开展上年度部门预算绩效自评和重点评价工作，对评价中发现的问题及时整改，调整优化支出结构，提高财政资金使用效益。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5、规范财务资产管理。完善财务管理制度，严格审批程序，做到支出合理，物尽其用。</w:t>
      </w:r>
    </w:p>
    <w:p>
      <w:pPr>
        <w:pStyle w:val="插入文本样式-插入实现年度发展规划目标的保障措施文件"/>
      </w:pPr>
      <w:r>
        <w:t xml:space="preserve">6、加强内部监督。加强内部监督制度建设，对绩效运行情况、重大支出决策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1、2025年省级妇女之家建设专项资金绩效目标表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13020825P00000910008K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2025年省级妇女之家建设专项资金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建设2025年省级示范妇女之家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8.50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1.加强与妇女群众密切联系</w:t>
            </w:r>
          </w:p>
          <w:p>
            <w:pPr>
              <w:pStyle w:val="单元格样式2"/>
            </w:pPr>
            <w:r>
              <w:t xml:space="preserve">2.支持社区建设省级示范妇女之家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建设数量</w:t>
            </w:r>
          </w:p>
        </w:tc>
        <w:tc>
          <w:tcPr>
            <w:tcW w:w="5386" w:type="dxa"/>
            <w:vAlign w:val="center"/>
          </w:tcPr>
          <w:p>
            <w:pPr>
              <w:pStyle w:val="单元格样式2"/>
            </w:pPr>
            <w:r>
              <w:t xml:space="preserve">建设省级示范妇女之家数量</w:t>
            </w:r>
          </w:p>
        </w:tc>
        <w:tc>
          <w:tcPr>
            <w:tcW w:w="2268" w:type="dxa"/>
            <w:vAlign w:val="center"/>
          </w:tcPr>
          <w:p>
            <w:pPr>
              <w:pStyle w:val="单元格样式2"/>
            </w:pPr>
            <w:r>
              <w:t xml:space="preserve">≥1个</w:t>
            </w:r>
          </w:p>
        </w:tc>
        <w:tc>
          <w:tcPr>
            <w:tcW w:w="1276" w:type="dxa"/>
            <w:vAlign w:val="center"/>
          </w:tcPr>
          <w:p>
            <w:pPr>
              <w:pStyle w:val="单元格样式2"/>
            </w:pPr>
            <w:r>
              <w:t xml:space="preserve">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通过核验数量</w:t>
            </w:r>
          </w:p>
        </w:tc>
        <w:tc>
          <w:tcPr>
            <w:tcW w:w="5386" w:type="dxa"/>
            <w:vAlign w:val="center"/>
          </w:tcPr>
          <w:p>
            <w:pPr>
              <w:pStyle w:val="单元格样式2"/>
            </w:pPr>
            <w:r>
              <w:t xml:space="preserve">通过核验的省级妇女之家数量</w:t>
            </w:r>
          </w:p>
        </w:tc>
        <w:tc>
          <w:tcPr>
            <w:tcW w:w="2268" w:type="dxa"/>
            <w:vAlign w:val="center"/>
          </w:tcPr>
          <w:p>
            <w:pPr>
              <w:pStyle w:val="单元格样式2"/>
            </w:pPr>
            <w:r>
              <w:t xml:space="preserve">≥1个</w:t>
            </w:r>
          </w:p>
        </w:tc>
        <w:tc>
          <w:tcPr>
            <w:tcW w:w="1276" w:type="dxa"/>
            <w:vAlign w:val="center"/>
          </w:tcPr>
          <w:p>
            <w:pPr>
              <w:pStyle w:val="单元格样式2"/>
            </w:pPr>
            <w:r>
              <w:t xml:space="preserve">历史数据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完成建设时间</w:t>
            </w:r>
          </w:p>
        </w:tc>
        <w:tc>
          <w:tcPr>
            <w:tcW w:w="5386" w:type="dxa"/>
            <w:vAlign w:val="center"/>
          </w:tcPr>
          <w:p>
            <w:pPr>
              <w:pStyle w:val="单元格样式2"/>
            </w:pPr>
            <w:r>
              <w:t xml:space="preserve">完成妇女之家建设时间</w:t>
            </w:r>
          </w:p>
        </w:tc>
        <w:tc>
          <w:tcPr>
            <w:tcW w:w="2268" w:type="dxa"/>
            <w:vAlign w:val="center"/>
          </w:tcPr>
          <w:p>
            <w:pPr>
              <w:pStyle w:val="单元格样式2"/>
            </w:pPr>
            <w:r>
              <w:t xml:space="preserve">9月底前完成</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建设成本</w:t>
            </w:r>
          </w:p>
        </w:tc>
        <w:tc>
          <w:tcPr>
            <w:tcW w:w="5386" w:type="dxa"/>
            <w:vAlign w:val="center"/>
          </w:tcPr>
          <w:p>
            <w:pPr>
              <w:pStyle w:val="单元格样式2"/>
            </w:pPr>
            <w:r>
              <w:t xml:space="preserve">建设妇女之家建设资金</w:t>
            </w:r>
          </w:p>
        </w:tc>
        <w:tc>
          <w:tcPr>
            <w:tcW w:w="2268" w:type="dxa"/>
            <w:vAlign w:val="center"/>
          </w:tcPr>
          <w:p>
            <w:pPr>
              <w:pStyle w:val="单元格样式2"/>
            </w:pPr>
            <w:r>
              <w:t xml:space="preserve">≤8.5万元</w:t>
            </w:r>
          </w:p>
        </w:tc>
        <w:tc>
          <w:tcPr>
            <w:tcW w:w="1276" w:type="dxa"/>
            <w:vAlign w:val="center"/>
          </w:tcPr>
          <w:p>
            <w:pPr>
              <w:pStyle w:val="单元格样式2"/>
            </w:pPr>
            <w:r>
              <w:t xml:space="preserve">文件要求</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覆盖率</w:t>
            </w:r>
          </w:p>
        </w:tc>
        <w:tc>
          <w:tcPr>
            <w:tcW w:w="5386" w:type="dxa"/>
            <w:vAlign w:val="center"/>
          </w:tcPr>
          <w:p>
            <w:pPr>
              <w:pStyle w:val="单元格样式2"/>
            </w:pPr>
            <w:r>
              <w:t xml:space="preserve">省级妇女之家覆盖率</w:t>
            </w:r>
          </w:p>
        </w:tc>
        <w:tc>
          <w:tcPr>
            <w:tcW w:w="2268" w:type="dxa"/>
            <w:vAlign w:val="center"/>
          </w:tcPr>
          <w:p>
            <w:pPr>
              <w:pStyle w:val="单元格样式2"/>
            </w:pPr>
            <w:r>
              <w:t xml:space="preserve">≥1个</w:t>
            </w:r>
          </w:p>
        </w:tc>
        <w:tc>
          <w:tcPr>
            <w:tcW w:w="1276" w:type="dxa"/>
            <w:vAlign w:val="center"/>
          </w:tcPr>
          <w:p>
            <w:pPr>
              <w:pStyle w:val="单元格样式2"/>
            </w:pPr>
            <w:r>
              <w:t xml:space="preserve">上级要求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历史数据</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2、妇女儿童工作经费绩效目标表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13020825P000262100021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妇女儿童工作经费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开展妇女干部培训、宣传法律常识等，开展妇女节、端午节等慰问活动。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4.00</w:t>
            </w:r>
          </w:p>
        </w:tc>
        <w:tc>
          <w:tcPr>
            <w:tcW w:w="2551" w:type="dxa"/>
            <w:vAlign w:val="center"/>
          </w:tcPr>
          <w:p>
            <w:pPr>
              <w:pStyle w:val="单元格样式3"/>
            </w:pPr>
            <w:r>
              <w:t xml:space="preserve">8.00</w:t>
            </w:r>
          </w:p>
        </w:tc>
        <w:tc>
          <w:tcPr>
            <w:tcW w:w="3544" w:type="dxa"/>
            <w:gridSpan w:val="2"/>
            <w:vAlign w:val="center"/>
          </w:tcPr>
          <w:p>
            <w:pPr>
              <w:pStyle w:val="单元格样式3"/>
            </w:pPr>
            <w:r>
              <w:t xml:space="preserve">12.00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1.开展妇女微家、儿童示范有好社区、家长学校等建设、爱心代理爸妈等活动</w:t>
            </w:r>
          </w:p>
          <w:p>
            <w:pPr>
              <w:pStyle w:val="单元格样式2"/>
            </w:pPr>
            <w:r>
              <w:t xml:space="preserve">2.开展妇女干部培训、宣传法律常识、惠民政策等、开展巾帼家政进社区（村）</w:t>
            </w:r>
          </w:p>
          <w:p>
            <w:pPr>
              <w:pStyle w:val="单元格样式2"/>
            </w:pPr>
            <w:r>
              <w:t xml:space="preserve">3.开展“三八”妇女节、端午节、母亲节、儿童节、重阳节等慰问活动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活动次数</w:t>
            </w:r>
          </w:p>
        </w:tc>
        <w:tc>
          <w:tcPr>
            <w:tcW w:w="5386" w:type="dxa"/>
            <w:vAlign w:val="center"/>
          </w:tcPr>
          <w:p>
            <w:pPr>
              <w:pStyle w:val="单元格样式2"/>
            </w:pPr>
            <w:r>
              <w:t xml:space="preserve">进行各种活动次数</w:t>
            </w:r>
          </w:p>
        </w:tc>
        <w:tc>
          <w:tcPr>
            <w:tcW w:w="2268" w:type="dxa"/>
            <w:vAlign w:val="center"/>
          </w:tcPr>
          <w:p>
            <w:pPr>
              <w:pStyle w:val="单元格样式2"/>
            </w:pPr>
            <w:r>
              <w:t xml:space="preserve">≥5次</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培训合格率</w:t>
            </w:r>
          </w:p>
        </w:tc>
        <w:tc>
          <w:tcPr>
            <w:tcW w:w="5386" w:type="dxa"/>
            <w:vAlign w:val="center"/>
          </w:tcPr>
          <w:p>
            <w:pPr>
              <w:pStyle w:val="单元格样式2"/>
            </w:pPr>
            <w:r>
              <w:t xml:space="preserve">培训工作完成占培训人数的比例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妇女儿童活动时限</w:t>
            </w:r>
          </w:p>
        </w:tc>
        <w:tc>
          <w:tcPr>
            <w:tcW w:w="5386" w:type="dxa"/>
            <w:vAlign w:val="center"/>
          </w:tcPr>
          <w:p>
            <w:pPr>
              <w:pStyle w:val="单元格样式2"/>
            </w:pPr>
            <w:r>
              <w:t xml:space="preserve">按进度完成时限</w:t>
            </w:r>
          </w:p>
        </w:tc>
        <w:tc>
          <w:tcPr>
            <w:tcW w:w="2268" w:type="dxa"/>
            <w:vAlign w:val="center"/>
          </w:tcPr>
          <w:p>
            <w:pPr>
              <w:pStyle w:val="单元格样式2"/>
            </w:pPr>
            <w:r>
              <w:t xml:space="preserve">2025年12月底前完成</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活动平均成本</w:t>
            </w:r>
          </w:p>
        </w:tc>
        <w:tc>
          <w:tcPr>
            <w:tcW w:w="5386" w:type="dxa"/>
            <w:vAlign w:val="center"/>
          </w:tcPr>
          <w:p>
            <w:pPr>
              <w:pStyle w:val="单元格样式2"/>
            </w:pPr>
            <w:r>
              <w:t xml:space="preserve">活动平均成本</w:t>
            </w:r>
          </w:p>
        </w:tc>
        <w:tc>
          <w:tcPr>
            <w:tcW w:w="2268" w:type="dxa"/>
            <w:vAlign w:val="center"/>
          </w:tcPr>
          <w:p>
            <w:pPr>
              <w:pStyle w:val="单元格样式2"/>
            </w:pPr>
            <w:r>
              <w:t xml:space="preserve">≤20000元/每次</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提升妇女儿童幸福感</w:t>
            </w:r>
          </w:p>
        </w:tc>
        <w:tc>
          <w:tcPr>
            <w:tcW w:w="5386" w:type="dxa"/>
            <w:vAlign w:val="center"/>
          </w:tcPr>
          <w:p>
            <w:pPr>
              <w:pStyle w:val="单元格样式2"/>
            </w:pPr>
            <w:r>
              <w:t xml:space="preserve">为妇女儿童营造良好的生活环境、促进男女平等</w:t>
            </w:r>
          </w:p>
        </w:tc>
        <w:tc>
          <w:tcPr>
            <w:tcW w:w="2268" w:type="dxa"/>
            <w:vAlign w:val="center"/>
          </w:tcPr>
          <w:p>
            <w:pPr>
              <w:pStyle w:val="单元格样式2"/>
            </w:pPr>
            <w:r>
              <w:t xml:space="preserve">比上年提高</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活动对象满意度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3、美丽庭院创建、观摩表彰经费绩效目标表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13020825P00026110001P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美丽庭院创建、观摩表彰经费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改善农村环境、提高老百姓生活幸福指数；完成创建美丽庭院任务，达到省市妇联创建目标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0.20</w:t>
            </w:r>
          </w:p>
        </w:tc>
        <w:tc>
          <w:tcPr>
            <w:tcW w:w="2835" w:type="dxa"/>
            <w:vAlign w:val="center"/>
          </w:tcPr>
          <w:p>
            <w:pPr>
              <w:pStyle w:val="单元格样式3"/>
            </w:pPr>
            <w:r>
              <w:t xml:space="preserve">0.50</w:t>
            </w:r>
          </w:p>
        </w:tc>
        <w:tc>
          <w:tcPr>
            <w:tcW w:w="2551" w:type="dxa"/>
            <w:vAlign w:val="center"/>
          </w:tcPr>
          <w:p>
            <w:pPr>
              <w:pStyle w:val="单元格样式3"/>
            </w:pPr>
            <w:r>
              <w:t xml:space="preserve">2.00</w:t>
            </w:r>
          </w:p>
        </w:tc>
        <w:tc>
          <w:tcPr>
            <w:tcW w:w="3544" w:type="dxa"/>
            <w:gridSpan w:val="2"/>
            <w:vAlign w:val="center"/>
          </w:tcPr>
          <w:p>
            <w:pPr>
              <w:pStyle w:val="单元格样式3"/>
            </w:pPr>
            <w:r>
              <w:t xml:space="preserve">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1.改善农村环境、提高老百姓生活幸福指数</w:t>
            </w:r>
          </w:p>
          <w:p>
            <w:pPr>
              <w:pStyle w:val="单元格样式2"/>
            </w:pPr>
            <w:r>
              <w:t xml:space="preserve">2.完成创建美丽庭院任务、达到省市妇联下达创建目标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创建户数</w:t>
            </w:r>
          </w:p>
        </w:tc>
        <w:tc>
          <w:tcPr>
            <w:tcW w:w="5386" w:type="dxa"/>
            <w:vAlign w:val="center"/>
          </w:tcPr>
          <w:p>
            <w:pPr>
              <w:pStyle w:val="单元格样式2"/>
            </w:pPr>
            <w:r>
              <w:t xml:space="preserve">持续创建美丽庭院户</w:t>
            </w:r>
          </w:p>
        </w:tc>
        <w:tc>
          <w:tcPr>
            <w:tcW w:w="2268" w:type="dxa"/>
            <w:vAlign w:val="center"/>
          </w:tcPr>
          <w:p>
            <w:pPr>
              <w:pStyle w:val="单元格样式2"/>
            </w:pPr>
            <w:r>
              <w:t xml:space="preserve">≥1000户</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提高全民幸福感</w:t>
            </w:r>
          </w:p>
        </w:tc>
        <w:tc>
          <w:tcPr>
            <w:tcW w:w="5386" w:type="dxa"/>
            <w:vAlign w:val="center"/>
          </w:tcPr>
          <w:p>
            <w:pPr>
              <w:pStyle w:val="单元格样式2"/>
            </w:pPr>
            <w:r>
              <w:t xml:space="preserve">改善农村居住环境、提高全民幸福感</w:t>
            </w:r>
          </w:p>
        </w:tc>
        <w:tc>
          <w:tcPr>
            <w:tcW w:w="2268" w:type="dxa"/>
            <w:vAlign w:val="center"/>
          </w:tcPr>
          <w:p>
            <w:pPr>
              <w:pStyle w:val="单元格样式2"/>
            </w:pPr>
            <w:r>
              <w:t xml:space="preserve">优</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活动完成时限</w:t>
            </w:r>
          </w:p>
        </w:tc>
        <w:tc>
          <w:tcPr>
            <w:tcW w:w="5386" w:type="dxa"/>
            <w:vAlign w:val="center"/>
          </w:tcPr>
          <w:p>
            <w:pPr>
              <w:pStyle w:val="单元格样式2"/>
            </w:pPr>
            <w:r>
              <w:t xml:space="preserve">第四季度末、基本完成指标任务</w:t>
            </w:r>
          </w:p>
        </w:tc>
        <w:tc>
          <w:tcPr>
            <w:tcW w:w="2268" w:type="dxa"/>
            <w:vAlign w:val="center"/>
          </w:tcPr>
          <w:p>
            <w:pPr>
              <w:pStyle w:val="单元格样式2"/>
            </w:pPr>
            <w:r>
              <w:t xml:space="preserve">2025年12月底前完成</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单次活动成本</w:t>
            </w:r>
          </w:p>
        </w:tc>
        <w:tc>
          <w:tcPr>
            <w:tcW w:w="5386" w:type="dxa"/>
            <w:vAlign w:val="center"/>
          </w:tcPr>
          <w:p>
            <w:pPr>
              <w:pStyle w:val="单元格样式2"/>
            </w:pPr>
            <w:r>
              <w:t xml:space="preserve">美丽庭院相关活动但次成本</w:t>
            </w:r>
          </w:p>
        </w:tc>
        <w:tc>
          <w:tcPr>
            <w:tcW w:w="2268" w:type="dxa"/>
            <w:vAlign w:val="center"/>
          </w:tcPr>
          <w:p>
            <w:pPr>
              <w:pStyle w:val="单元格样式2"/>
            </w:pPr>
            <w:r>
              <w:t xml:space="preserve">≤1500元/每次</w:t>
            </w:r>
          </w:p>
        </w:tc>
        <w:tc>
          <w:tcPr>
            <w:tcW w:w="1276" w:type="dxa"/>
            <w:vAlign w:val="center"/>
          </w:tcPr>
          <w:p>
            <w:pPr>
              <w:pStyle w:val="单元格样式2"/>
            </w:pPr>
            <w:r>
              <w:t xml:space="preserve">测算标准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改善居住环境</w:t>
            </w:r>
          </w:p>
        </w:tc>
        <w:tc>
          <w:tcPr>
            <w:tcW w:w="5386" w:type="dxa"/>
            <w:vAlign w:val="center"/>
          </w:tcPr>
          <w:p>
            <w:pPr>
              <w:pStyle w:val="单元格样式2"/>
            </w:pPr>
            <w:r>
              <w:t xml:space="preserve">改善居住环境</w:t>
            </w:r>
          </w:p>
        </w:tc>
        <w:tc>
          <w:tcPr>
            <w:tcW w:w="2268" w:type="dxa"/>
            <w:vAlign w:val="center"/>
          </w:tcPr>
          <w:p>
            <w:pPr>
              <w:pStyle w:val="单元格样式2"/>
            </w:pPr>
            <w:r>
              <w:t xml:space="preserve">比上年提高</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农村家庭满意度</w:t>
            </w:r>
          </w:p>
        </w:tc>
        <w:tc>
          <w:tcPr>
            <w:tcW w:w="5386" w:type="dxa"/>
            <w:vAlign w:val="center"/>
          </w:tcPr>
          <w:p>
            <w:pPr>
              <w:pStyle w:val="单元格样式2"/>
            </w:pPr>
            <w:r>
              <w:t xml:space="preserve">农村家庭满意度提高</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713唐山市丰润区妇女联合会</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唐山市丰润区妇女联合会（含所属单位）上年末固定资产金额为9.71万元（详见下表）。本年度拟购置固定资产总额为0.00万元，已按要求列入政府采购预算，详见政府采购预算表。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713唐山市丰润区妇女联合会</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9.71</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w:t>
            </w:r>
          </w:p>
        </w:tc>
        <w:tc>
          <w:tcPr>
            <w:tcW w:w="2835" w:type="dxa"/>
            <w:vAlign w:val="center"/>
          </w:tcPr>
          <w:p>
            <w:pPr>
              <w:pStyle w:val="单元格样式4"/>
            </w:pPr>
            <w:r>
              <w:t xml:space="preserve">9.71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2025-02-12T16:09:35Z</dcterms:created>
  <dcterms:modified xsi:type="dcterms:W3CDTF">2025-02-12T16:09:35Z</dcterms:modified>
</cp:coreProperties>
</file>