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E701">
      <w:pPr>
        <w:shd w:val="clear" w:color="auto" w:fill="FFFFFF"/>
        <w:adjustRightInd/>
        <w:snapToGrid/>
        <w:spacing w:after="0"/>
        <w:jc w:val="center"/>
        <w:rPr>
          <w:rFonts w:cs="方正小标宋简体" w:asciiTheme="minorEastAsia" w:hAnsiTheme="minorEastAsia" w:eastAsiaTheme="minorEastAsia"/>
          <w:color w:val="333333"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color w:val="333333"/>
          <w:sz w:val="36"/>
          <w:szCs w:val="36"/>
        </w:rPr>
        <w:t>唐山市丰润区银城铺镇</w:t>
      </w:r>
    </w:p>
    <w:p w14:paraId="0907F4D2">
      <w:pPr>
        <w:shd w:val="clear" w:color="auto" w:fill="FFFFFF"/>
        <w:adjustRightInd/>
        <w:snapToGrid/>
        <w:spacing w:after="0"/>
        <w:jc w:val="center"/>
        <w:rPr>
          <w:rFonts w:cs="方正小标宋简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方正小标宋简体" w:asciiTheme="minorEastAsia" w:hAnsiTheme="minorEastAsia" w:eastAsiaTheme="minorEastAsia"/>
          <w:color w:val="333333"/>
          <w:sz w:val="36"/>
          <w:szCs w:val="36"/>
        </w:rPr>
        <w:t>202</w:t>
      </w:r>
      <w:r>
        <w:rPr>
          <w:rFonts w:hint="eastAsia" w:cs="方正小标宋简体" w:asciiTheme="minorEastAsia" w:hAnsiTheme="minorEastAsia" w:eastAsiaTheme="minorEastAsia"/>
          <w:color w:val="333333"/>
          <w:sz w:val="36"/>
          <w:szCs w:val="36"/>
          <w:lang w:val="en-US" w:eastAsia="zh-CN"/>
        </w:rPr>
        <w:t>4</w:t>
      </w:r>
      <w:r>
        <w:rPr>
          <w:rFonts w:hint="eastAsia" w:cs="方正小标宋简体" w:asciiTheme="minorEastAsia" w:hAnsiTheme="minorEastAsia" w:eastAsiaTheme="minorEastAsia"/>
          <w:color w:val="333333"/>
          <w:sz w:val="36"/>
          <w:szCs w:val="36"/>
        </w:rPr>
        <w:t>年度政府信息公开工作年度报告</w:t>
      </w:r>
    </w:p>
    <w:p w14:paraId="5A932A95">
      <w:pPr>
        <w:shd w:val="clear" w:color="auto" w:fill="FFFFFF"/>
        <w:adjustRightInd/>
        <w:snapToGrid/>
        <w:spacing w:after="0"/>
        <w:ind w:firstLine="480"/>
        <w:jc w:val="both"/>
        <w:rPr>
          <w:rFonts w:cs="宋体" w:asciiTheme="minorEastAsia" w:hAnsiTheme="minorEastAsia" w:eastAsiaTheme="minorEastAsia"/>
          <w:color w:val="333333"/>
          <w:sz w:val="24"/>
          <w:szCs w:val="24"/>
        </w:rPr>
      </w:pPr>
    </w:p>
    <w:p w14:paraId="6B1DA2AF">
      <w:pPr>
        <w:shd w:val="clear" w:color="auto" w:fill="FFFFFF"/>
        <w:adjustRightInd/>
        <w:snapToGrid/>
        <w:spacing w:after="0" w:line="580" w:lineRule="exact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一、总体情况</w:t>
      </w:r>
    </w:p>
    <w:p w14:paraId="23D3029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asciiTheme="minorEastAsia" w:hAnsiTheme="minorEastAsia" w:eastAsiaTheme="minorEastAsia"/>
          <w:color w:val="333333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年度，银城铺镇在区委区政府的领导下，认真贯彻落实《中华人民共和国政府信息公开条例》以及区委、区政府积极推进法治政府、透明政府建设，切实保障好人民群众的监督权、知情权和表达权，全面推进重点领域信息公开，切实加强政策解读，积极回应社会关切，充分发挥信息公开职能作用，全面推进行政决策公开、执行公开、管理公开、服务公开和结果公开，持续做好信息报送等常态化工作任务，政务公开的质量和实效不断提升。</w:t>
      </w:r>
    </w:p>
    <w:p w14:paraId="2A511AA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color w:val="333333"/>
          <w:sz w:val="32"/>
          <w:szCs w:val="32"/>
        </w:rPr>
        <w:t>（一）主动公开情况。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年，我镇按要求发布或更新信息，通过政府门户网站及时、主动公开涵盖机构职责、政策法规、工作动态、工作思路、领导分工等相关信息。本年度个体营业执照相关业务共办理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788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件，其中设立登记业务办理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357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件；变更业务办理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147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件，注销业务办理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279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件，增补证照业务办理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件；行政处罚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件。</w:t>
      </w:r>
    </w:p>
    <w:p w14:paraId="79AF3642">
      <w:pPr>
        <w:pStyle w:val="4"/>
        <w:shd w:val="clear" w:color="auto" w:fill="FFFFFF"/>
        <w:spacing w:before="0" w:beforeAutospacing="0" w:after="0" w:afterAutospacing="0" w:line="580" w:lineRule="exac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　　</w:t>
      </w:r>
      <w:r>
        <w:rPr>
          <w:rFonts w:hint="eastAsia" w:cs="方正楷体简体" w:asciiTheme="minorEastAsia" w:hAnsiTheme="minorEastAsia" w:eastAsiaTheme="minorEastAsia"/>
          <w:color w:val="333333"/>
          <w:sz w:val="32"/>
          <w:szCs w:val="32"/>
        </w:rPr>
        <w:t>（二）完善平台建设，多渠道公开信息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。积极响应上级部署与要求，持续做好政务公开栏建设与优化，设立固定公开栏和活动专栏。同时充分发挥政务新媒体的作用，发布权威准确、通俗易懂的政务信息，打造政务公开新高地。　　</w:t>
      </w:r>
    </w:p>
    <w:p w14:paraId="29D39C4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color w:val="333333"/>
          <w:sz w:val="32"/>
          <w:szCs w:val="32"/>
        </w:rPr>
        <w:t>（三）加强组织领导，完善工作机构。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根据《条例》要求，调整充实了政府信息公开工作领导小组，安排专人负责信息公开工作，及时报送、维护及更新各项政府信息，确保政务公开工作落到实处。</w:t>
      </w:r>
    </w:p>
    <w:p w14:paraId="4CEDA68B">
      <w:pPr>
        <w:pStyle w:val="4"/>
        <w:shd w:val="clear" w:color="auto" w:fill="FFFFFF"/>
        <w:spacing w:before="0" w:beforeAutospacing="0" w:after="0" w:afterAutospacing="0" w:line="580" w:lineRule="exact"/>
        <w:ind w:firstLine="64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color w:val="333333"/>
          <w:sz w:val="32"/>
          <w:szCs w:val="32"/>
        </w:rPr>
        <w:t>（四）严格审核把关，做好监督保障。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深入学习《中华人民共和国政府信息公开条例》，严格按照《条例》规定把控公开内容，充分听取民情民意，促进政务公开工作提质增效。　　</w:t>
      </w:r>
    </w:p>
    <w:p w14:paraId="34EB0936">
      <w:pPr>
        <w:pStyle w:val="4"/>
        <w:shd w:val="clear" w:color="auto" w:fill="FFFFFF"/>
        <w:spacing w:before="0" w:beforeAutospacing="0" w:after="0" w:afterAutospacing="0" w:line="580" w:lineRule="exact"/>
        <w:ind w:firstLine="64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color w:val="333333"/>
          <w:sz w:val="32"/>
          <w:szCs w:val="32"/>
        </w:rPr>
        <w:t>（五）监督保障。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总结梳理依申请公开工作办理难点和关键环节，规范开展依申请公开工作。组织学习政府信息公开法律知识学习，着力提升政务公开业务能力和水平。</w:t>
      </w:r>
    </w:p>
    <w:p w14:paraId="2AA7A4CA">
      <w:pPr>
        <w:shd w:val="clear" w:color="auto" w:fill="FFFFFF"/>
        <w:adjustRightInd/>
        <w:snapToGrid/>
        <w:spacing w:after="0" w:line="590" w:lineRule="exact"/>
        <w:ind w:firstLine="482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二、主动公开政府信息情况</w:t>
      </w:r>
    </w:p>
    <w:p w14:paraId="4B7687D8">
      <w:pPr>
        <w:shd w:val="clear" w:color="auto" w:fill="FFFFFF"/>
        <w:adjustRightInd/>
        <w:snapToGrid/>
        <w:spacing w:after="0"/>
        <w:ind w:firstLine="480"/>
        <w:jc w:val="both"/>
        <w:rPr>
          <w:rFonts w:cs="宋体" w:asciiTheme="minorEastAsia" w:hAnsiTheme="minorEastAsia" w:eastAsiaTheme="minorEastAsia"/>
          <w:color w:val="333333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7298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C4E7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42F83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99DD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E773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本年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777A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89F6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数</w:t>
            </w:r>
          </w:p>
        </w:tc>
      </w:tr>
      <w:tr w14:paraId="74369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0E95C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2D501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　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5DEE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931E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678B8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14580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BE0F1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　　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BFC0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6722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</w:t>
            </w:r>
          </w:p>
        </w:tc>
      </w:tr>
      <w:tr w14:paraId="176A2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4BD1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652B0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2589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8B59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6142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BA7C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DB6F6">
            <w:pPr>
              <w:adjustRightInd/>
              <w:snapToGrid/>
              <w:spacing w:after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788</w:t>
            </w:r>
          </w:p>
        </w:tc>
      </w:tr>
      <w:tr w14:paraId="1C40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2B96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085A2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1AEE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CCBE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A213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E253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29B64">
            <w:pPr>
              <w:adjustRightInd/>
              <w:snapToGrid/>
              <w:spacing w:after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 w14:paraId="6704E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0E0C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35A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 w14:paraId="7B5DE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455C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6CF15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DC57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3E93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0C620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98AD0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EC96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</w:tbl>
    <w:p w14:paraId="12652BC5">
      <w:pPr>
        <w:shd w:val="clear" w:color="auto" w:fill="FFFFFF"/>
        <w:adjustRightInd/>
        <w:snapToGrid/>
        <w:spacing w:after="0"/>
        <w:jc w:val="both"/>
        <w:rPr>
          <w:rFonts w:cs="宋体" w:asciiTheme="minorEastAsia" w:hAnsiTheme="minorEastAsia" w:eastAsiaTheme="minorEastAsia"/>
          <w:b/>
          <w:bCs/>
          <w:color w:val="333333"/>
          <w:sz w:val="32"/>
          <w:szCs w:val="32"/>
        </w:rPr>
      </w:pPr>
    </w:p>
    <w:p w14:paraId="5772EF0C">
      <w:pPr>
        <w:shd w:val="clear" w:color="auto" w:fill="FFFFFF"/>
        <w:adjustRightInd/>
        <w:snapToGrid/>
        <w:spacing w:after="0"/>
        <w:ind w:firstLine="315" w:firstLineChars="98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三、收到和处理政府信息公开申请情况</w:t>
      </w:r>
    </w:p>
    <w:p w14:paraId="4617B870">
      <w:pPr>
        <w:shd w:val="clear" w:color="auto" w:fill="FFFFFF"/>
        <w:adjustRightInd/>
        <w:snapToGrid/>
        <w:spacing w:after="0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6"/>
        <w:gridCol w:w="692"/>
        <w:gridCol w:w="692"/>
        <w:gridCol w:w="692"/>
        <w:gridCol w:w="692"/>
        <w:gridCol w:w="692"/>
        <w:gridCol w:w="693"/>
        <w:gridCol w:w="693"/>
      </w:tblGrid>
      <w:tr w14:paraId="4D68A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23F2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F1D9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申请人情况</w:t>
            </w:r>
          </w:p>
        </w:tc>
      </w:tr>
      <w:tr w14:paraId="15A12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A8D04E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BE6E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5B5B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317A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总计</w:t>
            </w:r>
          </w:p>
        </w:tc>
      </w:tr>
      <w:tr w14:paraId="45C3E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6C65A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A786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AC6A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商业</w:t>
            </w:r>
          </w:p>
          <w:p w14:paraId="0B7168A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B7A9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科研</w:t>
            </w:r>
          </w:p>
          <w:p w14:paraId="2753911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1CE1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AC8D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BAA0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AF832A3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2E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E4C1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C59D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D105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D946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85A5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A847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29E5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B679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6F23A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9F022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5610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C897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39A1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48F8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A294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3828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FE96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C55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E30E3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6094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9E97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A323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0DCA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C194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D13E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E3FA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5EE5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EAF8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209F7D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88A6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85EC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7963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74C8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E7D8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A6F2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07C8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F8A3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2263D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C879000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67CCC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D02A1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EA04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953D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4B650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C5CB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C490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D391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77B4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2F0D7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C4E530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1BA3F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81A4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14B4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4BA6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7F2A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B015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E639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8257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C46E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16B46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79C5A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31FC32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405A3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36A3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4AFC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39AB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95A3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D868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874F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F786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823A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60FAA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648B52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E730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886F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16D2C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87C8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D623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B001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38D6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929D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16F7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845A0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69C57B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0543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BC19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BAA7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B0F3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6F79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28FE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18A60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12B4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0470D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F53AF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ED39C8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9D3D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6.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DBCB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D33E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88B1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BA7D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9D0B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5B15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9269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40A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6FA483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13F17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5EF7E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7.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2430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8FA4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D70F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BD0A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DFD0E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3B1A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B387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65E8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C24012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7EC7A31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726C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8.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E985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E9C1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6F0C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50CF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5D0C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8E57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BB33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08403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C2BC65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49AB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45BC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7874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1DB4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BD21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52DE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E642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148F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E418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1A257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39ED25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A552F8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F4453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C0A3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F181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7B7D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691A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2A04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7868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7F72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3C53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FD30C43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913C04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75DE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2B00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97AD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E32C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9E61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F6A9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7D40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3862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6F301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82BB61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50BB2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6CD6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A93E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1406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77C1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98F2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B5BA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65D2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E945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147E7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C3516A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8829ED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AF78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70D1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CF0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396C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E9A6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B61B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7FC7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FB0E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2F735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0765A1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98C20C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A0030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9365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652B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A598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4E6F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14E4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4BAF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C5EC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4AE2D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6326F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3FCFDED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DA06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591F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BD0F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8901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8182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7EDC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8D78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CD20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6303A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BF637C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5187825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E1C35"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F78D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9A76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4AB9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B1F9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B069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A031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78DA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1D25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A1AD3B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FB44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EA633"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6315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9852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08F0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8ECB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865C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0D50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8A01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3D56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184FE8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C65D7A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5A0C5"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A079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2A19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7192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A02A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87A7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7F29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DA6C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709C1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3D3641C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81CFB5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E06E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597E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A875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55ED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28BD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6782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62EF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2A63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1E14E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D0FA7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41EE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5D89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CE2F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AA8E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4315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9A5F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A9DE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F849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</w:tr>
      <w:tr w14:paraId="426F2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3DDD8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8D51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F25D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CA38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1A29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021F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EB00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162D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</w:tbl>
    <w:p w14:paraId="5721A289">
      <w:pPr>
        <w:shd w:val="clear" w:color="auto" w:fill="FFFFFF"/>
        <w:adjustRightInd/>
        <w:snapToGrid/>
        <w:spacing w:after="0"/>
        <w:jc w:val="both"/>
        <w:rPr>
          <w:rFonts w:cs="宋体" w:asciiTheme="minorEastAsia" w:hAnsiTheme="minorEastAsia" w:eastAsiaTheme="minorEastAsia"/>
          <w:b/>
          <w:bCs/>
          <w:color w:val="333333"/>
          <w:sz w:val="32"/>
          <w:szCs w:val="32"/>
        </w:rPr>
      </w:pPr>
    </w:p>
    <w:p w14:paraId="6A0F9C53">
      <w:pPr>
        <w:shd w:val="clear" w:color="auto" w:fill="FFFFFF"/>
        <w:adjustRightInd/>
        <w:snapToGrid/>
        <w:spacing w:after="0"/>
        <w:ind w:firstLine="480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四、政府信息公开行政复议、行政诉讼情况</w:t>
      </w:r>
    </w:p>
    <w:p w14:paraId="57B4B2A6">
      <w:pPr>
        <w:shd w:val="clear" w:color="auto" w:fill="FFFFFF"/>
        <w:adjustRightInd/>
        <w:snapToGrid/>
        <w:spacing w:after="0"/>
        <w:jc w:val="center"/>
        <w:rPr>
          <w:rFonts w:cs="宋体" w:asciiTheme="minorEastAsia" w:hAnsiTheme="minorEastAsia" w:eastAsiaTheme="minorEastAsia"/>
          <w:color w:val="333333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97D3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FD0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284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行政诉讼</w:t>
            </w:r>
          </w:p>
        </w:tc>
      </w:tr>
      <w:tr w14:paraId="7CA1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308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887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DC8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其他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E00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尚未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AAFF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85F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9B2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复议后起诉</w:t>
            </w:r>
          </w:p>
        </w:tc>
      </w:tr>
      <w:tr w14:paraId="58BC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187EA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86F8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43E3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51C0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BB4F7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1C81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10B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DEA4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其他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95C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尚未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FD7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60F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96A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结果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805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其他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436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尚未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B28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总计</w:t>
            </w:r>
          </w:p>
        </w:tc>
      </w:tr>
      <w:tr w14:paraId="795EA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75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3D0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6C47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F20C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F65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D895">
            <w:pPr>
              <w:adjustRightInd/>
              <w:snapToGrid/>
              <w:spacing w:after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8E8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EFA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17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BF6D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EDF6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9D50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B318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9069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174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</w:tbl>
    <w:p w14:paraId="02EC9C09">
      <w:pPr>
        <w:adjustRightInd/>
        <w:snapToGrid/>
        <w:spacing w:after="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color w:val="333333"/>
          <w:sz w:val="24"/>
          <w:szCs w:val="24"/>
        </w:rPr>
        <w:br w:type="textWrapping"/>
      </w:r>
    </w:p>
    <w:p w14:paraId="709A0DA6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五、存在的主要问题及改进情况</w:t>
      </w:r>
    </w:p>
    <w:p w14:paraId="6496784B">
      <w:pPr>
        <w:shd w:val="clear" w:color="auto" w:fill="FFFFFF"/>
        <w:adjustRightInd/>
        <w:snapToGrid/>
        <w:spacing w:after="0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信息公开内容存在不规范的现象，深度、广度还不够，法治政府建设还需进一步加强。</w:t>
      </w:r>
      <w:r>
        <w:rPr>
          <w:rFonts w:hint="eastAsia" w:cs="仿宋" w:asciiTheme="minorEastAsia" w:hAnsiTheme="minorEastAsia" w:eastAsiaTheme="minorEastAsia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cs="仿宋" w:asciiTheme="minorEastAsia" w:hAnsiTheme="minorEastAsia" w:eastAsiaTheme="minorEastAsia"/>
          <w:color w:val="333333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color w:val="333333"/>
          <w:sz w:val="31"/>
          <w:szCs w:val="31"/>
          <w:shd w:val="clear" w:color="auto" w:fill="FFFFFF"/>
        </w:rPr>
        <w:t>年度，银城铺镇将以习近平新时代中国特色社会主义思想为指导，深入贯彻落实党中央、国务院关于政务公开工作的决策部署，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积极改进、完善不足方面，落实好工作任务，对群众密切关注的内容采用全面、细致的公开方式为群众提供便利服务，及时将行政执法、行政许可、行政许可信用等公示信息进行系统上传，认真接受老百姓的监督。</w:t>
      </w:r>
    </w:p>
    <w:p w14:paraId="377D54D5">
      <w:pPr>
        <w:shd w:val="clear" w:color="auto" w:fill="FFFFFF"/>
        <w:adjustRightInd/>
        <w:snapToGrid/>
        <w:spacing w:after="0"/>
        <w:ind w:firstLine="643" w:firstLineChars="200"/>
        <w:jc w:val="both"/>
        <w:rPr>
          <w:rFonts w:cs="宋体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32"/>
        </w:rPr>
        <w:t>六、其他需要报告的事项</w:t>
      </w:r>
    </w:p>
    <w:p w14:paraId="1CB0C947">
      <w:pPr>
        <w:spacing w:line="220" w:lineRule="atLeas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color w:val="333333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年度我镇未发生收取信息处理费。</w:t>
      </w:r>
    </w:p>
    <w:p w14:paraId="3611CC09"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417" w:bottom="1440" w:left="141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F36"/>
    <w:rsid w:val="00326B0B"/>
    <w:rsid w:val="004573BD"/>
    <w:rsid w:val="005E4BB6"/>
    <w:rsid w:val="006636D9"/>
    <w:rsid w:val="006A6F36"/>
    <w:rsid w:val="00BD3AD6"/>
    <w:rsid w:val="00E53FDD"/>
    <w:rsid w:val="00ED4861"/>
    <w:rsid w:val="00F95E95"/>
    <w:rsid w:val="6F9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1569</Words>
  <Characters>1612</Characters>
  <Lines>17</Lines>
  <Paragraphs>4</Paragraphs>
  <TotalTime>51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2024-01-15T06:04:00Z</dcterms:created>
  <dc:creator>Administrator</dc:creator>
  <cp:lastModifiedBy>Administrator</cp:lastModifiedBy>
  <dcterms:modified xsi:type="dcterms:W3CDTF">2025-01-22T07:26:57Z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eyJoZGlkIjoiYjIxOGU5MTQ1Yzg2M2QxMzc3M2Q2ZDQwMGE1ZjgzNTUifQ==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8D660114A7F54D1C92D874D421C894F1_12</vt:lpwstr>
  </property>
</Properties>
</file>