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6CE90">
      <w:pPr>
        <w:jc w:val="left"/>
        <w:rPr>
          <w:rFonts w:hint="default" w:ascii="Times New Roman" w:hAnsi="Times New Roman" w:cs="Times New Roman" w:eastAsiaTheme="minorEastAsia"/>
          <w:sz w:val="32"/>
          <w:szCs w:val="32"/>
          <w:lang w:val="en-US" w:eastAsia="zh-CN"/>
        </w:rPr>
      </w:pPr>
      <w:r>
        <w:rPr>
          <w:rFonts w:hint="eastAsia" w:ascii="Times New Roman" w:hAnsi="Times New Roman" w:cs="Times New Roman"/>
          <w:sz w:val="32"/>
          <w:szCs w:val="32"/>
          <w:lang w:eastAsia="zh-CN"/>
        </w:rPr>
        <w:t>附件</w:t>
      </w:r>
      <w:r>
        <w:rPr>
          <w:rFonts w:hint="eastAsia" w:ascii="Times New Roman" w:hAnsi="Times New Roman" w:cs="Times New Roman"/>
          <w:sz w:val="32"/>
          <w:szCs w:val="32"/>
          <w:lang w:val="en-US" w:eastAsia="zh-CN"/>
        </w:rPr>
        <w:t>4</w:t>
      </w:r>
    </w:p>
    <w:p w14:paraId="16BB1373">
      <w:pPr>
        <w:jc w:val="center"/>
        <w:rPr>
          <w:rFonts w:ascii="Times New Roman" w:hAnsi="Times New Roman" w:cs="Times New Roman"/>
          <w:sz w:val="44"/>
          <w:szCs w:val="44"/>
        </w:rPr>
      </w:pPr>
      <w:r>
        <w:rPr>
          <w:rFonts w:ascii="Times New Roman" w:hAnsi="Times New Roman" w:cs="Times New Roman"/>
          <w:sz w:val="44"/>
          <w:szCs w:val="44"/>
        </w:rPr>
        <w:t>预算部门</w:t>
      </w:r>
      <w:r>
        <w:rPr>
          <w:rFonts w:hint="eastAsia" w:ascii="Times New Roman" w:hAnsi="Times New Roman" w:cs="Times New Roman"/>
          <w:sz w:val="44"/>
          <w:szCs w:val="44"/>
        </w:rPr>
        <w:t>整体</w:t>
      </w:r>
      <w:r>
        <w:rPr>
          <w:rFonts w:ascii="Times New Roman" w:hAnsi="Times New Roman" w:cs="Times New Roman"/>
          <w:sz w:val="44"/>
          <w:szCs w:val="44"/>
        </w:rPr>
        <w:t>绩效自评报告</w:t>
      </w:r>
    </w:p>
    <w:p w14:paraId="17949D7D">
      <w:pPr>
        <w:jc w:val="center"/>
        <w:rPr>
          <w:rFonts w:ascii="Times New Roman" w:hAnsi="Times New Roman" w:eastAsia="仿宋" w:cs="Times New Roman"/>
          <w:sz w:val="30"/>
          <w:szCs w:val="30"/>
        </w:rPr>
      </w:pPr>
      <w:r>
        <w:rPr>
          <w:rFonts w:ascii="Times New Roman" w:hAnsi="Times New Roman" w:eastAsia="仿宋" w:cs="Times New Roman"/>
          <w:sz w:val="30"/>
          <w:szCs w:val="30"/>
        </w:rPr>
        <w:t>（20</w:t>
      </w:r>
      <w:r>
        <w:rPr>
          <w:rFonts w:hint="eastAsia" w:ascii="Times New Roman" w:hAnsi="Times New Roman" w:eastAsia="仿宋" w:cs="Times New Roman"/>
          <w:sz w:val="30"/>
          <w:szCs w:val="30"/>
          <w:lang w:val="en-US" w:eastAsia="zh-CN"/>
        </w:rPr>
        <w:t>23</w:t>
      </w:r>
      <w:r>
        <w:rPr>
          <w:rFonts w:ascii="Times New Roman" w:hAnsi="Times New Roman" w:eastAsia="仿宋" w:cs="Times New Roman"/>
          <w:sz w:val="30"/>
          <w:szCs w:val="30"/>
        </w:rPr>
        <w:t>年度）</w:t>
      </w:r>
    </w:p>
    <w:p w14:paraId="6DD95C89">
      <w:pPr>
        <w:rPr>
          <w:rFonts w:ascii="Times New Roman" w:hAnsi="Times New Roman" w:eastAsia="仿宋" w:cs="Times New Roman"/>
        </w:rPr>
      </w:pPr>
    </w:p>
    <w:p w14:paraId="6E2C64D5">
      <w:pPr>
        <w:rPr>
          <w:rFonts w:ascii="Times New Roman" w:hAnsi="Times New Roman" w:eastAsia="仿宋" w:cs="Times New Roman"/>
        </w:rPr>
      </w:pPr>
    </w:p>
    <w:p w14:paraId="27A3D22F">
      <w:pPr>
        <w:ind w:firstLine="320" w:firstLineChars="100"/>
        <w:rPr>
          <w:rFonts w:ascii="Times New Roman" w:hAnsi="Times New Roman" w:eastAsia="仿宋" w:cs="Times New Roman"/>
          <w:sz w:val="32"/>
          <w:szCs w:val="32"/>
        </w:rPr>
      </w:pPr>
      <w:r>
        <w:rPr>
          <w:rFonts w:ascii="Times New Roman" w:hAnsi="Times New Roman" w:eastAsia="仿宋" w:cs="Times New Roman"/>
          <w:sz w:val="32"/>
          <w:szCs w:val="32"/>
        </w:rPr>
        <w:t>评价方式：</w:t>
      </w:r>
      <w:r>
        <w:rPr>
          <w:rFonts w:hint="eastAsia" w:ascii="Times New Roman" w:hAnsi="Times New Roman" w:eastAsia="仿宋" w:cs="Times New Roman"/>
          <w:sz w:val="44"/>
          <w:szCs w:val="44"/>
          <w:lang w:eastAsia="zh-CN"/>
        </w:rPr>
        <w:t>☑</w:t>
      </w:r>
      <w:r>
        <w:rPr>
          <w:rFonts w:ascii="Times New Roman" w:hAnsi="Times New Roman" w:eastAsia="仿宋" w:cs="Times New Roman"/>
          <w:sz w:val="32"/>
          <w:szCs w:val="32"/>
        </w:rPr>
        <w:t xml:space="preserve">直接组织评价        </w:t>
      </w:r>
      <w:r>
        <w:rPr>
          <w:rFonts w:ascii="Times New Roman" w:hAnsi="Times New Roman" w:eastAsia="仿宋" w:cs="Times New Roman"/>
          <w:sz w:val="44"/>
          <w:szCs w:val="44"/>
        </w:rPr>
        <w:t>□</w:t>
      </w:r>
      <w:r>
        <w:rPr>
          <w:rFonts w:ascii="Times New Roman" w:hAnsi="Times New Roman" w:eastAsia="仿宋" w:cs="Times New Roman"/>
          <w:sz w:val="32"/>
          <w:szCs w:val="32"/>
        </w:rPr>
        <w:t>委托评价</w:t>
      </w:r>
    </w:p>
    <w:p w14:paraId="67691B84">
      <w:pPr>
        <w:rPr>
          <w:rFonts w:ascii="Times New Roman" w:hAnsi="Times New Roman" w:eastAsia="仿宋" w:cs="Times New Roman"/>
        </w:rPr>
      </w:pPr>
    </w:p>
    <w:p w14:paraId="6A3313F9">
      <w:pPr>
        <w:rPr>
          <w:rFonts w:ascii="Times New Roman" w:hAnsi="Times New Roman" w:eastAsia="仿宋" w:cs="Times New Roman"/>
        </w:rPr>
      </w:pPr>
    </w:p>
    <w:p w14:paraId="07018EBC">
      <w:pPr>
        <w:rPr>
          <w:rFonts w:ascii="Times New Roman" w:hAnsi="Times New Roman" w:eastAsia="仿宋" w:cs="Times New Roman"/>
        </w:rPr>
      </w:pPr>
    </w:p>
    <w:p w14:paraId="27CB9B9D">
      <w:pPr>
        <w:ind w:firstLine="1920" w:firstLineChars="600"/>
        <w:rPr>
          <w:rFonts w:hint="eastAsia" w:ascii="Times New Roman" w:hAnsi="Times New Roman" w:eastAsia="仿宋" w:cs="Times New Roman"/>
          <w:sz w:val="32"/>
          <w:szCs w:val="32"/>
        </w:rPr>
      </w:pPr>
    </w:p>
    <w:p w14:paraId="601C7963">
      <w:pPr>
        <w:ind w:firstLine="1920" w:firstLineChars="600"/>
        <w:rPr>
          <w:rFonts w:hint="eastAsia" w:ascii="Times New Roman" w:hAnsi="Times New Roman" w:eastAsia="仿宋" w:cs="Times New Roman"/>
          <w:sz w:val="32"/>
          <w:szCs w:val="32"/>
        </w:rPr>
      </w:pPr>
    </w:p>
    <w:p w14:paraId="3BACD168">
      <w:pPr>
        <w:ind w:firstLine="1920" w:firstLineChars="600"/>
        <w:rPr>
          <w:rFonts w:hint="eastAsia" w:ascii="Times New Roman" w:hAnsi="Times New Roman" w:eastAsia="仿宋" w:cs="Times New Roman"/>
          <w:sz w:val="32"/>
          <w:szCs w:val="32"/>
        </w:rPr>
      </w:pPr>
    </w:p>
    <w:p w14:paraId="2073326E">
      <w:pPr>
        <w:ind w:firstLine="1920" w:firstLineChars="600"/>
        <w:rPr>
          <w:rFonts w:ascii="Times New Roman" w:hAnsi="Times New Roman" w:eastAsia="仿宋" w:cs="Times New Roman"/>
          <w:sz w:val="32"/>
          <w:szCs w:val="32"/>
          <w:u w:val="single"/>
        </w:rPr>
      </w:pPr>
      <w:r>
        <w:rPr>
          <w:rFonts w:ascii="Times New Roman" w:hAnsi="Times New Roman" w:eastAsia="仿宋" w:cs="Times New Roman"/>
          <w:sz w:val="32"/>
          <w:szCs w:val="32"/>
        </w:rPr>
        <w:t>部门名称：</w:t>
      </w:r>
      <w:r>
        <w:rPr>
          <w:rFonts w:hint="eastAsia" w:ascii="Times New Roman" w:hAnsi="Times New Roman" w:eastAsia="仿宋" w:cs="Times New Roman"/>
          <w:sz w:val="32"/>
          <w:szCs w:val="32"/>
          <w:u w:val="single"/>
        </w:rPr>
        <w:t xml:space="preserve">    </w:t>
      </w:r>
      <w:r>
        <w:rPr>
          <w:rFonts w:hint="eastAsia" w:ascii="Times New Roman" w:hAnsi="Times New Roman" w:eastAsia="仿宋" w:cs="Times New Roman"/>
          <w:sz w:val="32"/>
          <w:szCs w:val="32"/>
          <w:u w:val="single"/>
          <w:lang w:eastAsia="zh-CN"/>
        </w:rPr>
        <w:t>唐山市丰润区教育局</w:t>
      </w:r>
      <w:r>
        <w:rPr>
          <w:rFonts w:hint="eastAsia" w:ascii="Times New Roman" w:hAnsi="Times New Roman" w:eastAsia="仿宋" w:cs="Times New Roman"/>
          <w:sz w:val="32"/>
          <w:szCs w:val="32"/>
          <w:u w:val="single"/>
        </w:rPr>
        <w:t xml:space="preserve"> （加盖公章）  </w:t>
      </w:r>
      <w:r>
        <w:rPr>
          <w:rFonts w:ascii="Times New Roman" w:hAnsi="Times New Roman" w:eastAsia="仿宋" w:cs="Times New Roman"/>
          <w:sz w:val="32"/>
          <w:szCs w:val="32"/>
          <w:u w:val="single"/>
        </w:rPr>
        <w:t xml:space="preserve"> </w:t>
      </w:r>
    </w:p>
    <w:p w14:paraId="31E33816">
      <w:pPr>
        <w:ind w:firstLine="1920" w:firstLineChars="600"/>
        <w:rPr>
          <w:rFonts w:ascii="Times New Roman" w:hAnsi="Times New Roman" w:eastAsia="仿宋" w:cs="Times New Roman"/>
          <w:sz w:val="32"/>
          <w:szCs w:val="32"/>
        </w:rPr>
      </w:pPr>
      <w:r>
        <w:rPr>
          <w:rFonts w:ascii="Times New Roman" w:hAnsi="Times New Roman" w:eastAsia="仿宋" w:cs="Times New Roman"/>
          <w:sz w:val="32"/>
          <w:szCs w:val="32"/>
        </w:rPr>
        <w:t>联系电话：</w:t>
      </w:r>
      <w:r>
        <w:rPr>
          <w:rFonts w:ascii="Times New Roman" w:hAnsi="Times New Roman" w:eastAsia="仿宋" w:cs="Times New Roman"/>
          <w:sz w:val="32"/>
          <w:szCs w:val="32"/>
          <w:u w:val="single"/>
        </w:rPr>
        <w:t xml:space="preserve">    </w:t>
      </w:r>
      <w:r>
        <w:rPr>
          <w:rFonts w:hint="eastAsia" w:ascii="Times New Roman" w:hAnsi="Times New Roman" w:eastAsia="仿宋" w:cs="Times New Roman"/>
          <w:sz w:val="32"/>
          <w:szCs w:val="32"/>
          <w:u w:val="single"/>
        </w:rPr>
        <w:t xml:space="preserve">      </w:t>
      </w:r>
      <w:r>
        <w:rPr>
          <w:rFonts w:hint="eastAsia" w:ascii="Times New Roman" w:hAnsi="Times New Roman" w:eastAsia="仿宋" w:cs="Times New Roman"/>
          <w:sz w:val="32"/>
          <w:szCs w:val="32"/>
          <w:u w:val="single"/>
          <w:lang w:val="en-US" w:eastAsia="zh-CN"/>
        </w:rPr>
        <w:t>03153314900</w:t>
      </w:r>
      <w:r>
        <w:rPr>
          <w:rFonts w:hint="eastAsia" w:ascii="Times New Roman" w:hAnsi="Times New Roman" w:eastAsia="仿宋" w:cs="Times New Roman"/>
          <w:sz w:val="32"/>
          <w:szCs w:val="32"/>
          <w:u w:val="single"/>
        </w:rPr>
        <w:t xml:space="preserve">      </w:t>
      </w:r>
      <w:r>
        <w:rPr>
          <w:rFonts w:ascii="Times New Roman" w:hAnsi="Times New Roman" w:eastAsia="仿宋" w:cs="Times New Roman"/>
          <w:sz w:val="32"/>
          <w:szCs w:val="32"/>
          <w:u w:val="single"/>
        </w:rPr>
        <w:t xml:space="preserve">      </w:t>
      </w:r>
    </w:p>
    <w:p w14:paraId="474F1D32">
      <w:pPr>
        <w:ind w:firstLine="1440" w:firstLineChars="450"/>
        <w:rPr>
          <w:rFonts w:ascii="Times New Roman" w:hAnsi="Times New Roman" w:eastAsia="仿宋" w:cs="Times New Roman"/>
          <w:sz w:val="32"/>
          <w:szCs w:val="32"/>
        </w:rPr>
      </w:pPr>
    </w:p>
    <w:p w14:paraId="309013E1">
      <w:pPr>
        <w:ind w:firstLine="1440" w:firstLineChars="450"/>
        <w:rPr>
          <w:rFonts w:ascii="Times New Roman" w:hAnsi="Times New Roman" w:eastAsia="仿宋" w:cs="Times New Roman"/>
          <w:sz w:val="32"/>
          <w:szCs w:val="32"/>
        </w:rPr>
      </w:pPr>
    </w:p>
    <w:p w14:paraId="416D84AC">
      <w:pPr>
        <w:ind w:firstLine="1440" w:firstLineChars="450"/>
        <w:rPr>
          <w:rFonts w:ascii="Times New Roman" w:hAnsi="Times New Roman" w:eastAsia="仿宋" w:cs="Times New Roman"/>
          <w:sz w:val="32"/>
          <w:szCs w:val="32"/>
        </w:rPr>
      </w:pPr>
    </w:p>
    <w:p w14:paraId="29F1DA82">
      <w:pPr>
        <w:ind w:firstLine="1440" w:firstLineChars="450"/>
        <w:rPr>
          <w:rFonts w:ascii="Times New Roman" w:hAnsi="Times New Roman" w:eastAsia="仿宋" w:cs="Times New Roman"/>
          <w:sz w:val="32"/>
          <w:szCs w:val="32"/>
        </w:rPr>
      </w:pPr>
    </w:p>
    <w:p w14:paraId="0ECB98F8">
      <w:pPr>
        <w:ind w:firstLine="1440" w:firstLineChars="450"/>
        <w:rPr>
          <w:rFonts w:ascii="Times New Roman" w:hAnsi="Times New Roman" w:eastAsia="仿宋" w:cs="Times New Roman"/>
          <w:sz w:val="32"/>
          <w:szCs w:val="32"/>
        </w:rPr>
      </w:pPr>
    </w:p>
    <w:p w14:paraId="4A9E039A">
      <w:pPr>
        <w:ind w:firstLine="1440" w:firstLineChars="450"/>
        <w:rPr>
          <w:rFonts w:ascii="Times New Roman" w:hAnsi="Times New Roman" w:eastAsia="仿宋" w:cs="Times New Roman"/>
          <w:sz w:val="32"/>
          <w:szCs w:val="32"/>
        </w:rPr>
      </w:pPr>
    </w:p>
    <w:p w14:paraId="3728E74B">
      <w:pPr>
        <w:jc w:val="center"/>
        <w:rPr>
          <w:rFonts w:ascii="Times New Roman" w:hAnsi="Times New Roman" w:eastAsia="仿宋" w:cs="Times New Roman"/>
          <w:sz w:val="32"/>
          <w:szCs w:val="32"/>
        </w:rPr>
      </w:pPr>
      <w:r>
        <w:rPr>
          <w:rFonts w:ascii="Times New Roman" w:hAnsi="Times New Roman" w:eastAsia="仿宋" w:cs="Times New Roman"/>
          <w:sz w:val="32"/>
          <w:szCs w:val="32"/>
        </w:rPr>
        <w:t>填报日期</w:t>
      </w:r>
      <w:r>
        <w:rPr>
          <w:rFonts w:hint="eastAsia" w:ascii="Times New Roman" w:hAnsi="Times New Roman" w:eastAsia="仿宋" w:cs="Times New Roman"/>
          <w:sz w:val="32"/>
          <w:szCs w:val="32"/>
        </w:rPr>
        <w:t>：20</w:t>
      </w:r>
      <w:r>
        <w:rPr>
          <w:rFonts w:hint="eastAsia" w:ascii="Times New Roman" w:hAnsi="Times New Roman" w:eastAsia="仿宋" w:cs="Times New Roman"/>
          <w:sz w:val="32"/>
          <w:szCs w:val="32"/>
          <w:lang w:val="en-US" w:eastAsia="zh-CN"/>
        </w:rPr>
        <w:t>24</w:t>
      </w:r>
      <w:r>
        <w:rPr>
          <w:rFonts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3</w:t>
      </w:r>
      <w:r>
        <w:rPr>
          <w:rFonts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4</w:t>
      </w:r>
      <w:r>
        <w:rPr>
          <w:rFonts w:ascii="Times New Roman" w:hAnsi="Times New Roman" w:eastAsia="仿宋" w:cs="Times New Roman"/>
          <w:sz w:val="32"/>
          <w:szCs w:val="32"/>
        </w:rPr>
        <w:t>日</w:t>
      </w:r>
    </w:p>
    <w:p w14:paraId="7DF39940">
      <w:pPr>
        <w:jc w:val="center"/>
        <w:rPr>
          <w:rFonts w:ascii="仿宋" w:hAnsi="仿宋" w:eastAsia="仿宋" w:cs="Times New Roman"/>
          <w:sz w:val="32"/>
          <w:szCs w:val="32"/>
        </w:rPr>
      </w:pPr>
      <w:r>
        <w:rPr>
          <w:rFonts w:hint="eastAsia" w:ascii="仿宋" w:hAnsi="仿宋" w:eastAsia="仿宋" w:cs="Times New Roman"/>
          <w:sz w:val="32"/>
          <w:szCs w:val="32"/>
        </w:rPr>
        <w:t>唐山</w:t>
      </w:r>
      <w:r>
        <w:rPr>
          <w:rFonts w:ascii="仿宋" w:hAnsi="仿宋" w:eastAsia="仿宋" w:cs="Times New Roman"/>
          <w:sz w:val="32"/>
          <w:szCs w:val="32"/>
        </w:rPr>
        <w:t>市</w:t>
      </w:r>
      <w:r>
        <w:rPr>
          <w:rFonts w:hint="eastAsia" w:ascii="仿宋" w:hAnsi="仿宋" w:eastAsia="仿宋" w:cs="Times New Roman"/>
          <w:sz w:val="32"/>
          <w:szCs w:val="32"/>
          <w:lang w:eastAsia="zh-CN"/>
        </w:rPr>
        <w:t>丰润区</w:t>
      </w:r>
      <w:r>
        <w:rPr>
          <w:rFonts w:hint="eastAsia" w:ascii="仿宋" w:hAnsi="仿宋" w:eastAsia="仿宋" w:cs="Times New Roman"/>
          <w:sz w:val="32"/>
          <w:szCs w:val="32"/>
          <w:lang w:val="en-US" w:eastAsia="zh-CN"/>
        </w:rPr>
        <w:t>教育局</w:t>
      </w:r>
      <w:r>
        <w:rPr>
          <w:rFonts w:hint="eastAsia" w:ascii="仿宋" w:hAnsi="仿宋" w:eastAsia="仿宋" w:cs="Times New Roman"/>
          <w:sz w:val="32"/>
          <w:szCs w:val="32"/>
        </w:rPr>
        <w:t>编</w:t>
      </w:r>
      <w:r>
        <w:rPr>
          <w:rFonts w:ascii="仿宋" w:hAnsi="仿宋" w:eastAsia="仿宋" w:cs="Times New Roman"/>
          <w:sz w:val="32"/>
          <w:szCs w:val="32"/>
        </w:rPr>
        <w:t>制</w:t>
      </w:r>
    </w:p>
    <w:p w14:paraId="0BD34C94">
      <w:pPr>
        <w:widowControl/>
        <w:jc w:val="left"/>
        <w:rPr>
          <w:rFonts w:cs="Times New Roman" w:asciiTheme="minorEastAsia" w:hAnsiTheme="minorEastAsia"/>
          <w:b/>
          <w:sz w:val="44"/>
          <w:szCs w:val="44"/>
        </w:rPr>
      </w:pPr>
      <w:r>
        <w:rPr>
          <w:rFonts w:cs="Times New Roman" w:asciiTheme="minorEastAsia" w:hAnsiTheme="minorEastAsia"/>
          <w:b/>
          <w:sz w:val="44"/>
          <w:szCs w:val="44"/>
        </w:rPr>
        <w:br w:type="page"/>
      </w:r>
    </w:p>
    <w:p w14:paraId="78494369">
      <w:pPr>
        <w:jc w:val="center"/>
        <w:rPr>
          <w:rFonts w:cs="Times New Roman" w:asciiTheme="minorEastAsia" w:hAnsiTheme="minorEastAsia"/>
          <w:b/>
          <w:sz w:val="44"/>
          <w:szCs w:val="44"/>
        </w:rPr>
      </w:pPr>
      <w:r>
        <w:rPr>
          <w:rFonts w:cs="Times New Roman" w:asciiTheme="minorEastAsia" w:hAnsiTheme="minorEastAsia"/>
          <w:b/>
          <w:sz w:val="44"/>
          <w:szCs w:val="44"/>
        </w:rPr>
        <w:t>部门</w:t>
      </w:r>
      <w:r>
        <w:rPr>
          <w:rFonts w:hint="eastAsia" w:cs="Times New Roman" w:asciiTheme="minorEastAsia" w:hAnsiTheme="minorEastAsia"/>
          <w:b/>
          <w:sz w:val="44"/>
          <w:szCs w:val="44"/>
        </w:rPr>
        <w:t>整体</w:t>
      </w:r>
      <w:r>
        <w:rPr>
          <w:rFonts w:cs="Times New Roman" w:asciiTheme="minorEastAsia" w:hAnsiTheme="minorEastAsia"/>
          <w:b/>
          <w:sz w:val="44"/>
          <w:szCs w:val="44"/>
        </w:rPr>
        <w:t>绩效自评情况</w:t>
      </w:r>
    </w:p>
    <w:p w14:paraId="2C345001">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一、部门</w:t>
      </w:r>
      <w:r>
        <w:rPr>
          <w:rFonts w:hint="eastAsia" w:ascii="Times New Roman" w:hAnsi="Times New Roman" w:eastAsia="黑体" w:cs="Times New Roman"/>
          <w:b/>
          <w:sz w:val="32"/>
          <w:szCs w:val="32"/>
        </w:rPr>
        <w:t>整体</w:t>
      </w:r>
      <w:r>
        <w:rPr>
          <w:rFonts w:ascii="Times New Roman" w:hAnsi="Times New Roman" w:eastAsia="黑体" w:cs="Times New Roman"/>
          <w:b/>
          <w:sz w:val="32"/>
          <w:szCs w:val="32"/>
        </w:rPr>
        <w:t>概况</w:t>
      </w:r>
    </w:p>
    <w:p w14:paraId="3570F09B">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本部门20</w:t>
      </w:r>
      <w:r>
        <w:rPr>
          <w:rFonts w:hint="eastAsia" w:ascii="Times New Roman" w:hAnsi="Times New Roman" w:eastAsia="仿宋" w:cs="Times New Roman"/>
          <w:sz w:val="32"/>
          <w:szCs w:val="32"/>
          <w:lang w:val="en-US" w:eastAsia="zh-CN"/>
        </w:rPr>
        <w:t>23</w:t>
      </w:r>
      <w:r>
        <w:rPr>
          <w:rFonts w:ascii="Times New Roman" w:hAnsi="Times New Roman" w:eastAsia="仿宋" w:cs="Times New Roman"/>
          <w:sz w:val="32"/>
          <w:szCs w:val="32"/>
        </w:rPr>
        <w:t>年度申请预算</w:t>
      </w:r>
      <w:r>
        <w:rPr>
          <w:rFonts w:hint="eastAsia" w:ascii="Times New Roman" w:hAnsi="Times New Roman" w:eastAsia="仿宋" w:cs="Times New Roman"/>
          <w:sz w:val="32"/>
          <w:szCs w:val="32"/>
        </w:rPr>
        <w:t>资金</w:t>
      </w:r>
      <w:r>
        <w:rPr>
          <w:rFonts w:hint="eastAsia" w:ascii="Times New Roman" w:hAnsi="Times New Roman" w:eastAsia="仿宋" w:cs="Times New Roman"/>
          <w:sz w:val="32"/>
          <w:szCs w:val="32"/>
          <w:lang w:val="en-US" w:eastAsia="zh-CN"/>
        </w:rPr>
        <w:t>160715.192478</w:t>
      </w:r>
      <w:r>
        <w:rPr>
          <w:rFonts w:hint="eastAsia" w:ascii="Times New Roman" w:hAnsi="Times New Roman" w:eastAsia="仿宋" w:cs="Times New Roman"/>
          <w:sz w:val="32"/>
          <w:szCs w:val="32"/>
        </w:rPr>
        <w:t>万元，实际支出</w:t>
      </w:r>
      <w:r>
        <w:rPr>
          <w:rFonts w:hint="eastAsia" w:ascii="Times New Roman" w:hAnsi="Times New Roman" w:eastAsia="仿宋" w:cs="Times New Roman"/>
          <w:sz w:val="32"/>
          <w:szCs w:val="32"/>
          <w:lang w:val="en-US" w:eastAsia="zh-CN"/>
        </w:rPr>
        <w:t>145398.171014</w:t>
      </w:r>
      <w:r>
        <w:rPr>
          <w:rFonts w:hint="eastAsia" w:ascii="Times New Roman" w:hAnsi="Times New Roman" w:eastAsia="仿宋" w:cs="Times New Roman"/>
          <w:sz w:val="32"/>
          <w:szCs w:val="32"/>
        </w:rPr>
        <w:t>万元，预算执行率</w:t>
      </w:r>
      <w:r>
        <w:rPr>
          <w:rFonts w:hint="eastAsia" w:ascii="Times New Roman" w:hAnsi="Times New Roman" w:eastAsia="仿宋" w:cs="Times New Roman"/>
          <w:sz w:val="32"/>
          <w:szCs w:val="32"/>
          <w:lang w:val="en-US" w:eastAsia="zh-CN"/>
        </w:rPr>
        <w:t>90.47</w:t>
      </w:r>
      <w:r>
        <w:rPr>
          <w:rFonts w:ascii="Times New Roman" w:hAnsi="Times New Roman" w:eastAsia="仿宋" w:cs="Times New Roman"/>
          <w:sz w:val="32"/>
          <w:szCs w:val="32"/>
        </w:rPr>
        <w:t>%</w:t>
      </w:r>
      <w:r>
        <w:rPr>
          <w:rFonts w:hint="eastAsia" w:ascii="Times New Roman" w:hAnsi="Times New Roman" w:eastAsia="仿宋" w:cs="Times New Roman"/>
          <w:sz w:val="32"/>
          <w:szCs w:val="32"/>
        </w:rPr>
        <w:t>。其中：专项</w:t>
      </w:r>
      <w:r>
        <w:rPr>
          <w:rFonts w:ascii="Times New Roman" w:hAnsi="Times New Roman" w:eastAsia="仿宋" w:cs="Times New Roman"/>
          <w:sz w:val="32"/>
          <w:szCs w:val="32"/>
        </w:rPr>
        <w:t>项目</w:t>
      </w:r>
      <w:r>
        <w:rPr>
          <w:rFonts w:hint="eastAsia" w:ascii="Times New Roman" w:hAnsi="Times New Roman" w:eastAsia="仿宋" w:cs="Times New Roman"/>
          <w:sz w:val="32"/>
          <w:szCs w:val="32"/>
          <w:lang w:val="en-US" w:eastAsia="zh-CN"/>
        </w:rPr>
        <w:t>1213</w:t>
      </w:r>
      <w:r>
        <w:rPr>
          <w:rFonts w:ascii="Times New Roman" w:hAnsi="Times New Roman" w:eastAsia="仿宋" w:cs="Times New Roman"/>
          <w:sz w:val="32"/>
          <w:szCs w:val="32"/>
        </w:rPr>
        <w:t>个，金额合计</w:t>
      </w:r>
      <w:r>
        <w:rPr>
          <w:rFonts w:hint="eastAsia" w:ascii="Times New Roman" w:hAnsi="Times New Roman" w:eastAsia="仿宋" w:cs="Times New Roman"/>
          <w:sz w:val="32"/>
          <w:szCs w:val="32"/>
          <w:lang w:val="en-US" w:eastAsia="zh-CN"/>
        </w:rPr>
        <w:t>82290.21</w:t>
      </w:r>
      <w:r>
        <w:rPr>
          <w:rFonts w:ascii="Times New Roman" w:hAnsi="Times New Roman" w:eastAsia="仿宋" w:cs="Times New Roman"/>
          <w:sz w:val="32"/>
          <w:szCs w:val="32"/>
        </w:rPr>
        <w:t>万元，实际</w:t>
      </w:r>
      <w:r>
        <w:rPr>
          <w:rFonts w:hint="eastAsia" w:ascii="Times New Roman" w:hAnsi="Times New Roman" w:eastAsia="仿宋" w:cs="Times New Roman"/>
          <w:sz w:val="32"/>
          <w:szCs w:val="32"/>
        </w:rPr>
        <w:t>支出</w:t>
      </w:r>
      <w:r>
        <w:rPr>
          <w:rFonts w:hint="eastAsia" w:ascii="Times New Roman" w:hAnsi="Times New Roman" w:eastAsia="仿宋" w:cs="Times New Roman"/>
          <w:sz w:val="32"/>
          <w:szCs w:val="32"/>
          <w:lang w:val="en-US" w:eastAsia="zh-CN"/>
        </w:rPr>
        <w:t>32912.25</w:t>
      </w:r>
      <w:r>
        <w:rPr>
          <w:rFonts w:ascii="Times New Roman" w:hAnsi="Times New Roman" w:eastAsia="仿宋" w:cs="Times New Roman"/>
          <w:sz w:val="32"/>
          <w:szCs w:val="32"/>
        </w:rPr>
        <w:t>万元，执行率为</w:t>
      </w:r>
      <w:r>
        <w:rPr>
          <w:rFonts w:hint="eastAsia" w:ascii="Times New Roman" w:hAnsi="Times New Roman" w:eastAsia="仿宋" w:cs="Times New Roman"/>
          <w:sz w:val="32"/>
          <w:szCs w:val="32"/>
          <w:lang w:val="en-US" w:eastAsia="zh-CN"/>
        </w:rPr>
        <w:t>40</w:t>
      </w:r>
      <w:bookmarkStart w:id="0" w:name="_GoBack"/>
      <w:bookmarkEnd w:id="0"/>
      <w:r>
        <w:rPr>
          <w:rFonts w:ascii="Times New Roman" w:hAnsi="Times New Roman" w:eastAsia="仿宋" w:cs="Times New Roman"/>
          <w:sz w:val="32"/>
          <w:szCs w:val="32"/>
        </w:rPr>
        <w:t>%。</w:t>
      </w:r>
    </w:p>
    <w:p w14:paraId="68AE2174">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二、部门总体绩效目标和绩效指标设定情况</w:t>
      </w:r>
    </w:p>
    <w:p w14:paraId="31CC3F39">
      <w:pPr>
        <w:ind w:firstLine="643" w:firstLineChars="200"/>
        <w:rPr>
          <w:rFonts w:ascii="Times New Roman" w:hAnsi="Times New Roman" w:eastAsia="仿宋" w:cs="Times New Roman"/>
          <w:b/>
          <w:sz w:val="32"/>
          <w:szCs w:val="32"/>
        </w:rPr>
      </w:pPr>
      <w:r>
        <w:rPr>
          <w:rFonts w:ascii="Times New Roman" w:hAnsi="Times New Roman" w:eastAsia="仿宋" w:cs="Times New Roman"/>
          <w:b/>
          <w:sz w:val="32"/>
          <w:szCs w:val="32"/>
        </w:rPr>
        <w:t>本部门年初设定的部门</w:t>
      </w:r>
      <w:r>
        <w:rPr>
          <w:rFonts w:hint="eastAsia" w:ascii="Times New Roman" w:hAnsi="Times New Roman" w:eastAsia="仿宋" w:cs="Times New Roman"/>
          <w:b/>
          <w:sz w:val="32"/>
          <w:szCs w:val="32"/>
        </w:rPr>
        <w:t>整体</w:t>
      </w:r>
      <w:r>
        <w:rPr>
          <w:rFonts w:ascii="Times New Roman" w:hAnsi="Times New Roman" w:eastAsia="仿宋" w:cs="Times New Roman"/>
          <w:b/>
          <w:sz w:val="32"/>
          <w:szCs w:val="32"/>
        </w:rPr>
        <w:t>绩效指标是：</w:t>
      </w:r>
    </w:p>
    <w:p w14:paraId="4608CDC8">
      <w:pPr>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rPr>
        <w:t>深入学习贯彻党的十九大精神，深刻领会习近平新时代中国特色社会主义思想，全面贯彻党的教育方针，以“科学发展、人民满意”为宗旨，以立德树人为根本任务，以基础设施上档次、教育教学提质量、学校管理抓精细、队伍建设增活力、安全信访保稳定为目标，不断提高各级各类学校的综合实力和办学水平。继续弘扬求真务实、崇尚完美、创新发展、追求卓越的丰润教育精神，实干兴教、戮力攻坚，努力实现丰润教育跨越式发展。</w:t>
      </w:r>
    </w:p>
    <w:p w14:paraId="648D0300">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三、绩效评价组织情况</w:t>
      </w:r>
    </w:p>
    <w:p w14:paraId="215F8B02">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本次绩效评价项目</w:t>
      </w:r>
      <w:r>
        <w:rPr>
          <w:rFonts w:hint="eastAsia" w:ascii="Times New Roman" w:hAnsi="Times New Roman" w:eastAsia="仿宋" w:cs="Times New Roman"/>
          <w:sz w:val="32"/>
          <w:szCs w:val="32"/>
          <w:lang w:val="en-US" w:eastAsia="zh-CN"/>
        </w:rPr>
        <w:t>1213</w:t>
      </w:r>
      <w:r>
        <w:rPr>
          <w:rFonts w:ascii="Times New Roman" w:hAnsi="Times New Roman" w:eastAsia="仿宋" w:cs="Times New Roman"/>
          <w:sz w:val="32"/>
          <w:szCs w:val="32"/>
        </w:rPr>
        <w:t>个，</w:t>
      </w:r>
      <w:r>
        <w:rPr>
          <w:rFonts w:hint="eastAsia" w:ascii="Times New Roman" w:hAnsi="Times New Roman" w:eastAsia="仿宋" w:cs="Times New Roman"/>
          <w:sz w:val="32"/>
          <w:szCs w:val="32"/>
        </w:rPr>
        <w:t>占</w:t>
      </w:r>
      <w:r>
        <w:rPr>
          <w:rFonts w:ascii="Times New Roman" w:hAnsi="Times New Roman" w:eastAsia="仿宋" w:cs="Times New Roman"/>
          <w:sz w:val="32"/>
          <w:szCs w:val="32"/>
        </w:rPr>
        <w:t>部门项目总数的</w:t>
      </w:r>
      <w:r>
        <w:rPr>
          <w:rFonts w:hint="eastAsia" w:ascii="Times New Roman" w:hAnsi="Times New Roman" w:eastAsia="仿宋" w:cs="Times New Roman"/>
          <w:sz w:val="32"/>
          <w:szCs w:val="32"/>
          <w:lang w:val="en-US" w:eastAsia="zh-CN"/>
        </w:rPr>
        <w:t>100</w:t>
      </w:r>
      <w:r>
        <w:rPr>
          <w:rFonts w:ascii="Times New Roman" w:hAnsi="Times New Roman" w:eastAsia="仿宋" w:cs="Times New Roman"/>
          <w:sz w:val="32"/>
          <w:szCs w:val="32"/>
        </w:rPr>
        <w:t>%，涉及金额</w:t>
      </w:r>
      <w:r>
        <w:rPr>
          <w:rFonts w:hint="eastAsia" w:ascii="Times New Roman" w:hAnsi="Times New Roman" w:eastAsia="仿宋" w:cs="Times New Roman"/>
          <w:sz w:val="32"/>
          <w:szCs w:val="32"/>
          <w:lang w:val="en-US" w:eastAsia="zh-CN"/>
        </w:rPr>
        <w:t>82290.21</w:t>
      </w:r>
      <w:r>
        <w:rPr>
          <w:rFonts w:ascii="Times New Roman" w:hAnsi="Times New Roman" w:eastAsia="仿宋" w:cs="Times New Roman"/>
          <w:sz w:val="32"/>
          <w:szCs w:val="32"/>
        </w:rPr>
        <w:t>万元。采取成立本部门绩效自评工作组</w:t>
      </w:r>
      <w:r>
        <w:rPr>
          <w:rFonts w:hint="eastAsia" w:ascii="Times New Roman" w:hAnsi="Times New Roman" w:eastAsia="仿宋" w:cs="Times New Roman"/>
          <w:sz w:val="32"/>
          <w:szCs w:val="32"/>
        </w:rPr>
        <w:t>的</w:t>
      </w:r>
      <w:r>
        <w:rPr>
          <w:rFonts w:ascii="Times New Roman" w:hAnsi="Times New Roman" w:eastAsia="仿宋" w:cs="Times New Roman"/>
          <w:sz w:val="32"/>
          <w:szCs w:val="32"/>
        </w:rPr>
        <w:t>形式，本着客观、公正、公开的原则开展自评工作，所有项目的绩效自评均设计了合理、明晰、可考核的、关键性产出指标和效果指标。自评结果真实可靠。</w:t>
      </w:r>
    </w:p>
    <w:p w14:paraId="0FF60F9B">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四、绩效实现情况分析</w:t>
      </w:r>
    </w:p>
    <w:p w14:paraId="7B9085C5">
      <w:pPr>
        <w:ind w:firstLine="640" w:firstLineChars="200"/>
        <w:rPr>
          <w:rFonts w:hint="eastAsia"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绩效实现情况分析</w:t>
      </w:r>
    </w:p>
    <w:p w14:paraId="5E438AEB">
      <w:pPr>
        <w:ind w:firstLine="640"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1、发展学前教育，共131项，涉及11716.32万元主要用于运转经费、园所环境提升、专用设备购置、办公设备购置、学前教育临时人员工资等支出。</w:t>
      </w:r>
    </w:p>
    <w:p w14:paraId="50FE31F6">
      <w:pPr>
        <w:ind w:firstLine="640"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2、义务教育</w:t>
      </w:r>
    </w:p>
    <w:p w14:paraId="53D3E9FB">
      <w:pPr>
        <w:ind w:firstLine="640"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（1）发展城乡义务教育947个项目，涉及资金18,163.3万元主要用于运转经费、更新班班通多媒体、特色学校建设、桌椅采购、办公设备购置以及校园网建设。</w:t>
      </w:r>
    </w:p>
    <w:p w14:paraId="15EA02DD">
      <w:pPr>
        <w:ind w:firstLine="640"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（2）</w:t>
      </w:r>
      <w:r>
        <w:rPr>
          <w:rFonts w:hint="default" w:ascii="Times New Roman" w:hAnsi="Times New Roman" w:eastAsia="仿宋" w:cs="Times New Roman"/>
          <w:color w:val="auto"/>
          <w:sz w:val="32"/>
          <w:szCs w:val="32"/>
          <w:lang w:val="en-US" w:eastAsia="zh-CN"/>
        </w:rPr>
        <w:t>改善薄弱学校办学条件</w:t>
      </w:r>
      <w:r>
        <w:rPr>
          <w:rFonts w:hint="eastAsia" w:ascii="Times New Roman" w:hAnsi="Times New Roman" w:eastAsia="仿宋" w:cs="Times New Roman"/>
          <w:color w:val="auto"/>
          <w:sz w:val="32"/>
          <w:szCs w:val="32"/>
          <w:lang w:val="en-US" w:eastAsia="zh-CN"/>
        </w:rPr>
        <w:t>4个项目，主要用于中小学操场改造项目资金等，涉及金额为1216万元。</w:t>
      </w:r>
    </w:p>
    <w:p w14:paraId="67FA0815">
      <w:pPr>
        <w:ind w:firstLine="640"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（3）高中教育10个项目，涉及资金788.43万元主要用于车轴山中学提升计划利息、六十二中校舍维修、教学设备购置等。</w:t>
      </w:r>
    </w:p>
    <w:p w14:paraId="1CC41807">
      <w:pPr>
        <w:ind w:firstLine="640"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（4）职业教育部分共12个项目，涉及资金26383.1万元，主要用于提升中等职业教育质量、二期扩建工程。</w:t>
      </w:r>
    </w:p>
    <w:p w14:paraId="42FC8474">
      <w:pPr>
        <w:ind w:firstLine="640"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（5）教师队伍建设方面26个项目，涉及资金1,561.92万元，主要用于提升教师队伍素质、民办代课教师教龄补助等。</w:t>
      </w:r>
    </w:p>
    <w:p w14:paraId="2FC92BA0">
      <w:pPr>
        <w:ind w:firstLine="640"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（6）推进教育公平方面共62个项目，1869.99万元，主要用于各级贫困资助和中高考考试费用，部分资助根据专款要求建到各学段主科目中。</w:t>
      </w:r>
    </w:p>
    <w:p w14:paraId="72C2A7BC">
      <w:pPr>
        <w:ind w:firstLine="640" w:firstLineChars="200"/>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（7）校园保安设涉及项目6个，资金2600.7万元，主要用于公办学校校园保安工资保险支出。</w:t>
      </w:r>
    </w:p>
    <w:p w14:paraId="00AF8269">
      <w:pPr>
        <w:ind w:firstLine="640" w:firstLineChars="200"/>
        <w:rPr>
          <w:rFonts w:hint="default"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（8）学校基建资金涉及项目15个，涉及资金17,853.89万元，主要用于各公办学校校舍维修改造使用。</w:t>
      </w:r>
    </w:p>
    <w:p w14:paraId="089ADDA4">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五、存在的问题和建议</w:t>
      </w:r>
    </w:p>
    <w:p w14:paraId="1F1E9F76">
      <w:pPr>
        <w:ind w:firstLine="640" w:firstLineChars="200"/>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color w:val="auto"/>
          <w:sz w:val="32"/>
          <w:szCs w:val="32"/>
          <w:lang w:val="en-US" w:eastAsia="zh-CN"/>
        </w:rPr>
        <w:t>一是绩效思想认识不到位。在教育局</w:t>
      </w:r>
      <w:r>
        <w:rPr>
          <w:rFonts w:hint="eastAsia" w:ascii="Times New Roman" w:hAnsi="Times New Roman" w:eastAsia="仿宋" w:cs="Times New Roman"/>
          <w:sz w:val="32"/>
          <w:szCs w:val="32"/>
          <w:lang w:val="en-US" w:eastAsia="zh-CN"/>
        </w:rPr>
        <w:t>组织了一系列的宣传和培训活动后，大多数预算单位对“绩效”有了新的理解和认识。但仍有少数单位对绩效管理的意义认识不清，尤其是对“效”的理解不够，还停留在是否按计划完成任务上，而没有将工作重点放在效益和效果方面。二是考核指标体系不够全面。财政支出绩效评价对象涉及学校类别多，项目差异性大，在设计能体现项目效果的个性指标和标准上存在难度，导致评价内容不够全面，不具有针对性，实际操作能力低，难以满足不同层面和不同性质的绩效评价需求。三是评价结果运用不够。虽然对部分预算单位和个别项目资金进行了绩效评价工作，但将绩效评价的结果作为各预算单位安排下一年度部门预算或改进财政支出管理的参考依据做得还不够到位。</w:t>
      </w:r>
      <w:r>
        <w:rPr>
          <w:rFonts w:hint="eastAsia" w:ascii="Times New Roman" w:hAnsi="Times New Roman" w:eastAsia="仿宋" w:cs="Times New Roman"/>
          <w:sz w:val="32"/>
          <w:szCs w:val="32"/>
          <w:lang w:val="en-US" w:eastAsia="zh-CN"/>
        </w:rPr>
        <w:br w:type="textWrapping"/>
      </w:r>
      <w:r>
        <w:rPr>
          <w:rFonts w:hint="eastAsia" w:ascii="Times New Roman" w:hAnsi="Times New Roman" w:eastAsia="仿宋" w:cs="Times New Roman"/>
          <w:sz w:val="32"/>
          <w:szCs w:val="32"/>
          <w:lang w:val="en-US" w:eastAsia="zh-CN"/>
        </w:rPr>
        <w:t>　　针对以上问题，建议：一是牢固树立绩效理念。围绕“科学规范、公开公正、效益优先”的基本原则，将绩效理念贯穿预算编制、执行、结果的全过程，对预算项目支出实行绩效管理，由过去关注项目资金使用向关注项目可行性和项目效益性转变，从而实现事前、事中、事后监督全覆盖。二是完善指标体系。加强调研、分析，结合各预算单位的职能职责和工作要求，全面梳理各项重点工作任务，在准确定位该单位工作目标的基础上，除对各项考评项目的绩效目标、资金分配、财务管理、使用绩效、社会效益等涉及的指标体系进行逐项完善外，还增加部分个性化的考评指标，建立更加符合我市实际的指标评价体系。三是实施跟踪监督。财政部门或预算单位主管部门定期对预期绩效目标的实现程度、项目资金投入的经济性、效率性和效果性进行跟踪监督，及时实行工作指导，以便准确掌握项目活动开展和执行情况，适时作出科学合理的评价。四是突出结果运用。根据财政支出绩效评价结果分析诊断财政支出的管理问题，及时补充完善预算资金分配、拨付、使用等环节的管理控制措施，进一步改进预算管理与决策。同时，将绩效评价结果作为编报和核定下一年部门预算调减或调增的重要依据。</w:t>
      </w:r>
    </w:p>
    <w:p w14:paraId="0EC131D6">
      <w:pPr>
        <w:rPr>
          <w:rFonts w:ascii="Times New Roman" w:hAnsi="Times New Roman" w:eastAsia="黑体" w:cs="Times New Roman"/>
          <w:b/>
          <w:sz w:val="32"/>
          <w:szCs w:val="32"/>
        </w:rPr>
      </w:pPr>
    </w:p>
    <w:p w14:paraId="1022A508">
      <w:pPr>
        <w:rPr>
          <w:rFonts w:ascii="Times New Roman" w:hAnsi="Times New Roman" w:cs="Times New Roman"/>
        </w:rPr>
      </w:pPr>
    </w:p>
    <w:sectPr>
      <w:pgSz w:w="11906" w:h="16838"/>
      <w:pgMar w:top="2098" w:right="1588"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3Mzk4OWMzNzZkMDYzNGI1N2YyMmY0OTE3ZDEzMTgifQ=="/>
  </w:docVars>
  <w:rsids>
    <w:rsidRoot w:val="0096493D"/>
    <w:rsid w:val="00005328"/>
    <w:rsid w:val="00010B23"/>
    <w:rsid w:val="00075FA4"/>
    <w:rsid w:val="0008093C"/>
    <w:rsid w:val="000862E6"/>
    <w:rsid w:val="000A740A"/>
    <w:rsid w:val="000B10D7"/>
    <w:rsid w:val="000C049D"/>
    <w:rsid w:val="000E7104"/>
    <w:rsid w:val="000F2758"/>
    <w:rsid w:val="00107A98"/>
    <w:rsid w:val="00110F03"/>
    <w:rsid w:val="00116C9D"/>
    <w:rsid w:val="00121CE0"/>
    <w:rsid w:val="00126BA4"/>
    <w:rsid w:val="00132C4A"/>
    <w:rsid w:val="00140A89"/>
    <w:rsid w:val="001575F5"/>
    <w:rsid w:val="00164E16"/>
    <w:rsid w:val="00166CE3"/>
    <w:rsid w:val="00173201"/>
    <w:rsid w:val="001745FA"/>
    <w:rsid w:val="001A2672"/>
    <w:rsid w:val="001B25D4"/>
    <w:rsid w:val="001B5CBF"/>
    <w:rsid w:val="001B664B"/>
    <w:rsid w:val="001B6D40"/>
    <w:rsid w:val="001B789C"/>
    <w:rsid w:val="001D3218"/>
    <w:rsid w:val="001E4DE8"/>
    <w:rsid w:val="001E54BD"/>
    <w:rsid w:val="00200311"/>
    <w:rsid w:val="00200A43"/>
    <w:rsid w:val="00203E52"/>
    <w:rsid w:val="00212913"/>
    <w:rsid w:val="00222585"/>
    <w:rsid w:val="00230589"/>
    <w:rsid w:val="002319C7"/>
    <w:rsid w:val="0024508D"/>
    <w:rsid w:val="002464E9"/>
    <w:rsid w:val="002478E8"/>
    <w:rsid w:val="002541FD"/>
    <w:rsid w:val="002633F7"/>
    <w:rsid w:val="0027171A"/>
    <w:rsid w:val="00271D38"/>
    <w:rsid w:val="00280530"/>
    <w:rsid w:val="002812F8"/>
    <w:rsid w:val="00287961"/>
    <w:rsid w:val="002A0D21"/>
    <w:rsid w:val="002A1E42"/>
    <w:rsid w:val="002A288A"/>
    <w:rsid w:val="002B451B"/>
    <w:rsid w:val="002B4E63"/>
    <w:rsid w:val="002C3C04"/>
    <w:rsid w:val="002C6117"/>
    <w:rsid w:val="002C6B84"/>
    <w:rsid w:val="002E17B3"/>
    <w:rsid w:val="002E35C5"/>
    <w:rsid w:val="002F5533"/>
    <w:rsid w:val="00300417"/>
    <w:rsid w:val="003015F1"/>
    <w:rsid w:val="003057BC"/>
    <w:rsid w:val="00325602"/>
    <w:rsid w:val="00327511"/>
    <w:rsid w:val="00337974"/>
    <w:rsid w:val="003446E0"/>
    <w:rsid w:val="00346699"/>
    <w:rsid w:val="003552A2"/>
    <w:rsid w:val="0036652D"/>
    <w:rsid w:val="00366F10"/>
    <w:rsid w:val="00384029"/>
    <w:rsid w:val="0038556F"/>
    <w:rsid w:val="00387278"/>
    <w:rsid w:val="003A7E16"/>
    <w:rsid w:val="003C477D"/>
    <w:rsid w:val="003D0975"/>
    <w:rsid w:val="003F17CD"/>
    <w:rsid w:val="003F7251"/>
    <w:rsid w:val="00406567"/>
    <w:rsid w:val="004116D1"/>
    <w:rsid w:val="00414EC2"/>
    <w:rsid w:val="00417732"/>
    <w:rsid w:val="00424B31"/>
    <w:rsid w:val="00436413"/>
    <w:rsid w:val="00436708"/>
    <w:rsid w:val="00451D8B"/>
    <w:rsid w:val="00474EFA"/>
    <w:rsid w:val="0047729E"/>
    <w:rsid w:val="00480A62"/>
    <w:rsid w:val="004A59A6"/>
    <w:rsid w:val="004A768C"/>
    <w:rsid w:val="004B53BA"/>
    <w:rsid w:val="004B673C"/>
    <w:rsid w:val="004E10F6"/>
    <w:rsid w:val="004E2006"/>
    <w:rsid w:val="004F032F"/>
    <w:rsid w:val="004F206A"/>
    <w:rsid w:val="004F4B37"/>
    <w:rsid w:val="00502314"/>
    <w:rsid w:val="005265F1"/>
    <w:rsid w:val="0054486C"/>
    <w:rsid w:val="00552456"/>
    <w:rsid w:val="00554743"/>
    <w:rsid w:val="005663EF"/>
    <w:rsid w:val="00571418"/>
    <w:rsid w:val="0058244F"/>
    <w:rsid w:val="00591B54"/>
    <w:rsid w:val="005B2A6B"/>
    <w:rsid w:val="005C2D92"/>
    <w:rsid w:val="005E0261"/>
    <w:rsid w:val="005E054D"/>
    <w:rsid w:val="005F30D6"/>
    <w:rsid w:val="005F77E7"/>
    <w:rsid w:val="00605FE4"/>
    <w:rsid w:val="00642933"/>
    <w:rsid w:val="00645CC4"/>
    <w:rsid w:val="00662591"/>
    <w:rsid w:val="00663FCE"/>
    <w:rsid w:val="006772FC"/>
    <w:rsid w:val="00683D14"/>
    <w:rsid w:val="006B32FD"/>
    <w:rsid w:val="006B4C63"/>
    <w:rsid w:val="006C0DB9"/>
    <w:rsid w:val="006D0808"/>
    <w:rsid w:val="006D7962"/>
    <w:rsid w:val="006E2A46"/>
    <w:rsid w:val="006E6EA6"/>
    <w:rsid w:val="006F5C32"/>
    <w:rsid w:val="00707A15"/>
    <w:rsid w:val="00707F4F"/>
    <w:rsid w:val="007143E7"/>
    <w:rsid w:val="00714D4F"/>
    <w:rsid w:val="00715E46"/>
    <w:rsid w:val="00721985"/>
    <w:rsid w:val="007240A3"/>
    <w:rsid w:val="00732515"/>
    <w:rsid w:val="00732A47"/>
    <w:rsid w:val="00750ABB"/>
    <w:rsid w:val="00750DE7"/>
    <w:rsid w:val="00755AA3"/>
    <w:rsid w:val="00763E27"/>
    <w:rsid w:val="00772209"/>
    <w:rsid w:val="00790756"/>
    <w:rsid w:val="00796528"/>
    <w:rsid w:val="007A4ADC"/>
    <w:rsid w:val="007B4A7A"/>
    <w:rsid w:val="007C7290"/>
    <w:rsid w:val="007D0DAC"/>
    <w:rsid w:val="007D0DE9"/>
    <w:rsid w:val="007D479D"/>
    <w:rsid w:val="007F343B"/>
    <w:rsid w:val="00817274"/>
    <w:rsid w:val="00820D53"/>
    <w:rsid w:val="0082380C"/>
    <w:rsid w:val="008245DD"/>
    <w:rsid w:val="008516D5"/>
    <w:rsid w:val="00891075"/>
    <w:rsid w:val="00892AA3"/>
    <w:rsid w:val="00892DEC"/>
    <w:rsid w:val="008A523D"/>
    <w:rsid w:val="008A612B"/>
    <w:rsid w:val="008A6ED1"/>
    <w:rsid w:val="008B632A"/>
    <w:rsid w:val="008C3D07"/>
    <w:rsid w:val="008D26CD"/>
    <w:rsid w:val="008D3E40"/>
    <w:rsid w:val="008D5B31"/>
    <w:rsid w:val="008D7F1E"/>
    <w:rsid w:val="008F0494"/>
    <w:rsid w:val="008F0DB4"/>
    <w:rsid w:val="008F5E35"/>
    <w:rsid w:val="00905FEB"/>
    <w:rsid w:val="00922F47"/>
    <w:rsid w:val="00936261"/>
    <w:rsid w:val="00951AF6"/>
    <w:rsid w:val="00962D51"/>
    <w:rsid w:val="0096493D"/>
    <w:rsid w:val="00967B1D"/>
    <w:rsid w:val="00971E03"/>
    <w:rsid w:val="00983E22"/>
    <w:rsid w:val="00987590"/>
    <w:rsid w:val="009B4F7E"/>
    <w:rsid w:val="009D0FDC"/>
    <w:rsid w:val="009E7258"/>
    <w:rsid w:val="009E79D4"/>
    <w:rsid w:val="00A05212"/>
    <w:rsid w:val="00A116E8"/>
    <w:rsid w:val="00A15DFD"/>
    <w:rsid w:val="00A33401"/>
    <w:rsid w:val="00A561DC"/>
    <w:rsid w:val="00A62435"/>
    <w:rsid w:val="00A675D2"/>
    <w:rsid w:val="00A75973"/>
    <w:rsid w:val="00A849CC"/>
    <w:rsid w:val="00A91703"/>
    <w:rsid w:val="00AA1287"/>
    <w:rsid w:val="00AB19F5"/>
    <w:rsid w:val="00AB36F7"/>
    <w:rsid w:val="00AB66B4"/>
    <w:rsid w:val="00AC0762"/>
    <w:rsid w:val="00AE01FF"/>
    <w:rsid w:val="00AE5B06"/>
    <w:rsid w:val="00AE7C6C"/>
    <w:rsid w:val="00AF36F2"/>
    <w:rsid w:val="00AF7631"/>
    <w:rsid w:val="00B06FC9"/>
    <w:rsid w:val="00B10C63"/>
    <w:rsid w:val="00B16FA2"/>
    <w:rsid w:val="00B17405"/>
    <w:rsid w:val="00B23BE6"/>
    <w:rsid w:val="00B427F5"/>
    <w:rsid w:val="00B92159"/>
    <w:rsid w:val="00B96AA7"/>
    <w:rsid w:val="00BB4B7B"/>
    <w:rsid w:val="00BB53DC"/>
    <w:rsid w:val="00BD031B"/>
    <w:rsid w:val="00BD0897"/>
    <w:rsid w:val="00BD47B5"/>
    <w:rsid w:val="00BF3406"/>
    <w:rsid w:val="00BF4BD9"/>
    <w:rsid w:val="00C02BF7"/>
    <w:rsid w:val="00C06F32"/>
    <w:rsid w:val="00C2469C"/>
    <w:rsid w:val="00C2716C"/>
    <w:rsid w:val="00C33099"/>
    <w:rsid w:val="00C34FC7"/>
    <w:rsid w:val="00C37B3A"/>
    <w:rsid w:val="00C46A14"/>
    <w:rsid w:val="00C53F88"/>
    <w:rsid w:val="00C53F8F"/>
    <w:rsid w:val="00C639BF"/>
    <w:rsid w:val="00C65C11"/>
    <w:rsid w:val="00C71161"/>
    <w:rsid w:val="00C96B09"/>
    <w:rsid w:val="00CB68B9"/>
    <w:rsid w:val="00CC0354"/>
    <w:rsid w:val="00CC0871"/>
    <w:rsid w:val="00CD473F"/>
    <w:rsid w:val="00D0106E"/>
    <w:rsid w:val="00D11089"/>
    <w:rsid w:val="00D20515"/>
    <w:rsid w:val="00D24077"/>
    <w:rsid w:val="00D27FFE"/>
    <w:rsid w:val="00D30A65"/>
    <w:rsid w:val="00D45AED"/>
    <w:rsid w:val="00D5376D"/>
    <w:rsid w:val="00D57B08"/>
    <w:rsid w:val="00D846C4"/>
    <w:rsid w:val="00D87767"/>
    <w:rsid w:val="00D936E7"/>
    <w:rsid w:val="00DC584E"/>
    <w:rsid w:val="00DD1E85"/>
    <w:rsid w:val="00DD38AB"/>
    <w:rsid w:val="00DD6D93"/>
    <w:rsid w:val="00DE26B2"/>
    <w:rsid w:val="00DF240D"/>
    <w:rsid w:val="00E03DF9"/>
    <w:rsid w:val="00E10D5F"/>
    <w:rsid w:val="00E15156"/>
    <w:rsid w:val="00E235EF"/>
    <w:rsid w:val="00E26DC6"/>
    <w:rsid w:val="00E61311"/>
    <w:rsid w:val="00E71BB8"/>
    <w:rsid w:val="00E820CE"/>
    <w:rsid w:val="00E8697C"/>
    <w:rsid w:val="00E91EC5"/>
    <w:rsid w:val="00EB202F"/>
    <w:rsid w:val="00EC7103"/>
    <w:rsid w:val="00EE26ED"/>
    <w:rsid w:val="00EE5475"/>
    <w:rsid w:val="00EF1C74"/>
    <w:rsid w:val="00F03904"/>
    <w:rsid w:val="00F071C2"/>
    <w:rsid w:val="00F147B0"/>
    <w:rsid w:val="00F147CF"/>
    <w:rsid w:val="00F22399"/>
    <w:rsid w:val="00F32DBB"/>
    <w:rsid w:val="00F347C6"/>
    <w:rsid w:val="00F52C51"/>
    <w:rsid w:val="00F537D1"/>
    <w:rsid w:val="00F72937"/>
    <w:rsid w:val="00F807BE"/>
    <w:rsid w:val="00F96EA6"/>
    <w:rsid w:val="00FD665A"/>
    <w:rsid w:val="00FF6055"/>
    <w:rsid w:val="02626B9E"/>
    <w:rsid w:val="03C60151"/>
    <w:rsid w:val="04F645DA"/>
    <w:rsid w:val="05A46A4D"/>
    <w:rsid w:val="095D4850"/>
    <w:rsid w:val="11EF5060"/>
    <w:rsid w:val="128C7DEB"/>
    <w:rsid w:val="163E278D"/>
    <w:rsid w:val="18AD7EE2"/>
    <w:rsid w:val="19133616"/>
    <w:rsid w:val="1BA42DE0"/>
    <w:rsid w:val="27F72136"/>
    <w:rsid w:val="2DA05259"/>
    <w:rsid w:val="37D4268E"/>
    <w:rsid w:val="3AE7058E"/>
    <w:rsid w:val="3D0155A9"/>
    <w:rsid w:val="3D2E1997"/>
    <w:rsid w:val="42517B30"/>
    <w:rsid w:val="4A806386"/>
    <w:rsid w:val="4E01484C"/>
    <w:rsid w:val="53E029D7"/>
    <w:rsid w:val="58254FDF"/>
    <w:rsid w:val="598E3DDA"/>
    <w:rsid w:val="59B03DDE"/>
    <w:rsid w:val="5DDD0E03"/>
    <w:rsid w:val="64C002CD"/>
    <w:rsid w:val="655869C7"/>
    <w:rsid w:val="6F3E7EB6"/>
    <w:rsid w:val="7A6F746D"/>
    <w:rsid w:val="7C9C0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1814</Words>
  <Characters>1918</Characters>
  <Lines>3</Lines>
  <Paragraphs>1</Paragraphs>
  <TotalTime>5</TotalTime>
  <ScaleCrop>false</ScaleCrop>
  <LinksUpToDate>false</LinksUpToDate>
  <CharactersWithSpaces>1958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2020-08-27T08:17:00Z</dcterms:created>
  <dc:creator>panbo</dc:creator>
  <cp:lastModifiedBy>THE TIN MAN</cp:lastModifiedBy>
  <cp:lastPrinted>2021-03-05T01:04:00Z</cp:lastPrinted>
  <dcterms:modified xsi:type="dcterms:W3CDTF">2024-06-27T06:31:27Z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32C0EA5FB0694A64B894C64B9F96EAC9</vt:lpwstr>
  </property>
</Properties>
</file>