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55" w:rsidRDefault="001B563E">
      <w:pPr>
        <w:widowControl/>
        <w:jc w:val="left"/>
      </w:pPr>
      <w:r>
        <w:rPr>
          <w:noProof/>
        </w:rPr>
        <w:drawing>
          <wp:anchor distT="0" distB="0" distL="114300" distR="114300" simplePos="0" relativeHeight="251665408" behindDoc="0" locked="0" layoutInCell="1" allowOverlap="1">
            <wp:simplePos x="0" y="0"/>
            <wp:positionH relativeFrom="column">
              <wp:posOffset>-406400</wp:posOffset>
            </wp:positionH>
            <wp:positionV relativeFrom="paragraph">
              <wp:posOffset>2153920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8" cstate="print"/>
                    <a:stretch>
                      <a:fillRect/>
                    </a:stretch>
                  </pic:blipFill>
                  <pic:spPr>
                    <a:xfrm>
                      <a:off x="0" y="0"/>
                      <a:ext cx="2159000" cy="1310640"/>
                    </a:xfrm>
                    <a:prstGeom prst="rect">
                      <a:avLst/>
                    </a:prstGeom>
                  </pic:spPr>
                </pic:pic>
              </a:graphicData>
            </a:graphic>
          </wp:anchor>
        </w:drawing>
      </w:r>
      <w:r>
        <w:rPr>
          <w:noProof/>
        </w:rPr>
        <w:drawing>
          <wp:anchor distT="0" distB="0" distL="114300" distR="114300" simplePos="0" relativeHeight="251666432" behindDoc="0" locked="0" layoutInCell="1" allowOverlap="1">
            <wp:simplePos x="0" y="0"/>
            <wp:positionH relativeFrom="column">
              <wp:posOffset>1800860</wp:posOffset>
            </wp:positionH>
            <wp:positionV relativeFrom="paragraph">
              <wp:posOffset>2153920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9" cstate="print"/>
                    <a:stretch>
                      <a:fillRect/>
                    </a:stretch>
                  </pic:blipFill>
                  <pic:spPr>
                    <a:xfrm>
                      <a:off x="0" y="0"/>
                      <a:ext cx="2160270" cy="1310640"/>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column">
              <wp:posOffset>4027805</wp:posOffset>
            </wp:positionH>
            <wp:positionV relativeFrom="paragraph">
              <wp:posOffset>2141220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0" cstate="print"/>
                    <a:stretch>
                      <a:fillRect/>
                    </a:stretch>
                  </pic:blipFill>
                  <pic:spPr>
                    <a:xfrm>
                      <a:off x="0" y="0"/>
                      <a:ext cx="2162810" cy="1310640"/>
                    </a:xfrm>
                    <a:prstGeom prst="rect">
                      <a:avLst/>
                    </a:prstGeom>
                  </pic:spPr>
                </pic:pic>
              </a:graphicData>
            </a:graphic>
          </wp:anchor>
        </w:drawing>
      </w:r>
      <w:r w:rsidR="00F47FB4">
        <w:pict>
          <v:group id="_x0000_s1033" style="position:absolute;margin-left:-219.15pt;margin-top:168.4pt;width:712.85pt;height:113.95pt;z-index:251662336;mso-position-horizontal-relative:text;mso-position-vertical-relative:text" coordorigin="-3504,4387" coordsize="19200,2716203">
            <v:rect id="矩形 19" o:spid="_x0000_s1026" style="position:absolute;left:-381;top:4387;width:1834;height:2457;v-text-anchor:middle" fillcolor="#0176ab" stroked="f"/>
            <v:shape id="矩形 24" o:spid="_x0000_s1035" style="position:absolute;left:-3504;top:6953;width:11815;height:150" coordsize="7501732,94593" o:spt="100" adj="0,,0" path="m,l7458720,6350r43012,88243l,94593,,xe" fillcolor="#e5aa57" stroked="f">
              <v:stroke joinstyle="round"/>
              <v:formulas/>
              <v:path o:connecttype="segments" o:connectlocs="0,0;7463453,6619;7506490,98604;0,98604;0,0" o:connectangles="0,0,0,0,0"/>
            </v:shape>
            <v:shape id="矩形 25" o:spid="_x0000_s1034" style="position:absolute;left:8331;top:6953;width:7365;height:150" coordsize="4676187,94594" o:spt="100" adj="0,,0" path="m,l4676187,r,94594l57510,94594,,xe" fillcolor="#0176ab" stroked="f">
              <v:stroke joinstyle="round"/>
              <v:formulas/>
              <v:path o:connecttype="segments" o:connectlocs="0,0;4679715,0;4679715,98599;57552,98599;0,0" o:connectangles="0,0,0,0,0"/>
            </v:shape>
          </v:group>
        </w:pict>
      </w:r>
      <w:r>
        <w:rPr>
          <w:noProof/>
        </w:rPr>
        <w:drawing>
          <wp:anchor distT="0" distB="0" distL="114300" distR="114300" simplePos="0" relativeHeight="251659264" behindDoc="1" locked="0" layoutInCell="1" allowOverlap="1">
            <wp:simplePos x="0" y="0"/>
            <wp:positionH relativeFrom="margin">
              <wp:posOffset>-2950210</wp:posOffset>
            </wp:positionH>
            <wp:positionV relativeFrom="margin">
              <wp:posOffset>653415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11083290" cy="7844790"/>
                    </a:xfrm>
                    <a:prstGeom prst="rect">
                      <a:avLst/>
                    </a:prstGeom>
                  </pic:spPr>
                </pic:pic>
              </a:graphicData>
            </a:graphic>
          </wp:anchor>
        </w:drawing>
      </w:r>
      <w:r w:rsidR="00F47FB4">
        <w:pict>
          <v:group id="_x0000_s1028" style="position:absolute;margin-left:-22.1pt;margin-top:-24.65pt;width:468.85pt;height:148.45pt;z-index:251661312;mso-position-horizontal-relative:text;mso-position-vertical-relative:text" coordorigin="12098,1831" coordsize="9377,2969203">
            <v:shapetype id="_x0000_t202" coordsize="21600,21600" o:spt="202" path="m,l,21600r21600,l21600,xe">
              <v:stroke joinstyle="miter"/>
              <v:path gradientshapeok="t" o:connecttype="rect"/>
            </v:shapetype>
            <v:shape id="文本框 32" o:spid="_x0000_s1032" type="#_x0000_t202" style="position:absolute;left:13325;top:1831;width:4462;height:1348" filled="f" stroked="f">
              <v:textbox>
                <w:txbxContent>
                  <w:p w:rsidR="001B563E" w:rsidRDefault="001B563E">
                    <w:pPr>
                      <w:jc w:val="distribute"/>
                      <w:rPr>
                        <w:rFonts w:ascii="方正魏碑简体" w:eastAsia="方正魏碑简体" w:hAnsi="Arial" w:cs="Arial"/>
                        <w:color w:val="000000" w:themeColor="text1"/>
                        <w:sz w:val="22"/>
                      </w:rPr>
                    </w:pPr>
                    <w:r>
                      <w:rPr>
                        <w:rFonts w:ascii="方正魏碑简体" w:eastAsia="方正魏碑简体" w:hAnsi="Arial" w:cs="Arial" w:hint="eastAsia"/>
                        <w:color w:val="000000" w:themeColor="text1"/>
                        <w:spacing w:val="60"/>
                        <w:kern w:val="24"/>
                        <w:sz w:val="72"/>
                        <w:szCs w:val="72"/>
                      </w:rPr>
                      <w:t>2023年度</w:t>
                    </w:r>
                  </w:p>
                </w:txbxContent>
              </v:textbox>
            </v:shape>
            <v:group id="_x0000_s1029" style="position:absolute;left:12098;top:3193;width:9377;height:1607" coordorigin="6119,2843" coordsize="9377,1607">
              <v:shape id="文本框 32" o:spid="_x0000_s1031" type="#_x0000_t202" style="position:absolute;left:6119;top:2843;width:9377;height:1421" filled="f" stroked="f">
                <v:textbox>
                  <w:txbxContent>
                    <w:p w:rsidR="001B563E" w:rsidRDefault="001B563E">
                      <w:pPr>
                        <w:jc w:val="left"/>
                        <w:rPr>
                          <w:rFonts w:ascii="黑体" w:eastAsia="黑体" w:hAnsi="黑体" w:cs="黑体"/>
                          <w:color w:val="000000" w:themeColor="text1"/>
                        </w:rPr>
                      </w:pPr>
                      <w:r>
                        <w:rPr>
                          <w:rFonts w:ascii="黑体" w:eastAsia="黑体" w:hAnsi="黑体" w:cs="黑体" w:hint="eastAsia"/>
                          <w:color w:val="000000" w:themeColor="text1"/>
                          <w:spacing w:val="60"/>
                          <w:kern w:val="24"/>
                          <w:sz w:val="96"/>
                          <w:szCs w:val="96"/>
                        </w:rPr>
                        <w:t>部门决算公开文本</w:t>
                      </w:r>
                    </w:p>
                  </w:txbxContent>
                </v:textbox>
              </v:shape>
              <v:line id="_x0000_s1030" style="position:absolute" from="6226,4450" to="14926,4450" strokecolor="#325395" strokeweight="2.25pt">
                <v:stroke dashstyle="1 1" joinstyle="miter"/>
              </v:line>
            </v:group>
          </v:group>
        </w:pict>
      </w:r>
      <w:r>
        <w:rPr>
          <w:noProof/>
        </w:rPr>
        <w:drawing>
          <wp:anchor distT="0" distB="0" distL="114300" distR="114300" simplePos="0" relativeHeight="251663360"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2"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19"/>
                        </a:ext>
                      </a:extLst>
                    </a:blip>
                    <a:stretch>
                      <a:fillRect/>
                    </a:stretch>
                  </pic:blipFill>
                  <pic:spPr>
                    <a:xfrm>
                      <a:off x="0" y="0"/>
                      <a:ext cx="506095" cy="506095"/>
                    </a:xfrm>
                    <a:prstGeom prst="rect">
                      <a:avLst/>
                    </a:prstGeom>
                  </pic:spPr>
                </pic:pic>
              </a:graphicData>
            </a:graphic>
          </wp:anchor>
        </w:drawing>
      </w:r>
      <w:r w:rsidR="00F47FB4">
        <w:pict>
          <v:shape id="文本框 33" o:spid="_x0000_s1027" type="#_x0000_t202" style="position:absolute;margin-left:-19.95pt;margin-top:126.9pt;width:432.6pt;height:44.9pt;z-index:251660288;mso-position-horizontal-relative:text;mso-position-vertical-relative:text" filled="f" stroked="f">
            <v:textbox>
              <w:txbxContent>
                <w:p w:rsidR="001B563E" w:rsidRDefault="001B563E">
                  <w:pPr>
                    <w:jc w:val="distribute"/>
                    <w:rPr>
                      <w:rFonts w:ascii="思源黑体 CN Heavy" w:eastAsia="思源黑体 CN Heavy" w:hAnsi="思源黑体 CN Heavy"/>
                      <w:color w:val="63B86C" w:themeColor="background1" w:themeShade="A6"/>
                      <w:sz w:val="40"/>
                      <w:szCs w:val="40"/>
                    </w:rPr>
                  </w:pPr>
                </w:p>
              </w:txbxContent>
            </v:textbox>
          </v:shape>
        </w:pict>
      </w: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CA0A55">
      <w:pPr>
        <w:widowControl/>
        <w:jc w:val="left"/>
      </w:pPr>
    </w:p>
    <w:p w:rsidR="00CA0A55" w:rsidRDefault="001B563E">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：3</w:t>
      </w:r>
      <w:r>
        <w:rPr>
          <w:rFonts w:ascii="宋体" w:eastAsia="宋体" w:hAnsi="宋体" w:hint="eastAsia"/>
          <w:color w:val="000000"/>
          <w:sz w:val="40"/>
          <w:szCs w:val="40"/>
        </w:rPr>
        <w:t>6</w:t>
      </w:r>
      <w:r>
        <w:rPr>
          <w:rFonts w:ascii="楷体_GB2312" w:eastAsia="楷体_GB2312" w:hAnsi="楷体_GB2312" w:cs="楷体_GB2312" w:hint="eastAsia"/>
          <w:color w:val="000000"/>
          <w:sz w:val="40"/>
          <w:szCs w:val="40"/>
        </w:rPr>
        <w:t>110</w:t>
      </w:r>
      <w:r>
        <w:rPr>
          <w:rFonts w:ascii="宋体" w:eastAsia="宋体" w:hAnsi="宋体" w:hint="eastAsia"/>
          <w:color w:val="000000"/>
          <w:sz w:val="40"/>
          <w:szCs w:val="40"/>
        </w:rPr>
        <w:t>7</w:t>
      </w:r>
      <w:r>
        <w:rPr>
          <w:rFonts w:ascii="楷体_GB2312" w:eastAsia="楷体_GB2312" w:hAnsi="楷体_GB2312" w:cs="楷体_GB2312" w:hint="eastAsia"/>
          <w:color w:val="000000"/>
          <w:sz w:val="40"/>
          <w:szCs w:val="40"/>
        </w:rPr>
        <w:t>7</w:t>
      </w:r>
    </w:p>
    <w:p w:rsidR="00CA0A55" w:rsidRDefault="001B563E">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：唐山市丰润区火石营镇中心卫生院</w:t>
      </w:r>
    </w:p>
    <w:p w:rsidR="00CA0A55" w:rsidRDefault="00CA0A55">
      <w:pPr>
        <w:spacing w:line="600" w:lineRule="auto"/>
        <w:jc w:val="left"/>
        <w:rPr>
          <w:rFonts w:ascii="楷体_GB2312" w:eastAsia="楷体_GB2312" w:hAnsi="楷体_GB2312" w:cs="楷体_GB2312"/>
          <w:color w:val="000000"/>
          <w:sz w:val="40"/>
          <w:szCs w:val="40"/>
        </w:rPr>
      </w:pPr>
    </w:p>
    <w:p w:rsidR="00CA0A55" w:rsidRDefault="00CA0A55">
      <w:pPr>
        <w:spacing w:line="600" w:lineRule="auto"/>
        <w:jc w:val="center"/>
        <w:rPr>
          <w:rFonts w:ascii="楷体_GB2312" w:eastAsia="楷体_GB2312" w:hAnsi="楷体_GB2312" w:cs="楷体_GB2312"/>
          <w:color w:val="000000"/>
          <w:sz w:val="40"/>
          <w:szCs w:val="40"/>
        </w:rPr>
      </w:pPr>
    </w:p>
    <w:p w:rsidR="00CA0A55" w:rsidRDefault="00CA0A55">
      <w:pPr>
        <w:spacing w:line="600" w:lineRule="auto"/>
        <w:jc w:val="center"/>
        <w:rPr>
          <w:rFonts w:ascii="楷体_GB2312" w:eastAsia="楷体_GB2312" w:hAnsi="楷体_GB2312" w:cs="楷体_GB2312"/>
          <w:color w:val="000000"/>
          <w:sz w:val="40"/>
          <w:szCs w:val="40"/>
        </w:rPr>
      </w:pPr>
    </w:p>
    <w:p w:rsidR="00CA0A55" w:rsidRDefault="00CA0A55">
      <w:pPr>
        <w:spacing w:line="600" w:lineRule="auto"/>
        <w:rPr>
          <w:rFonts w:ascii="楷体_GB2312" w:eastAsia="楷体_GB2312" w:hAnsi="楷体_GB2312" w:cs="楷体_GB2312"/>
          <w:color w:val="000000"/>
          <w:sz w:val="40"/>
          <w:szCs w:val="40"/>
        </w:rPr>
      </w:pPr>
    </w:p>
    <w:p w:rsidR="00CA0A55" w:rsidRDefault="001B563E">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二〇二四年</w:t>
      </w:r>
      <w:r w:rsidRPr="001B563E">
        <w:rPr>
          <w:rFonts w:ascii="楷体_GB2312" w:eastAsia="楷体_GB2312" w:hAnsi="楷体_GB2312" w:cs="楷体_GB2312" w:hint="eastAsia"/>
          <w:color w:val="000000"/>
          <w:sz w:val="40"/>
          <w:szCs w:val="40"/>
        </w:rPr>
        <w:t>十二</w:t>
      </w:r>
      <w:r>
        <w:rPr>
          <w:rFonts w:ascii="楷体_GB2312" w:eastAsia="楷体_GB2312" w:hAnsi="楷体_GB2312" w:cs="楷体_GB2312" w:hint="eastAsia"/>
          <w:color w:val="000000"/>
          <w:sz w:val="40"/>
          <w:szCs w:val="40"/>
        </w:rPr>
        <w:t>月</w:t>
      </w:r>
    </w:p>
    <w:p w:rsidR="00CA0A55" w:rsidRDefault="001B563E">
      <w:pP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br w:type="page"/>
      </w:r>
    </w:p>
    <w:p w:rsidR="00CA0A55" w:rsidRDefault="00CA0A55">
      <w:pPr>
        <w:tabs>
          <w:tab w:val="left" w:pos="2728"/>
        </w:tabs>
        <w:jc w:val="center"/>
        <w:rPr>
          <w:rFonts w:ascii="黑体" w:eastAsia="黑体" w:hAnsi="Times New Roman" w:cs="Times New Roman"/>
          <w:sz w:val="48"/>
          <w:szCs w:val="48"/>
        </w:rPr>
      </w:pPr>
    </w:p>
    <w:p w:rsidR="00CA0A55" w:rsidRDefault="001B563E">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CA0A55" w:rsidRDefault="00CA0A55">
      <w:pPr>
        <w:widowControl/>
        <w:spacing w:after="160" w:line="580" w:lineRule="exact"/>
        <w:ind w:firstLineChars="200" w:firstLine="640"/>
        <w:rPr>
          <w:rFonts w:ascii="Times New Roman" w:eastAsia="黑体" w:hAnsi="Times New Roman" w:cs="Times New Roman"/>
          <w:sz w:val="32"/>
          <w:szCs w:val="32"/>
        </w:rPr>
      </w:pPr>
    </w:p>
    <w:p w:rsidR="00CA0A55" w:rsidRDefault="001B563E">
      <w:pPr>
        <w:widowControl/>
        <w:spacing w:after="160" w:line="580" w:lineRule="exact"/>
        <w:ind w:firstLineChars="200" w:firstLine="640"/>
        <w:rPr>
          <w:rFonts w:ascii="Times New Roman" w:eastAsia="仿宋_GB2312" w:hAnsi="Times New Roman" w:cs="Times New Roman"/>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CA0A55" w:rsidRDefault="001B563E" w:rsidP="001B563E">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CA0A55" w:rsidRDefault="001B563E" w:rsidP="001B563E">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CA0A55" w:rsidRDefault="001B563E">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2023</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CA0A55" w:rsidRDefault="001B563E">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rsidR="00CA0A55" w:rsidRDefault="001B563E">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rsidR="00CA0A55" w:rsidRDefault="001B563E">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2023</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CA0A55" w:rsidRDefault="001B563E">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rsidR="00CA0A55" w:rsidRDefault="001B563E">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CA0A55" w:rsidRDefault="001B563E">
      <w:pPr>
        <w:widowControl/>
        <w:spacing w:after="160" w:line="580" w:lineRule="exact"/>
        <w:ind w:firstLineChars="200" w:firstLine="640"/>
        <w:rPr>
          <w:rFonts w:ascii="Times New Roman" w:eastAsia="黑体" w:hAnsi="Times New Roman" w:cs="Times New Roman"/>
          <w:sz w:val="32"/>
          <w:szCs w:val="32"/>
        </w:rPr>
        <w:sectPr w:rsidR="00CA0A55">
          <w:headerReference w:type="default" r:id="rId20"/>
          <w:footerReference w:type="default" r:id="rId21"/>
          <w:headerReference w:type="first" r:id="rId22"/>
          <w:footerReference w:type="first" r:id="rId23"/>
          <w:pgSz w:w="11906" w:h="16838"/>
          <w:pgMar w:top="1474" w:right="1531" w:bottom="1474" w:left="1531" w:header="851" w:footer="992" w:gutter="0"/>
          <w:cols w:space="0"/>
          <w:titlePg/>
          <w:docGrid w:type="lines" w:linePitch="312"/>
        </w:sect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CA0A55" w:rsidRDefault="00CA0A55">
      <w:pPr>
        <w:rPr>
          <w:rFonts w:ascii="Arial" w:eastAsia="Arial" w:hAnsi="Arial" w:cs="Arial"/>
          <w:color w:val="000000"/>
          <w:sz w:val="18"/>
          <w:szCs w:val="18"/>
          <w:shd w:val="clear" w:color="auto" w:fill="FFFFFF"/>
        </w:rPr>
      </w:pP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CA0A55">
      <w:pPr>
        <w:pStyle w:val="a7"/>
        <w:widowControl/>
        <w:shd w:val="clear" w:color="auto" w:fill="FFFFFF"/>
        <w:spacing w:beforeAutospacing="0" w:afterAutospacing="0"/>
        <w:rPr>
          <w:rFonts w:ascii="Arial" w:eastAsia="Arial" w:hAnsi="Arial" w:cs="Arial"/>
          <w:color w:val="000000"/>
          <w:sz w:val="18"/>
          <w:szCs w:val="18"/>
          <w:shd w:val="clear" w:color="auto" w:fill="FFFFFF"/>
        </w:rPr>
      </w:pPr>
    </w:p>
    <w:p w:rsidR="00CA0A55" w:rsidRDefault="00CA0A55">
      <w:pPr>
        <w:pStyle w:val="a7"/>
        <w:widowControl/>
        <w:shd w:val="clear" w:color="auto" w:fill="FFFFFF"/>
        <w:spacing w:beforeAutospacing="0" w:afterAutospacing="0"/>
        <w:jc w:val="center"/>
        <w:rPr>
          <w:rFonts w:ascii="黑体" w:eastAsia="黑体" w:hAnsi="宋体" w:cs="黑体"/>
          <w:color w:val="000000"/>
          <w:sz w:val="72"/>
          <w:szCs w:val="72"/>
          <w:shd w:val="clear" w:color="auto" w:fill="FFFFFF"/>
        </w:rPr>
      </w:pPr>
    </w:p>
    <w:p w:rsidR="00CA0A55" w:rsidRDefault="00CA0A55">
      <w:pPr>
        <w:pStyle w:val="a7"/>
        <w:widowControl/>
        <w:shd w:val="clear" w:color="auto" w:fill="FFFFFF"/>
        <w:spacing w:beforeAutospacing="0" w:afterAutospacing="0"/>
        <w:jc w:val="center"/>
        <w:rPr>
          <w:rFonts w:ascii="黑体" w:eastAsia="黑体" w:hAnsi="宋体" w:cs="黑体"/>
          <w:color w:val="000000"/>
          <w:sz w:val="72"/>
          <w:szCs w:val="72"/>
          <w:shd w:val="clear" w:color="auto" w:fill="FFFFFF"/>
        </w:rPr>
      </w:pPr>
    </w:p>
    <w:p w:rsidR="00CA0A55" w:rsidRDefault="00CA0A55">
      <w:pPr>
        <w:pStyle w:val="a7"/>
        <w:widowControl/>
        <w:shd w:val="clear" w:color="auto" w:fill="FFFFFF"/>
        <w:spacing w:beforeAutospacing="0" w:afterAutospacing="0"/>
        <w:jc w:val="center"/>
        <w:rPr>
          <w:rFonts w:ascii="黑体" w:eastAsia="黑体" w:hAnsi="宋体" w:cs="黑体"/>
          <w:color w:val="000000"/>
          <w:sz w:val="72"/>
          <w:szCs w:val="72"/>
          <w:shd w:val="clear" w:color="auto" w:fill="FFFFFF"/>
        </w:rPr>
      </w:pP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黑体" w:eastAsia="黑体" w:hAnsi="宋体" w:cs="黑体" w:hint="eastAsia"/>
          <w:color w:val="000000"/>
          <w:sz w:val="72"/>
          <w:szCs w:val="72"/>
          <w:shd w:val="clear" w:color="auto" w:fill="FFFFFF"/>
        </w:rPr>
        <w:t>第一部分</w:t>
      </w:r>
      <w:r>
        <w:rPr>
          <w:rFonts w:ascii="黑体" w:eastAsia="黑体" w:hAnsi="宋体" w:cs="黑体" w:hint="eastAsia"/>
          <w:color w:val="000000"/>
          <w:sz w:val="72"/>
          <w:szCs w:val="72"/>
          <w:shd w:val="clear" w:color="auto" w:fill="FFFFFF"/>
        </w:rPr>
        <w:t> </w:t>
      </w:r>
      <w:r>
        <w:rPr>
          <w:rFonts w:ascii="黑体" w:eastAsia="黑体" w:hAnsi="宋体" w:cs="黑体" w:hint="eastAsia"/>
          <w:color w:val="000000"/>
          <w:sz w:val="72"/>
          <w:szCs w:val="72"/>
          <w:shd w:val="clear" w:color="auto" w:fill="FFFFFF"/>
        </w:rPr>
        <w:t xml:space="preserve"> 单位概况</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jc w:val="center"/>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pStyle w:val="a7"/>
        <w:widowControl/>
        <w:shd w:val="clear" w:color="auto" w:fill="FFFFFF"/>
        <w:spacing w:beforeAutospacing="0" w:afterAutospacing="0"/>
        <w:rPr>
          <w:rFonts w:ascii="Arial" w:eastAsia="Arial" w:hAnsi="Arial" w:cs="Arial"/>
          <w:color w:val="000000"/>
          <w:sz w:val="18"/>
          <w:szCs w:val="18"/>
        </w:rPr>
      </w:pPr>
      <w:r>
        <w:rPr>
          <w:rFonts w:ascii="Arial" w:eastAsia="Arial" w:hAnsi="Arial" w:cs="Arial"/>
          <w:color w:val="000000"/>
          <w:sz w:val="18"/>
          <w:szCs w:val="18"/>
          <w:shd w:val="clear" w:color="auto" w:fill="FFFFFF"/>
        </w:rPr>
        <w:t> </w:t>
      </w:r>
    </w:p>
    <w:p w:rsidR="00CA0A55" w:rsidRDefault="001B563E">
      <w:pPr>
        <w:rPr>
          <w:rFonts w:ascii="黑体" w:eastAsia="黑体" w:hAnsi="宋体" w:cs="黑体"/>
          <w:color w:val="000000"/>
          <w:sz w:val="33"/>
          <w:szCs w:val="33"/>
          <w:shd w:val="clear" w:color="auto" w:fill="FFFFFF"/>
        </w:rPr>
      </w:pPr>
      <w:r>
        <w:rPr>
          <w:rFonts w:ascii="黑体" w:eastAsia="黑体" w:hAnsi="宋体" w:cs="黑体" w:hint="eastAsia"/>
          <w:color w:val="000000"/>
          <w:sz w:val="33"/>
          <w:szCs w:val="33"/>
          <w:shd w:val="clear" w:color="auto" w:fill="FFFFFF"/>
        </w:rPr>
        <w:br w:type="page"/>
      </w:r>
    </w:p>
    <w:p w:rsidR="00CA0A55" w:rsidRDefault="001B563E">
      <w:pPr>
        <w:pStyle w:val="a7"/>
        <w:widowControl/>
        <w:shd w:val="clear" w:color="auto" w:fill="FFFFFF"/>
        <w:spacing w:beforeAutospacing="0" w:afterAutospacing="0"/>
        <w:outlineLvl w:val="1"/>
        <w:rPr>
          <w:rFonts w:ascii="Arial" w:eastAsia="Arial" w:hAnsi="Arial" w:cs="Arial"/>
          <w:color w:val="000000"/>
          <w:sz w:val="32"/>
          <w:szCs w:val="32"/>
        </w:rPr>
      </w:pPr>
      <w:r>
        <w:rPr>
          <w:rFonts w:ascii="黑体" w:eastAsia="黑体" w:hAnsi="宋体" w:cs="黑体" w:hint="eastAsia"/>
          <w:color w:val="000000"/>
          <w:sz w:val="32"/>
          <w:szCs w:val="32"/>
          <w:shd w:val="clear" w:color="auto" w:fill="FFFFFF"/>
        </w:rPr>
        <w:lastRenderedPageBreak/>
        <w:t>一、单位职责</w:t>
      </w:r>
    </w:p>
    <w:p w:rsidR="00CA0A55" w:rsidRPr="001B563E" w:rsidRDefault="001B563E">
      <w:pPr>
        <w:pStyle w:val="a7"/>
        <w:widowControl/>
        <w:shd w:val="clear" w:color="auto" w:fill="FFFFFF"/>
        <w:spacing w:beforeAutospacing="0" w:afterAutospacing="0"/>
        <w:rPr>
          <w:rFonts w:ascii="仿宋" w:eastAsia="仿宋" w:hAnsi="仿宋" w:cs="Arial"/>
          <w:color w:val="000000"/>
          <w:sz w:val="32"/>
          <w:szCs w:val="32"/>
        </w:rPr>
      </w:pPr>
      <w:r>
        <w:rPr>
          <w:rFonts w:ascii="Arial" w:eastAsia="Arial" w:hAnsi="Arial" w:cs="Arial"/>
          <w:color w:val="000000"/>
          <w:sz w:val="18"/>
          <w:szCs w:val="18"/>
          <w:shd w:val="clear" w:color="auto" w:fill="FFFFFF"/>
        </w:rPr>
        <w:t> </w:t>
      </w:r>
      <w:r>
        <w:rPr>
          <w:rFonts w:ascii="Arial" w:hAnsi="Arial" w:cs="Arial" w:hint="eastAsia"/>
          <w:color w:val="000000"/>
          <w:sz w:val="18"/>
          <w:szCs w:val="18"/>
          <w:shd w:val="clear" w:color="auto" w:fill="FFFFFF"/>
        </w:rPr>
        <w:t xml:space="preserve">     </w:t>
      </w:r>
      <w:r w:rsidRPr="001B563E">
        <w:rPr>
          <w:rFonts w:ascii="仿宋" w:eastAsia="仿宋" w:hAnsi="仿宋" w:cs="Arial" w:hint="eastAsia"/>
          <w:color w:val="000000"/>
          <w:sz w:val="32"/>
          <w:szCs w:val="32"/>
          <w:shd w:val="clear" w:color="auto" w:fill="FFFFFF"/>
        </w:rPr>
        <w:t xml:space="preserve"> </w:t>
      </w:r>
      <w:r w:rsidR="00DA4DFC" w:rsidRPr="00DA4DFC">
        <w:rPr>
          <w:rFonts w:ascii="仿宋" w:eastAsia="仿宋" w:hAnsi="仿宋" w:cs="Arial" w:hint="eastAsia"/>
          <w:color w:val="000000"/>
          <w:sz w:val="32"/>
          <w:szCs w:val="32"/>
          <w:shd w:val="clear" w:color="auto" w:fill="FFFFFF"/>
        </w:rPr>
        <w:t>做好社区卫生防疫工作、包括计划免疫、传染病寄生虫和地方病防治;在上级卫生防疫部门指导下，实施卫生监督，做好社区卫生防疫工作、包括计划免疫、传染病寄生虫和地方病防治;采取多种形式开展健康教育，针对危害社区人群健康的因素，普及卫生知识，提高人群的自我保健能力和整体健康水平;根据条件开展社区康复医疗，精神卫生服务，慢性非传染性疾病的人群防治;在当地政府和上级卫生行政部门领导下，依据当地社会经济发展规划，协助制定和实施社区的初级卫生规划;配合有关部门动员组织群众开展爱国卫生运动，逐步改善社区卫生状况;配合有关部门动员组织群众开展爱国卫生运动，逐步改善社区卫生状况;贯彻执行国家各种卫生法规，对社区内有关行业实行监督管理;负责村级卫生组织和个体开业医的管理和技术指导，培训乡村医生、卫生员和接生员，积极开展妇幼保健工作，开展妇女、婴幼儿多发病的普查，普治做好育龄妇女的妇科病普查普治；开展婚、育、产系统保健，完成社区内常见病多发病的门诊、住院(含家庭病床)诊治任务，进行危、急、重病人的维持生命体征的救护，并组织转诊;向群众普及急救知识与技术，推广科学接生等工作;负责宣传人口和计划生育的方针政策、法律法规和优生优育、避孕节育</w:t>
      </w:r>
      <w:r w:rsidR="00DA4DFC" w:rsidRPr="00DA4DFC">
        <w:rPr>
          <w:rFonts w:ascii="仿宋" w:eastAsia="仿宋" w:hAnsi="仿宋" w:cs="Arial" w:hint="eastAsia"/>
          <w:color w:val="000000"/>
          <w:sz w:val="32"/>
          <w:szCs w:val="32"/>
          <w:shd w:val="clear" w:color="auto" w:fill="FFFFFF"/>
        </w:rPr>
        <w:lastRenderedPageBreak/>
        <w:t>等科学知识;承担育龄夫妇避孕、节育、保健和优生技术服务;艾滋病防治、避孕药具发放等工作;负责计划生育统计工作；开展婚、育、产系统保健，推广科学接生等工作;做好育龄妇女的妇科病普查普治、四项手术随访</w:t>
      </w:r>
      <w:r w:rsidR="00DA4DFC">
        <w:rPr>
          <w:rFonts w:ascii="仿宋" w:eastAsia="仿宋" w:hAnsi="仿宋" w:cs="Arial" w:hint="eastAsia"/>
          <w:color w:val="000000"/>
          <w:sz w:val="32"/>
          <w:szCs w:val="32"/>
          <w:shd w:val="clear" w:color="auto" w:fill="FFFFFF"/>
        </w:rPr>
        <w:t>。</w:t>
      </w:r>
    </w:p>
    <w:p w:rsidR="00CA0A55" w:rsidRDefault="001B563E">
      <w:pPr>
        <w:pStyle w:val="a7"/>
        <w:widowControl/>
        <w:shd w:val="clear" w:color="auto" w:fill="FFFFFF"/>
        <w:spacing w:beforeAutospacing="0" w:afterAutospacing="0"/>
        <w:outlineLvl w:val="1"/>
        <w:rPr>
          <w:rFonts w:ascii="Arial" w:eastAsia="Arial" w:hAnsi="Arial" w:cs="Arial"/>
          <w:color w:val="000000"/>
          <w:sz w:val="32"/>
          <w:szCs w:val="32"/>
        </w:rPr>
      </w:pPr>
      <w:r>
        <w:rPr>
          <w:rFonts w:ascii="黑体" w:eastAsia="黑体" w:hAnsi="宋体" w:cs="黑体" w:hint="eastAsia"/>
          <w:color w:val="000000"/>
          <w:sz w:val="32"/>
          <w:szCs w:val="32"/>
          <w:shd w:val="clear" w:color="auto" w:fill="FFFFFF"/>
        </w:rPr>
        <w:t>二、机构设置</w:t>
      </w:r>
    </w:p>
    <w:p w:rsidR="00CA0A55" w:rsidRDefault="001B563E">
      <w:pPr>
        <w:pStyle w:val="a7"/>
        <w:widowControl/>
        <w:shd w:val="clear" w:color="auto" w:fill="FFFFFF"/>
        <w:spacing w:beforeAutospacing="0" w:afterAutospacing="0"/>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从决算编报</w:t>
      </w:r>
      <w:r>
        <w:rPr>
          <w:rFonts w:ascii="仿宋_GB2312" w:eastAsia="仿宋_GB2312" w:hAnsi="仿宋_GB2312" w:cs="仿宋_GB2312" w:hint="eastAsia"/>
          <w:sz w:val="32"/>
          <w:szCs w:val="32"/>
          <w:shd w:val="clear" w:color="auto" w:fill="FFFFFF"/>
        </w:rPr>
        <w:t>单位</w:t>
      </w:r>
      <w:r>
        <w:rPr>
          <w:rFonts w:ascii="仿宋_GB2312" w:eastAsia="仿宋_GB2312" w:hAnsi="仿宋_GB2312" w:cs="仿宋_GB2312"/>
          <w:sz w:val="32"/>
          <w:szCs w:val="32"/>
          <w:shd w:val="clear" w:color="auto" w:fill="FFFFFF"/>
        </w:rPr>
        <w:t>构成看，纳入</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sz w:val="32"/>
          <w:szCs w:val="32"/>
          <w:shd w:val="clear" w:color="auto" w:fill="FFFFFF"/>
        </w:rPr>
        <w:t>年度</w:t>
      </w: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sz w:val="32"/>
          <w:szCs w:val="32"/>
          <w:shd w:val="clear" w:color="auto" w:fill="FFFFFF"/>
        </w:rPr>
        <w:t>决算汇编范围的独立核算</w:t>
      </w:r>
      <w:r>
        <w:rPr>
          <w:rFonts w:ascii="仿宋_GB2312" w:eastAsia="仿宋_GB2312" w:hAnsi="仿宋_GB2312" w:cs="仿宋_GB2312" w:hint="eastAsia"/>
          <w:sz w:val="32"/>
          <w:szCs w:val="32"/>
          <w:shd w:val="clear" w:color="auto" w:fill="FFFFFF"/>
        </w:rPr>
        <w:t>单位</w:t>
      </w:r>
      <w:r>
        <w:rPr>
          <w:rFonts w:ascii="仿宋_GB2312" w:eastAsia="仿宋_GB2312" w:hAnsi="仿宋_GB2312" w:cs="仿宋_GB2312"/>
          <w:sz w:val="32"/>
          <w:szCs w:val="32"/>
          <w:shd w:val="clear" w:color="auto" w:fill="FFFFFF"/>
        </w:rPr>
        <w:t>（以下简称“</w:t>
      </w:r>
      <w:r>
        <w:rPr>
          <w:rFonts w:ascii="仿宋_GB2312" w:eastAsia="仿宋_GB2312" w:hAnsi="仿宋_GB2312" w:cs="仿宋_GB2312" w:hint="eastAsia"/>
          <w:sz w:val="32"/>
          <w:szCs w:val="32"/>
          <w:shd w:val="clear" w:color="auto" w:fill="FFFFFF"/>
        </w:rPr>
        <w:t>单位</w:t>
      </w:r>
      <w:r>
        <w:rPr>
          <w:rFonts w:ascii="仿宋_GB2312" w:eastAsia="仿宋_GB2312" w:hAnsi="仿宋_GB2312" w:cs="仿宋_GB2312"/>
          <w:sz w:val="32"/>
          <w:szCs w:val="32"/>
          <w:shd w:val="clear" w:color="auto" w:fill="FFFFFF"/>
        </w:rPr>
        <w:t>”）共</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sz w:val="32"/>
          <w:szCs w:val="32"/>
          <w:shd w:val="clear" w:color="auto" w:fill="FFFFFF"/>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CA0A55">
        <w:trPr>
          <w:trHeight w:val="811"/>
          <w:jc w:val="center"/>
        </w:trPr>
        <w:tc>
          <w:tcPr>
            <w:tcW w:w="985" w:type="dxa"/>
            <w:vAlign w:val="center"/>
          </w:tcPr>
          <w:p w:rsidR="00CA0A55" w:rsidRDefault="001B563E">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序号</w:t>
            </w:r>
          </w:p>
        </w:tc>
        <w:tc>
          <w:tcPr>
            <w:tcW w:w="3485" w:type="dxa"/>
            <w:vAlign w:val="center"/>
          </w:tcPr>
          <w:p w:rsidR="00CA0A55" w:rsidRDefault="001B563E">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单位名称</w:t>
            </w:r>
          </w:p>
        </w:tc>
        <w:tc>
          <w:tcPr>
            <w:tcW w:w="2445" w:type="dxa"/>
            <w:vAlign w:val="center"/>
          </w:tcPr>
          <w:p w:rsidR="00CA0A55" w:rsidRDefault="001B563E">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单位基本性质</w:t>
            </w:r>
          </w:p>
        </w:tc>
        <w:tc>
          <w:tcPr>
            <w:tcW w:w="2665" w:type="dxa"/>
            <w:vAlign w:val="center"/>
          </w:tcPr>
          <w:p w:rsidR="00CA0A55" w:rsidRDefault="001B563E">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经费形式</w:t>
            </w:r>
          </w:p>
        </w:tc>
      </w:tr>
      <w:tr w:rsidR="001B563E">
        <w:trPr>
          <w:trHeight w:val="596"/>
          <w:jc w:val="center"/>
        </w:trPr>
        <w:tc>
          <w:tcPr>
            <w:tcW w:w="985" w:type="dxa"/>
          </w:tcPr>
          <w:p w:rsidR="001B563E" w:rsidRDefault="001B563E" w:rsidP="001B563E">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t>1</w:t>
            </w:r>
          </w:p>
        </w:tc>
        <w:tc>
          <w:tcPr>
            <w:tcW w:w="3485" w:type="dxa"/>
          </w:tcPr>
          <w:p w:rsidR="001B563E" w:rsidRPr="001B563E" w:rsidRDefault="001B563E" w:rsidP="001B563E">
            <w:pPr>
              <w:spacing w:line="560" w:lineRule="exact"/>
              <w:rPr>
                <w:rFonts w:ascii="仿宋" w:eastAsia="仿宋" w:hAnsi="仿宋"/>
              </w:rPr>
            </w:pPr>
            <w:r w:rsidRPr="001B563E">
              <w:rPr>
                <w:rFonts w:ascii="仿宋" w:eastAsia="仿宋" w:hAnsi="仿宋" w:hint="eastAsia"/>
              </w:rPr>
              <w:t>唐山市丰润区火石营镇中心卫生院</w:t>
            </w:r>
          </w:p>
        </w:tc>
        <w:tc>
          <w:tcPr>
            <w:tcW w:w="2445" w:type="dxa"/>
          </w:tcPr>
          <w:p w:rsidR="001B563E" w:rsidRPr="0068441B" w:rsidRDefault="001B563E" w:rsidP="001B563E">
            <w:pPr>
              <w:spacing w:line="560" w:lineRule="exact"/>
              <w:jc w:val="center"/>
              <w:rPr>
                <w:rStyle w:val="CharChar"/>
                <w:rFonts w:ascii="仿宋_GB2312" w:eastAsia="仿宋_GB2312"/>
                <w:sz w:val="28"/>
                <w:szCs w:val="28"/>
              </w:rPr>
            </w:pPr>
            <w:r>
              <w:rPr>
                <w:rFonts w:ascii="仿宋_GB2312" w:eastAsia="仿宋_GB2312" w:cs="Arial Black" w:hint="eastAsia"/>
              </w:rPr>
              <w:t>财政补助事业单位</w:t>
            </w:r>
          </w:p>
        </w:tc>
        <w:tc>
          <w:tcPr>
            <w:tcW w:w="2665" w:type="dxa"/>
          </w:tcPr>
          <w:p w:rsidR="001B563E" w:rsidRPr="0068441B" w:rsidRDefault="001B563E" w:rsidP="001B563E">
            <w:pPr>
              <w:spacing w:line="560" w:lineRule="exact"/>
              <w:jc w:val="center"/>
              <w:rPr>
                <w:rStyle w:val="CharChar"/>
                <w:rFonts w:ascii="仿宋_GB2312" w:eastAsia="仿宋_GB2312"/>
                <w:sz w:val="28"/>
                <w:szCs w:val="28"/>
              </w:rPr>
            </w:pPr>
            <w:r>
              <w:rPr>
                <w:rFonts w:ascii="仿宋_GB2312" w:eastAsia="仿宋_GB2312" w:cs="Arial Black" w:hint="eastAsia"/>
              </w:rPr>
              <w:t>财政性资金定额或定项补助</w:t>
            </w:r>
          </w:p>
        </w:tc>
      </w:tr>
      <w:tr w:rsidR="001B563E">
        <w:trPr>
          <w:trHeight w:val="596"/>
          <w:jc w:val="center"/>
        </w:trPr>
        <w:tc>
          <w:tcPr>
            <w:tcW w:w="985" w:type="dxa"/>
          </w:tcPr>
          <w:p w:rsidR="001B563E" w:rsidRDefault="001B563E" w:rsidP="001B563E">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t>2</w:t>
            </w:r>
          </w:p>
        </w:tc>
        <w:tc>
          <w:tcPr>
            <w:tcW w:w="3485" w:type="dxa"/>
          </w:tcPr>
          <w:p w:rsidR="001B563E" w:rsidRDefault="001B563E" w:rsidP="001B563E">
            <w:pPr>
              <w:spacing w:line="560" w:lineRule="exact"/>
              <w:rPr>
                <w:rFonts w:ascii="仿宋_GB2312" w:eastAsia="仿宋_GB2312" w:hAnsi="Calibri" w:cs="ArialUnicodeMS"/>
                <w:sz w:val="28"/>
                <w:szCs w:val="28"/>
              </w:rPr>
            </w:pPr>
          </w:p>
        </w:tc>
        <w:tc>
          <w:tcPr>
            <w:tcW w:w="2445" w:type="dxa"/>
          </w:tcPr>
          <w:p w:rsidR="001B563E" w:rsidRDefault="001B563E" w:rsidP="001B563E">
            <w:pPr>
              <w:spacing w:line="560" w:lineRule="exact"/>
              <w:jc w:val="center"/>
              <w:rPr>
                <w:rFonts w:ascii="仿宋_GB2312" w:eastAsia="仿宋_GB2312" w:hAnsi="Calibri" w:cs="ArialUnicodeMS"/>
                <w:sz w:val="28"/>
                <w:szCs w:val="28"/>
              </w:rPr>
            </w:pPr>
          </w:p>
        </w:tc>
        <w:tc>
          <w:tcPr>
            <w:tcW w:w="2665" w:type="dxa"/>
          </w:tcPr>
          <w:p w:rsidR="001B563E" w:rsidRDefault="001B563E" w:rsidP="001B563E">
            <w:pPr>
              <w:spacing w:line="560" w:lineRule="exact"/>
              <w:jc w:val="center"/>
              <w:rPr>
                <w:rFonts w:ascii="仿宋_GB2312" w:eastAsia="仿宋_GB2312" w:hAnsi="Calibri" w:cs="ArialUnicodeMS"/>
                <w:sz w:val="28"/>
                <w:szCs w:val="28"/>
              </w:rPr>
            </w:pPr>
          </w:p>
        </w:tc>
      </w:tr>
      <w:tr w:rsidR="001B563E">
        <w:trPr>
          <w:trHeight w:val="596"/>
          <w:jc w:val="center"/>
        </w:trPr>
        <w:tc>
          <w:tcPr>
            <w:tcW w:w="985" w:type="dxa"/>
          </w:tcPr>
          <w:p w:rsidR="001B563E" w:rsidRDefault="001B563E" w:rsidP="001B563E">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t>3</w:t>
            </w:r>
          </w:p>
        </w:tc>
        <w:tc>
          <w:tcPr>
            <w:tcW w:w="3485" w:type="dxa"/>
          </w:tcPr>
          <w:p w:rsidR="001B563E" w:rsidRDefault="001B563E" w:rsidP="001B563E">
            <w:pPr>
              <w:spacing w:line="560" w:lineRule="exact"/>
              <w:rPr>
                <w:rFonts w:ascii="仿宋_GB2312" w:eastAsia="仿宋_GB2312" w:hAnsi="Calibri" w:cs="ArialUnicodeMS"/>
                <w:sz w:val="28"/>
                <w:szCs w:val="28"/>
              </w:rPr>
            </w:pPr>
          </w:p>
        </w:tc>
        <w:tc>
          <w:tcPr>
            <w:tcW w:w="2445" w:type="dxa"/>
          </w:tcPr>
          <w:p w:rsidR="001B563E" w:rsidRDefault="001B563E" w:rsidP="001B563E">
            <w:pPr>
              <w:spacing w:line="560" w:lineRule="exact"/>
              <w:jc w:val="center"/>
              <w:rPr>
                <w:rFonts w:ascii="仿宋_GB2312" w:eastAsia="仿宋_GB2312" w:hAnsi="Calibri" w:cs="ArialUnicodeMS"/>
                <w:sz w:val="28"/>
                <w:szCs w:val="28"/>
              </w:rPr>
            </w:pPr>
          </w:p>
        </w:tc>
        <w:tc>
          <w:tcPr>
            <w:tcW w:w="2665" w:type="dxa"/>
          </w:tcPr>
          <w:p w:rsidR="001B563E" w:rsidRDefault="001B563E" w:rsidP="001B563E">
            <w:pPr>
              <w:spacing w:line="560" w:lineRule="exact"/>
              <w:jc w:val="center"/>
              <w:rPr>
                <w:rFonts w:ascii="仿宋_GB2312" w:eastAsia="仿宋_GB2312" w:hAnsi="Calibri" w:cs="ArialUnicodeMS"/>
                <w:sz w:val="28"/>
                <w:szCs w:val="28"/>
              </w:rPr>
            </w:pPr>
          </w:p>
        </w:tc>
      </w:tr>
      <w:tr w:rsidR="001B563E">
        <w:trPr>
          <w:trHeight w:val="606"/>
          <w:jc w:val="center"/>
        </w:trPr>
        <w:tc>
          <w:tcPr>
            <w:tcW w:w="985" w:type="dxa"/>
            <w:tcBorders>
              <w:bottom w:val="single" w:sz="4" w:space="0" w:color="auto"/>
            </w:tcBorders>
          </w:tcPr>
          <w:p w:rsidR="001B563E" w:rsidRDefault="001B563E" w:rsidP="001B563E">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t>……</w:t>
            </w:r>
          </w:p>
        </w:tc>
        <w:tc>
          <w:tcPr>
            <w:tcW w:w="3485" w:type="dxa"/>
            <w:tcBorders>
              <w:bottom w:val="single" w:sz="4" w:space="0" w:color="auto"/>
            </w:tcBorders>
          </w:tcPr>
          <w:p w:rsidR="001B563E" w:rsidRDefault="001B563E" w:rsidP="001B563E">
            <w:pPr>
              <w:spacing w:line="560" w:lineRule="exact"/>
              <w:rPr>
                <w:rFonts w:ascii="仿宋_GB2312" w:eastAsia="仿宋_GB2312" w:hAnsi="Calibri" w:cs="ArialUnicodeMS"/>
                <w:sz w:val="28"/>
                <w:szCs w:val="28"/>
              </w:rPr>
            </w:pPr>
            <w:r>
              <w:rPr>
                <w:rFonts w:ascii="仿宋_GB2312" w:eastAsia="仿宋_GB2312" w:hAnsi="Calibri" w:cs="ArialUnicodeMS" w:hint="eastAsia"/>
                <w:sz w:val="28"/>
                <w:szCs w:val="28"/>
              </w:rPr>
              <w:t>……………</w:t>
            </w:r>
          </w:p>
        </w:tc>
        <w:tc>
          <w:tcPr>
            <w:tcW w:w="2445" w:type="dxa"/>
            <w:tcBorders>
              <w:bottom w:val="single" w:sz="4" w:space="0" w:color="auto"/>
            </w:tcBorders>
          </w:tcPr>
          <w:p w:rsidR="001B563E" w:rsidRDefault="001B563E" w:rsidP="001B563E">
            <w:pPr>
              <w:spacing w:line="560" w:lineRule="exact"/>
              <w:jc w:val="center"/>
              <w:rPr>
                <w:rFonts w:ascii="仿宋_GB2312" w:eastAsia="仿宋_GB2312" w:hAnsi="Calibri" w:cs="ArialUnicodeMS"/>
                <w:sz w:val="28"/>
                <w:szCs w:val="28"/>
              </w:rPr>
            </w:pPr>
          </w:p>
        </w:tc>
        <w:tc>
          <w:tcPr>
            <w:tcW w:w="2665" w:type="dxa"/>
            <w:tcBorders>
              <w:bottom w:val="single" w:sz="4" w:space="0" w:color="auto"/>
            </w:tcBorders>
          </w:tcPr>
          <w:p w:rsidR="001B563E" w:rsidRDefault="001B563E" w:rsidP="001B563E">
            <w:pPr>
              <w:spacing w:line="560" w:lineRule="exact"/>
              <w:jc w:val="center"/>
              <w:rPr>
                <w:rFonts w:ascii="仿宋_GB2312" w:eastAsia="仿宋_GB2312" w:hAnsi="Calibri" w:cs="ArialUnicodeMS"/>
                <w:sz w:val="28"/>
                <w:szCs w:val="28"/>
              </w:rPr>
            </w:pPr>
          </w:p>
        </w:tc>
      </w:tr>
      <w:tr w:rsidR="001B563E">
        <w:trPr>
          <w:trHeight w:val="606"/>
          <w:jc w:val="center"/>
        </w:trPr>
        <w:tc>
          <w:tcPr>
            <w:tcW w:w="9580" w:type="dxa"/>
            <w:gridSpan w:val="4"/>
            <w:tcBorders>
              <w:top w:val="single" w:sz="4" w:space="0" w:color="auto"/>
              <w:left w:val="nil"/>
              <w:bottom w:val="nil"/>
              <w:right w:val="nil"/>
            </w:tcBorders>
          </w:tcPr>
          <w:p w:rsidR="001B563E" w:rsidRDefault="001B563E" w:rsidP="001B563E">
            <w:pPr>
              <w:spacing w:line="560" w:lineRule="exact"/>
              <w:jc w:val="left"/>
              <w:rPr>
                <w:rFonts w:ascii="仿宋_GB2312" w:eastAsia="仿宋_GB2312" w:hAnsi="Calibri" w:cs="ArialUnicodeMS"/>
                <w:sz w:val="28"/>
                <w:szCs w:val="28"/>
              </w:rPr>
            </w:pPr>
            <w:r>
              <w:rPr>
                <w:rFonts w:ascii="仿宋_GB2312" w:eastAsia="仿宋_GB2312" w:hAnsi="Calibri" w:cs="ArialUnicodeMS" w:hint="eastAsia"/>
                <w:sz w:val="28"/>
                <w:szCs w:val="28"/>
              </w:rPr>
              <w:t>注：1、单位基本性质分为行政单位、参公事业单位、财政补助事业单位、经费自理事业单位四类。</w:t>
            </w:r>
          </w:p>
          <w:p w:rsidR="001B563E" w:rsidRDefault="001B563E" w:rsidP="001B563E">
            <w:pPr>
              <w:spacing w:line="560" w:lineRule="exact"/>
              <w:ind w:firstLineChars="200" w:firstLine="560"/>
              <w:jc w:val="left"/>
              <w:rPr>
                <w:rFonts w:ascii="仿宋_GB2312" w:eastAsia="仿宋_GB2312" w:hAnsi="Calibri" w:cs="ArialUnicodeMS"/>
                <w:sz w:val="28"/>
                <w:szCs w:val="28"/>
              </w:rPr>
            </w:pPr>
            <w:r>
              <w:rPr>
                <w:rFonts w:ascii="仿宋_GB2312" w:eastAsia="仿宋_GB2312" w:hAnsi="Calibri" w:cs="ArialUnicodeMS" w:hint="eastAsia"/>
                <w:sz w:val="28"/>
                <w:szCs w:val="28"/>
              </w:rPr>
              <w:t>2、经费形式分为财政拨款、财政性资金基本保证、财政性资金定额或定项补助、财政性资金零补助四类。</w:t>
            </w:r>
          </w:p>
          <w:p w:rsidR="001B563E" w:rsidRDefault="001B563E" w:rsidP="001B563E">
            <w:pPr>
              <w:spacing w:line="560" w:lineRule="exact"/>
              <w:ind w:firstLineChars="200" w:firstLine="560"/>
              <w:jc w:val="left"/>
              <w:rPr>
                <w:rFonts w:ascii="仿宋" w:eastAsia="仿宋" w:hAnsi="仿宋" w:cs="ArialUnicodeMS"/>
                <w:sz w:val="28"/>
                <w:szCs w:val="28"/>
              </w:rPr>
            </w:pPr>
            <w:r w:rsidRPr="001B563E">
              <w:rPr>
                <w:rFonts w:ascii="仿宋" w:eastAsia="仿宋" w:hAnsi="仿宋" w:cs="ArialUnicodeMS" w:hint="eastAsia"/>
                <w:sz w:val="28"/>
                <w:szCs w:val="28"/>
              </w:rPr>
              <w:t>3、我部门无二级预算单位，因此，唐山市丰润区火石营镇中心卫生院2023年度部门决算即唐山市丰润区火石营镇中心卫生院本级2023年度决算</w:t>
            </w:r>
            <w:r>
              <w:rPr>
                <w:rFonts w:ascii="仿宋" w:eastAsia="仿宋" w:hAnsi="仿宋" w:cs="ArialUnicodeMS" w:hint="eastAsia"/>
                <w:sz w:val="28"/>
                <w:szCs w:val="28"/>
              </w:rPr>
              <w:t>。</w:t>
            </w:r>
          </w:p>
          <w:p w:rsidR="001B563E" w:rsidRDefault="001B563E" w:rsidP="001B563E">
            <w:pPr>
              <w:spacing w:line="560" w:lineRule="exact"/>
              <w:ind w:firstLineChars="200" w:firstLine="560"/>
              <w:jc w:val="left"/>
              <w:rPr>
                <w:rFonts w:ascii="仿宋" w:eastAsia="仿宋" w:hAnsi="仿宋" w:cs="ArialUnicodeMS"/>
                <w:sz w:val="28"/>
                <w:szCs w:val="28"/>
              </w:rPr>
            </w:pPr>
          </w:p>
          <w:p w:rsidR="001B563E" w:rsidRDefault="001B563E" w:rsidP="001B563E">
            <w:pPr>
              <w:spacing w:line="560" w:lineRule="exact"/>
              <w:ind w:firstLineChars="200" w:firstLine="560"/>
              <w:jc w:val="left"/>
              <w:rPr>
                <w:rFonts w:ascii="仿宋" w:eastAsia="仿宋" w:hAnsi="仿宋" w:cs="ArialUnicodeMS"/>
                <w:sz w:val="28"/>
                <w:szCs w:val="28"/>
              </w:rPr>
            </w:pPr>
          </w:p>
          <w:p w:rsidR="001B563E" w:rsidRDefault="001B563E" w:rsidP="001B563E">
            <w:pPr>
              <w:spacing w:line="560" w:lineRule="exact"/>
              <w:ind w:firstLineChars="200" w:firstLine="560"/>
              <w:jc w:val="left"/>
              <w:rPr>
                <w:rFonts w:ascii="仿宋" w:eastAsia="仿宋" w:hAnsi="仿宋" w:cs="ArialUnicodeMS"/>
                <w:sz w:val="28"/>
                <w:szCs w:val="28"/>
              </w:rPr>
            </w:pPr>
          </w:p>
          <w:p w:rsidR="001B563E" w:rsidRDefault="001B563E" w:rsidP="001B563E">
            <w:pPr>
              <w:spacing w:line="560" w:lineRule="exact"/>
              <w:ind w:firstLineChars="200" w:firstLine="560"/>
              <w:jc w:val="left"/>
              <w:rPr>
                <w:rFonts w:ascii="仿宋" w:eastAsia="仿宋" w:hAnsi="仿宋" w:cs="ArialUnicodeMS"/>
                <w:sz w:val="28"/>
                <w:szCs w:val="28"/>
              </w:rPr>
            </w:pPr>
          </w:p>
          <w:p w:rsidR="001B563E" w:rsidRDefault="001B563E" w:rsidP="001B563E">
            <w:pPr>
              <w:spacing w:line="560" w:lineRule="exact"/>
              <w:ind w:firstLineChars="200" w:firstLine="560"/>
              <w:jc w:val="left"/>
              <w:rPr>
                <w:rFonts w:ascii="仿宋" w:eastAsia="仿宋" w:hAnsi="仿宋" w:cs="ArialUnicodeMS"/>
                <w:sz w:val="28"/>
                <w:szCs w:val="28"/>
              </w:rPr>
            </w:pPr>
          </w:p>
          <w:p w:rsidR="001B563E" w:rsidRPr="001B563E" w:rsidRDefault="001B563E" w:rsidP="001B563E">
            <w:pPr>
              <w:spacing w:line="560" w:lineRule="exact"/>
              <w:ind w:firstLineChars="200" w:firstLine="560"/>
              <w:jc w:val="left"/>
              <w:rPr>
                <w:rFonts w:ascii="仿宋" w:eastAsia="仿宋" w:hAnsi="仿宋" w:cs="ArialUnicodeMS"/>
                <w:sz w:val="28"/>
                <w:szCs w:val="28"/>
              </w:rPr>
            </w:pPr>
          </w:p>
        </w:tc>
      </w:tr>
    </w:tbl>
    <w:p w:rsidR="00CA0A55" w:rsidRDefault="00CA0A55">
      <w:pPr>
        <w:rPr>
          <w:rFonts w:ascii="Times New Roman" w:eastAsia="黑体" w:hAnsi="Times New Roman" w:cs="Times New Roman"/>
          <w:sz w:val="32"/>
          <w:szCs w:val="32"/>
          <w:highlight w:val="yellow"/>
        </w:rPr>
      </w:pPr>
    </w:p>
    <w:p w:rsidR="00CA0A55" w:rsidRDefault="00CA0A55">
      <w:pPr>
        <w:widowControl/>
        <w:spacing w:after="160" w:line="580" w:lineRule="exact"/>
        <w:ind w:firstLineChars="200" w:firstLine="640"/>
        <w:rPr>
          <w:rFonts w:ascii="Times New Roman" w:eastAsia="黑体" w:hAnsi="Times New Roman" w:cs="Times New Roman"/>
          <w:sz w:val="32"/>
          <w:szCs w:val="32"/>
          <w:highlight w:val="yellow"/>
        </w:rPr>
      </w:pPr>
    </w:p>
    <w:p w:rsidR="00CA0A55" w:rsidRDefault="00CA0A55">
      <w:pPr>
        <w:pStyle w:val="a7"/>
        <w:widowControl/>
        <w:shd w:val="clear" w:color="auto" w:fill="FFFFFF"/>
        <w:spacing w:beforeAutospacing="0" w:afterAutospacing="0"/>
        <w:rPr>
          <w:rFonts w:ascii="Arial" w:eastAsia="Arial" w:hAnsi="Arial" w:cs="Arial"/>
          <w:color w:val="000000"/>
          <w:sz w:val="18"/>
          <w:szCs w:val="18"/>
          <w:shd w:val="clear" w:color="auto" w:fill="FFFFFF"/>
        </w:rPr>
      </w:pPr>
    </w:p>
    <w:p w:rsidR="00CA0A55" w:rsidRDefault="001B563E">
      <w:pPr>
        <w:widowControl/>
        <w:shd w:val="clear" w:color="auto" w:fill="FFFFFF"/>
        <w:jc w:val="left"/>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outlineLvl w:val="0"/>
        <w:rPr>
          <w:rFonts w:ascii="Arial" w:eastAsia="Arial" w:hAnsi="Arial" w:cs="Arial"/>
        </w:rPr>
      </w:pPr>
      <w:r>
        <w:rPr>
          <w:rFonts w:ascii="黑体" w:eastAsia="黑体" w:hAnsi="宋体" w:cs="黑体" w:hint="eastAsia"/>
          <w:color w:val="000000"/>
          <w:sz w:val="72"/>
          <w:szCs w:val="72"/>
          <w:shd w:val="clear" w:color="auto" w:fill="FFFFFF"/>
        </w:rPr>
        <w:t>第二部分</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黑体" w:eastAsia="黑体" w:hAnsi="宋体" w:cs="黑体" w:hint="eastAsia"/>
          <w:color w:val="000000"/>
          <w:sz w:val="72"/>
          <w:szCs w:val="72"/>
          <w:shd w:val="clear" w:color="auto" w:fill="FFFFFF"/>
        </w:rPr>
        <w:t>2023年度部门决算报表</w:t>
      </w:r>
    </w:p>
    <w:p w:rsidR="00CA0A55" w:rsidRDefault="00CA0A55">
      <w:pPr>
        <w:pStyle w:val="a7"/>
        <w:widowControl/>
        <w:spacing w:beforeAutospacing="0" w:afterAutospacing="0"/>
        <w:jc w:val="center"/>
        <w:rPr>
          <w:rFonts w:ascii="仿宋_GB2312" w:eastAsia="仿宋_GB2312" w:hAnsi="仿宋_GB2312" w:cs="仿宋_GB2312"/>
          <w:color w:val="FF0000"/>
          <w:sz w:val="33"/>
          <w:szCs w:val="33"/>
          <w:shd w:val="clear" w:color="auto" w:fill="FFFFFF"/>
        </w:rPr>
      </w:pPr>
    </w:p>
    <w:p w:rsidR="00CA0A55" w:rsidRDefault="00CA0A55">
      <w:pPr>
        <w:pStyle w:val="a7"/>
        <w:widowControl/>
        <w:spacing w:beforeAutospacing="0" w:afterAutospacing="0"/>
        <w:jc w:val="center"/>
        <w:rPr>
          <w:rFonts w:ascii="仿宋_GB2312" w:eastAsia="仿宋_GB2312" w:hAnsi="仿宋_GB2312" w:cs="仿宋_GB2312"/>
          <w:color w:val="FF0000"/>
          <w:sz w:val="33"/>
          <w:szCs w:val="33"/>
          <w:shd w:val="clear" w:color="auto" w:fill="FFFFFF"/>
        </w:rPr>
        <w:sectPr w:rsidR="00CA0A55">
          <w:headerReference w:type="default" r:id="rId24"/>
          <w:pgSz w:w="11906" w:h="16838"/>
          <w:pgMar w:top="1531" w:right="1984" w:bottom="1531" w:left="2098" w:header="851" w:footer="992" w:gutter="0"/>
          <w:cols w:space="720"/>
          <w:docGrid w:type="lines" w:linePitch="312"/>
        </w:sectPr>
      </w:pPr>
    </w:p>
    <w:tbl>
      <w:tblPr>
        <w:tblW w:w="7250" w:type="pct"/>
        <w:tblInd w:w="-1817" w:type="dxa"/>
        <w:tblLayout w:type="fixed"/>
        <w:tblLook w:val="04A0"/>
      </w:tblPr>
      <w:tblGrid>
        <w:gridCol w:w="3343"/>
        <w:gridCol w:w="623"/>
        <w:gridCol w:w="613"/>
        <w:gridCol w:w="1317"/>
        <w:gridCol w:w="1625"/>
        <w:gridCol w:w="1548"/>
        <w:gridCol w:w="623"/>
        <w:gridCol w:w="1931"/>
        <w:gridCol w:w="35"/>
      </w:tblGrid>
      <w:tr w:rsidR="00CA0A55">
        <w:trPr>
          <w:gridAfter w:val="1"/>
          <w:wAfter w:w="14" w:type="pct"/>
          <w:trHeight w:val="361"/>
        </w:trPr>
        <w:tc>
          <w:tcPr>
            <w:tcW w:w="4985" w:type="pct"/>
            <w:gridSpan w:val="8"/>
            <w:tcBorders>
              <w:top w:val="nil"/>
              <w:left w:val="nil"/>
              <w:bottom w:val="nil"/>
              <w:right w:val="nil"/>
            </w:tcBorders>
            <w:noWrap/>
            <w:vAlign w:val="bottom"/>
          </w:tcPr>
          <w:p w:rsidR="00CA0A55" w:rsidRDefault="001B563E">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收入支出决算总表</w:t>
            </w:r>
          </w:p>
        </w:tc>
      </w:tr>
      <w:tr w:rsidR="00CA0A55">
        <w:trPr>
          <w:gridAfter w:val="1"/>
          <w:wAfter w:w="14" w:type="pct"/>
          <w:trHeight w:val="357"/>
        </w:trPr>
        <w:tc>
          <w:tcPr>
            <w:tcW w:w="4985" w:type="pct"/>
            <w:gridSpan w:val="8"/>
            <w:tcBorders>
              <w:top w:val="nil"/>
              <w:left w:val="nil"/>
              <w:bottom w:val="nil"/>
              <w:right w:val="nil"/>
            </w:tcBorders>
            <w:noWrap/>
            <w:vAlign w:val="bottom"/>
          </w:tcPr>
          <w:p w:rsidR="00CA0A55" w:rsidRDefault="001B563E">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 xml:space="preserve"> 公开</w:t>
            </w:r>
            <w:r>
              <w:rPr>
                <w:rFonts w:ascii="Times New Roman" w:eastAsia="宋体" w:hAnsi="Times New Roman" w:cs="Times New Roman" w:hint="eastAsia"/>
                <w:color w:val="000000"/>
                <w:sz w:val="20"/>
                <w:szCs w:val="20"/>
              </w:rPr>
              <w:t>01</w:t>
            </w:r>
            <w:r>
              <w:rPr>
                <w:rFonts w:ascii="方正仿宋_GB2312" w:eastAsia="方正仿宋_GB2312" w:hAnsi="方正仿宋_GB2312" w:cs="方正仿宋_GB2312" w:hint="eastAsia"/>
                <w:color w:val="000000"/>
                <w:sz w:val="20"/>
                <w:szCs w:val="20"/>
              </w:rPr>
              <w:t>表</w:t>
            </w:r>
          </w:p>
        </w:tc>
      </w:tr>
      <w:tr w:rsidR="00CA0A55">
        <w:trPr>
          <w:gridAfter w:val="1"/>
          <w:wAfter w:w="14" w:type="pct"/>
          <w:trHeight w:val="351"/>
        </w:trPr>
        <w:tc>
          <w:tcPr>
            <w:tcW w:w="1964" w:type="pct"/>
            <w:gridSpan w:val="3"/>
            <w:tcBorders>
              <w:top w:val="nil"/>
              <w:left w:val="nil"/>
              <w:bottom w:val="single" w:sz="4" w:space="0" w:color="auto"/>
              <w:right w:val="nil"/>
            </w:tcBorders>
            <w:noWrap/>
            <w:vAlign w:val="bottom"/>
          </w:tcPr>
          <w:p w:rsidR="00CA0A55" w:rsidRDefault="001B563E">
            <w:pP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编制部门（单位）：唐山市丰润区火石营镇中心卫生院</w:t>
            </w:r>
          </w:p>
        </w:tc>
        <w:tc>
          <w:tcPr>
            <w:tcW w:w="1262" w:type="pct"/>
            <w:gridSpan w:val="2"/>
            <w:tcBorders>
              <w:top w:val="nil"/>
              <w:left w:val="nil"/>
              <w:bottom w:val="single" w:sz="4" w:space="0" w:color="auto"/>
              <w:right w:val="nil"/>
            </w:tcBorders>
            <w:noWrap/>
            <w:vAlign w:val="bottom"/>
          </w:tcPr>
          <w:p w:rsidR="00CA0A55" w:rsidRDefault="001B563E">
            <w:pPr>
              <w:jc w:val="center"/>
              <w:rPr>
                <w:rFonts w:ascii="宋体" w:eastAsia="宋体" w:hAnsi="宋体"/>
                <w:color w:val="000000"/>
                <w:sz w:val="20"/>
                <w:szCs w:val="20"/>
              </w:rPr>
            </w:pPr>
            <w:r>
              <w:rPr>
                <w:rFonts w:ascii="Times New Roman" w:eastAsia="宋体" w:hAnsi="Times New Roman" w:cs="Times New Roman" w:hint="eastAsia"/>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757" w:type="pct"/>
            <w:gridSpan w:val="3"/>
            <w:tcBorders>
              <w:top w:val="nil"/>
              <w:left w:val="nil"/>
              <w:bottom w:val="single" w:sz="4" w:space="0" w:color="auto"/>
              <w:right w:val="nil"/>
            </w:tcBorders>
            <w:noWrap/>
            <w:vAlign w:val="bottom"/>
          </w:tcPr>
          <w:p w:rsidR="00CA0A55" w:rsidRDefault="001B563E">
            <w:pPr>
              <w:jc w:val="right"/>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CA0A55">
        <w:trPr>
          <w:gridAfter w:val="1"/>
          <w:wAfter w:w="14" w:type="pct"/>
          <w:trHeight w:val="544"/>
        </w:trPr>
        <w:tc>
          <w:tcPr>
            <w:tcW w:w="2529" w:type="pct"/>
            <w:gridSpan w:val="4"/>
            <w:tcBorders>
              <w:top w:val="single" w:sz="4" w:space="0" w:color="auto"/>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收入</w:t>
            </w:r>
          </w:p>
        </w:tc>
        <w:tc>
          <w:tcPr>
            <w:tcW w:w="2456" w:type="pct"/>
            <w:gridSpan w:val="4"/>
            <w:tcBorders>
              <w:top w:val="single" w:sz="4" w:space="0" w:color="auto"/>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支出</w:t>
            </w:r>
          </w:p>
        </w:tc>
      </w:tr>
      <w:tr w:rsidR="00CA0A55">
        <w:trPr>
          <w:gridAfter w:val="1"/>
          <w:wAfter w:w="14" w:type="pct"/>
          <w:trHeight w:val="308"/>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项目</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行次</w:t>
            </w:r>
          </w:p>
        </w:tc>
        <w:tc>
          <w:tcPr>
            <w:tcW w:w="826"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决算数</w:t>
            </w: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项目</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行次</w:t>
            </w:r>
          </w:p>
        </w:tc>
        <w:tc>
          <w:tcPr>
            <w:tcW w:w="82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决算数</w:t>
            </w: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栏次</w:t>
            </w:r>
          </w:p>
        </w:tc>
        <w:tc>
          <w:tcPr>
            <w:tcW w:w="267" w:type="pct"/>
            <w:tcBorders>
              <w:top w:val="nil"/>
              <w:left w:val="nil"/>
              <w:bottom w:val="single" w:sz="4" w:space="0" w:color="000000"/>
              <w:right w:val="single" w:sz="4" w:space="0" w:color="000000"/>
            </w:tcBorders>
            <w:noWrap/>
            <w:vAlign w:val="center"/>
          </w:tcPr>
          <w:p w:rsidR="00CA0A55" w:rsidRDefault="00CA0A55">
            <w:pPr>
              <w:jc w:val="center"/>
              <w:rPr>
                <w:rFonts w:ascii="宋体" w:eastAsia="宋体" w:hAnsi="宋体"/>
                <w:color w:val="000000"/>
                <w:sz w:val="20"/>
                <w:szCs w:val="20"/>
              </w:rPr>
            </w:pPr>
          </w:p>
        </w:tc>
        <w:tc>
          <w:tcPr>
            <w:tcW w:w="826"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Times New Roman" w:eastAsia="宋体" w:hAnsi="Times New Roman" w:cs="Times New Roman" w:hint="eastAsia"/>
                <w:color w:val="000000"/>
                <w:sz w:val="20"/>
                <w:szCs w:val="20"/>
              </w:rPr>
              <w:t>1</w:t>
            </w: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栏次</w:t>
            </w:r>
          </w:p>
        </w:tc>
        <w:tc>
          <w:tcPr>
            <w:tcW w:w="267" w:type="pct"/>
            <w:tcBorders>
              <w:top w:val="nil"/>
              <w:left w:val="nil"/>
              <w:bottom w:val="single" w:sz="4" w:space="0" w:color="000000"/>
              <w:right w:val="single" w:sz="4" w:space="0" w:color="000000"/>
            </w:tcBorders>
            <w:noWrap/>
            <w:vAlign w:val="center"/>
          </w:tcPr>
          <w:p w:rsidR="00CA0A55" w:rsidRDefault="00CA0A55">
            <w:pPr>
              <w:jc w:val="center"/>
              <w:rPr>
                <w:rFonts w:ascii="宋体" w:eastAsia="宋体" w:hAnsi="宋体"/>
                <w:color w:val="000000"/>
                <w:sz w:val="20"/>
                <w:szCs w:val="20"/>
              </w:rPr>
            </w:pPr>
          </w:p>
        </w:tc>
        <w:tc>
          <w:tcPr>
            <w:tcW w:w="82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Times New Roman" w:eastAsia="宋体" w:hAnsi="Times New Roman" w:cs="Times New Roman" w:hint="eastAsia"/>
                <w:color w:val="000000"/>
                <w:sz w:val="20"/>
                <w:szCs w:val="20"/>
              </w:rPr>
              <w:t>2</w:t>
            </w: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一、一般公共预算财政拨款收入</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宋体" w:eastAsia="宋体" w:hAnsi="宋体"/>
                <w:color w:val="000000"/>
                <w:sz w:val="20"/>
                <w:szCs w:val="20"/>
              </w:rPr>
              <w:t>1</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一、一般公共服务支出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32</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二、政府性基金预算财政拨款收入</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二、外交支出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33</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三、国有资本经营预算财政拨款收入</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三、国防支出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34</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四、上级补助收入</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四、公共安全支出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五、事业收入</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826" w:type="pct"/>
            <w:gridSpan w:val="2"/>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487.54</w:t>
            </w: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五、教育支出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36</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六、经营收入</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六、科学技术支出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37</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七、附属单位上缴收入</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七、文化旅游体育与传媒支出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38</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八、其他收入</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p>
        </w:tc>
        <w:tc>
          <w:tcPr>
            <w:tcW w:w="826" w:type="pct"/>
            <w:gridSpan w:val="2"/>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424.03</w:t>
            </w: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八、社会保障和就业支出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39</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九、卫生健康支出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w:t>
            </w:r>
          </w:p>
        </w:tc>
        <w:tc>
          <w:tcPr>
            <w:tcW w:w="826"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955.40</w:t>
            </w: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十、节能环保支出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41</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十一、城乡社区支出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十二、农林水支出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43</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13</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十三、交通运输支出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44</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auto"/>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auto"/>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14</w:t>
            </w:r>
          </w:p>
        </w:tc>
        <w:tc>
          <w:tcPr>
            <w:tcW w:w="826" w:type="pct"/>
            <w:gridSpan w:val="2"/>
            <w:tcBorders>
              <w:top w:val="nil"/>
              <w:left w:val="nil"/>
              <w:bottom w:val="single" w:sz="4" w:space="0" w:color="auto"/>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auto"/>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十四、资源勘探工业信息等支出</w:t>
            </w:r>
          </w:p>
        </w:tc>
        <w:tc>
          <w:tcPr>
            <w:tcW w:w="267" w:type="pct"/>
            <w:tcBorders>
              <w:top w:val="nil"/>
              <w:left w:val="nil"/>
              <w:bottom w:val="single" w:sz="4" w:space="0" w:color="auto"/>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45</w:t>
            </w:r>
          </w:p>
        </w:tc>
        <w:tc>
          <w:tcPr>
            <w:tcW w:w="826" w:type="pct"/>
            <w:tcBorders>
              <w:top w:val="nil"/>
              <w:left w:val="nil"/>
              <w:bottom w:val="single" w:sz="4" w:space="0" w:color="auto"/>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十五、商业服务业等支出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46</w:t>
            </w:r>
          </w:p>
        </w:tc>
        <w:tc>
          <w:tcPr>
            <w:tcW w:w="82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16</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十六、金融支出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47</w:t>
            </w:r>
          </w:p>
        </w:tc>
        <w:tc>
          <w:tcPr>
            <w:tcW w:w="82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17</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十七、援助其他地区支出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48</w:t>
            </w:r>
          </w:p>
        </w:tc>
        <w:tc>
          <w:tcPr>
            <w:tcW w:w="82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十八、自然资源海洋气象等支出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49</w:t>
            </w:r>
          </w:p>
        </w:tc>
        <w:tc>
          <w:tcPr>
            <w:tcW w:w="82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十九、住房保障支出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p>
        </w:tc>
        <w:tc>
          <w:tcPr>
            <w:tcW w:w="82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二十、粮油物资储备支出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51</w:t>
            </w:r>
          </w:p>
        </w:tc>
        <w:tc>
          <w:tcPr>
            <w:tcW w:w="82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single" w:sz="4" w:space="0" w:color="auto"/>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single" w:sz="4" w:space="0" w:color="auto"/>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21</w:t>
            </w:r>
          </w:p>
        </w:tc>
        <w:tc>
          <w:tcPr>
            <w:tcW w:w="826" w:type="pct"/>
            <w:gridSpan w:val="2"/>
            <w:tcBorders>
              <w:top w:val="single" w:sz="4" w:space="0" w:color="auto"/>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single" w:sz="4" w:space="0" w:color="auto"/>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二十一、国有资本经营预算支出</w:t>
            </w:r>
          </w:p>
        </w:tc>
        <w:tc>
          <w:tcPr>
            <w:tcW w:w="267" w:type="pct"/>
            <w:tcBorders>
              <w:top w:val="single" w:sz="4" w:space="0" w:color="auto"/>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52</w:t>
            </w:r>
          </w:p>
        </w:tc>
        <w:tc>
          <w:tcPr>
            <w:tcW w:w="826" w:type="pct"/>
            <w:tcBorders>
              <w:top w:val="single" w:sz="4" w:space="0" w:color="auto"/>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二十二、灾害防治及应急管理支出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53</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二十三、其他支出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54</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二十四、债务还本支出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55</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25</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二十五、债务付息支出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56</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二十六、抗疫特别国债安排的支出</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57</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本年收入合计</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p>
        </w:tc>
        <w:tc>
          <w:tcPr>
            <w:tcW w:w="826" w:type="pct"/>
            <w:gridSpan w:val="2"/>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911.57</w:t>
            </w: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本年支出合计</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58</w:t>
            </w:r>
          </w:p>
        </w:tc>
        <w:tc>
          <w:tcPr>
            <w:tcW w:w="826"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955.40</w:t>
            </w: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使用非财政拨款结余（含专用结余）</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28</w:t>
            </w:r>
          </w:p>
        </w:tc>
        <w:tc>
          <w:tcPr>
            <w:tcW w:w="826" w:type="pct"/>
            <w:gridSpan w:val="2"/>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43.83</w:t>
            </w: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结余分配</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59</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年初结转和结余</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29</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年末结转和结余</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60</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CA0A55" w:rsidRDefault="00CA0A55">
            <w:pPr>
              <w:widowControl/>
              <w:jc w:val="center"/>
              <w:textAlignment w:val="center"/>
              <w:rPr>
                <w:rFonts w:ascii="方正仿宋_GB2312" w:eastAsia="方正仿宋_GB2312" w:hAnsi="方正仿宋_GB2312" w:cs="方正仿宋_GB2312"/>
                <w:b/>
                <w:bCs/>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p>
        </w:tc>
        <w:tc>
          <w:tcPr>
            <w:tcW w:w="826"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CA0A55" w:rsidRDefault="00CA0A55">
            <w:pPr>
              <w:widowControl/>
              <w:jc w:val="center"/>
              <w:textAlignment w:val="center"/>
              <w:rPr>
                <w:rFonts w:ascii="方正仿宋_GB2312" w:eastAsia="方正仿宋_GB2312" w:hAnsi="方正仿宋_GB2312" w:cs="方正仿宋_GB2312"/>
                <w:b/>
                <w:bCs/>
                <w:color w:val="000000"/>
                <w:sz w:val="20"/>
                <w:szCs w:val="20"/>
              </w:rPr>
            </w:pP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61</w:t>
            </w:r>
          </w:p>
        </w:tc>
        <w:tc>
          <w:tcPr>
            <w:tcW w:w="82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gridAfter w:val="1"/>
          <w:wAfter w:w="14" w:type="pct"/>
          <w:trHeight w:val="308"/>
        </w:trPr>
        <w:tc>
          <w:tcPr>
            <w:tcW w:w="1434" w:type="pct"/>
            <w:tcBorders>
              <w:top w:val="nil"/>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31</w:t>
            </w:r>
          </w:p>
        </w:tc>
        <w:tc>
          <w:tcPr>
            <w:tcW w:w="826" w:type="pct"/>
            <w:gridSpan w:val="2"/>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955.40</w:t>
            </w:r>
          </w:p>
        </w:tc>
        <w:tc>
          <w:tcPr>
            <w:tcW w:w="1361"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6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62</w:t>
            </w:r>
          </w:p>
        </w:tc>
        <w:tc>
          <w:tcPr>
            <w:tcW w:w="826"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955.40</w:t>
            </w:r>
          </w:p>
        </w:tc>
      </w:tr>
      <w:tr w:rsidR="00CA0A55">
        <w:trPr>
          <w:trHeight w:val="308"/>
        </w:trPr>
        <w:tc>
          <w:tcPr>
            <w:tcW w:w="5000" w:type="pct"/>
            <w:gridSpan w:val="9"/>
            <w:tcBorders>
              <w:top w:val="nil"/>
              <w:left w:val="nil"/>
              <w:bottom w:val="nil"/>
              <w:right w:val="nil"/>
            </w:tcBorders>
            <w:noWrap/>
            <w:vAlign w:val="center"/>
          </w:tcPr>
          <w:p w:rsidR="00CA0A55" w:rsidRDefault="001B563E">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注：1.本表反映部门本年度的总收支和年末结转结余情况。2.本套报表金额转换时可能存在尾数误差。</w:t>
            </w:r>
          </w:p>
        </w:tc>
      </w:tr>
    </w:tbl>
    <w:p w:rsidR="00CA0A55" w:rsidRDefault="001B563E">
      <w:pPr>
        <w:rPr>
          <w:rFonts w:ascii="仿宋_GB2312" w:eastAsia="仿宋_GB2312" w:hAnsi="宋体"/>
          <w:b/>
          <w:sz w:val="32"/>
          <w:szCs w:val="32"/>
        </w:rPr>
      </w:pPr>
      <w:r>
        <w:rPr>
          <w:rFonts w:ascii="仿宋_GB2312" w:eastAsia="仿宋_GB2312" w:hAnsi="宋体" w:hint="eastAsia"/>
          <w:b/>
          <w:sz w:val="32"/>
          <w:szCs w:val="32"/>
        </w:rPr>
        <w:br w:type="page"/>
      </w:r>
    </w:p>
    <w:p w:rsidR="00CA0A55" w:rsidRDefault="00CA0A55">
      <w:pPr>
        <w:widowControl/>
        <w:jc w:val="center"/>
        <w:textAlignment w:val="bottom"/>
        <w:rPr>
          <w:rFonts w:ascii="黑体" w:eastAsia="黑体" w:hAnsi="黑体"/>
          <w:bCs/>
          <w:sz w:val="32"/>
          <w:szCs w:val="32"/>
        </w:rPr>
      </w:pPr>
    </w:p>
    <w:tbl>
      <w:tblPr>
        <w:tblW w:w="9230" w:type="dxa"/>
        <w:jc w:val="center"/>
        <w:tblLayout w:type="fixed"/>
        <w:tblLook w:val="04A0"/>
      </w:tblPr>
      <w:tblGrid>
        <w:gridCol w:w="1040"/>
        <w:gridCol w:w="1160"/>
        <w:gridCol w:w="1037"/>
        <w:gridCol w:w="1037"/>
        <w:gridCol w:w="1037"/>
        <w:gridCol w:w="964"/>
        <w:gridCol w:w="367"/>
        <w:gridCol w:w="597"/>
        <w:gridCol w:w="1027"/>
        <w:gridCol w:w="964"/>
      </w:tblGrid>
      <w:tr w:rsidR="00CA0A55">
        <w:trPr>
          <w:trHeight w:val="550"/>
          <w:jc w:val="center"/>
        </w:trPr>
        <w:tc>
          <w:tcPr>
            <w:tcW w:w="9230" w:type="dxa"/>
            <w:gridSpan w:val="10"/>
            <w:tcBorders>
              <w:top w:val="nil"/>
              <w:left w:val="nil"/>
              <w:bottom w:val="nil"/>
              <w:right w:val="nil"/>
            </w:tcBorders>
            <w:noWrap/>
            <w:vAlign w:val="bottom"/>
          </w:tcPr>
          <w:p w:rsidR="00CA0A55" w:rsidRDefault="001B563E">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t>收入决算表</w:t>
            </w:r>
          </w:p>
        </w:tc>
      </w:tr>
      <w:tr w:rsidR="00CA0A55">
        <w:trPr>
          <w:trHeight w:val="300"/>
          <w:jc w:val="center"/>
        </w:trPr>
        <w:tc>
          <w:tcPr>
            <w:tcW w:w="9230" w:type="dxa"/>
            <w:gridSpan w:val="10"/>
            <w:tcBorders>
              <w:top w:val="nil"/>
              <w:left w:val="nil"/>
              <w:bottom w:val="nil"/>
              <w:right w:val="nil"/>
            </w:tcBorders>
            <w:noWrap/>
            <w:vAlign w:val="bottom"/>
          </w:tcPr>
          <w:p w:rsidR="00CA0A55" w:rsidRDefault="001B563E">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宋体" w:hAnsi="Times New Roman" w:cs="Times New Roman" w:hint="eastAsia"/>
                <w:color w:val="000000"/>
                <w:sz w:val="20"/>
                <w:szCs w:val="20"/>
              </w:rPr>
              <w:t>02</w:t>
            </w:r>
            <w:r>
              <w:rPr>
                <w:rFonts w:ascii="方正仿宋_GB2312" w:eastAsia="方正仿宋_GB2312" w:hAnsi="方正仿宋_GB2312" w:cs="方正仿宋_GB2312" w:hint="eastAsia"/>
                <w:color w:val="000000"/>
                <w:sz w:val="20"/>
                <w:szCs w:val="20"/>
              </w:rPr>
              <w:t>表</w:t>
            </w:r>
          </w:p>
        </w:tc>
      </w:tr>
      <w:tr w:rsidR="00CA0A55">
        <w:trPr>
          <w:trHeight w:val="300"/>
          <w:jc w:val="center"/>
        </w:trPr>
        <w:tc>
          <w:tcPr>
            <w:tcW w:w="3237" w:type="dxa"/>
            <w:gridSpan w:val="3"/>
            <w:tcBorders>
              <w:top w:val="nil"/>
              <w:left w:val="nil"/>
              <w:bottom w:val="single" w:sz="4" w:space="0" w:color="auto"/>
              <w:right w:val="nil"/>
            </w:tcBorders>
            <w:noWrap/>
            <w:vAlign w:val="bottom"/>
          </w:tcPr>
          <w:p w:rsidR="00CA0A55" w:rsidRDefault="001B563E">
            <w:pP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 xml:space="preserve">编制部门（单位）：唐山市丰润区火石营镇中心卫生院                                                                                                         </w:t>
            </w:r>
          </w:p>
        </w:tc>
        <w:tc>
          <w:tcPr>
            <w:tcW w:w="3405" w:type="dxa"/>
            <w:gridSpan w:val="4"/>
            <w:tcBorders>
              <w:top w:val="nil"/>
              <w:left w:val="nil"/>
              <w:bottom w:val="single" w:sz="4" w:space="0" w:color="auto"/>
              <w:right w:val="nil"/>
            </w:tcBorders>
            <w:noWrap/>
            <w:vAlign w:val="bottom"/>
          </w:tcPr>
          <w:p w:rsidR="00CA0A55" w:rsidRDefault="001B563E">
            <w:pPr>
              <w:jc w:val="center"/>
              <w:rPr>
                <w:rFonts w:ascii="方正仿宋_GB2312" w:eastAsia="方正仿宋_GB2312" w:hAnsi="方正仿宋_GB2312" w:cs="方正仿宋_GB2312"/>
                <w:color w:val="000000"/>
                <w:sz w:val="20"/>
                <w:szCs w:val="20"/>
              </w:rPr>
            </w:pPr>
            <w:r>
              <w:rPr>
                <w:rFonts w:ascii="Times New Roman" w:eastAsia="方正仿宋_GB2312"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2588" w:type="dxa"/>
            <w:gridSpan w:val="3"/>
            <w:tcBorders>
              <w:top w:val="nil"/>
              <w:left w:val="nil"/>
              <w:bottom w:val="single" w:sz="4" w:space="0" w:color="auto"/>
              <w:right w:val="nil"/>
            </w:tcBorders>
            <w:noWrap/>
            <w:vAlign w:val="bottom"/>
          </w:tcPr>
          <w:p w:rsidR="00CA0A55" w:rsidRDefault="001B563E">
            <w:pPr>
              <w:jc w:val="righ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CA0A55">
        <w:trPr>
          <w:trHeight w:val="510"/>
          <w:jc w:val="center"/>
        </w:trPr>
        <w:tc>
          <w:tcPr>
            <w:tcW w:w="2200" w:type="dxa"/>
            <w:gridSpan w:val="2"/>
            <w:tcBorders>
              <w:top w:val="single" w:sz="4" w:space="0" w:color="auto"/>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1037" w:type="dxa"/>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本年收入合计</w:t>
            </w:r>
          </w:p>
        </w:tc>
        <w:tc>
          <w:tcPr>
            <w:tcW w:w="1037" w:type="dxa"/>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财政拨款收入</w:t>
            </w:r>
          </w:p>
        </w:tc>
        <w:tc>
          <w:tcPr>
            <w:tcW w:w="1037" w:type="dxa"/>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上级补助收入</w:t>
            </w:r>
          </w:p>
        </w:tc>
        <w:tc>
          <w:tcPr>
            <w:tcW w:w="964" w:type="dxa"/>
            <w:vMerge w:val="restart"/>
            <w:tcBorders>
              <w:top w:val="single" w:sz="4" w:space="0" w:color="auto"/>
              <w:left w:val="nil"/>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事业收入</w:t>
            </w:r>
          </w:p>
        </w:tc>
        <w:tc>
          <w:tcPr>
            <w:tcW w:w="964" w:type="dxa"/>
            <w:gridSpan w:val="2"/>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经营收入</w:t>
            </w:r>
          </w:p>
        </w:tc>
        <w:tc>
          <w:tcPr>
            <w:tcW w:w="1027" w:type="dxa"/>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附属单位上缴收入</w:t>
            </w:r>
          </w:p>
        </w:tc>
        <w:tc>
          <w:tcPr>
            <w:tcW w:w="964" w:type="dxa"/>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其他收入</w:t>
            </w:r>
          </w:p>
        </w:tc>
      </w:tr>
      <w:tr w:rsidR="00CA0A55">
        <w:trPr>
          <w:trHeight w:val="312"/>
          <w:jc w:val="center"/>
        </w:trPr>
        <w:tc>
          <w:tcPr>
            <w:tcW w:w="1040" w:type="dxa"/>
            <w:vMerge w:val="restart"/>
            <w:tcBorders>
              <w:top w:val="nil"/>
              <w:left w:val="single" w:sz="4" w:space="0" w:color="000000"/>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1160" w:type="dxa"/>
            <w:vMerge w:val="restar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103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964" w:type="dxa"/>
            <w:vMerge/>
            <w:tcBorders>
              <w:left w:val="nil"/>
              <w:right w:val="single" w:sz="4" w:space="0" w:color="000000"/>
            </w:tcBorders>
            <w:vAlign w:val="center"/>
          </w:tcPr>
          <w:p w:rsidR="00CA0A55" w:rsidRDefault="00CA0A55">
            <w:pPr>
              <w:widowControl/>
              <w:jc w:val="center"/>
              <w:textAlignment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r>
      <w:tr w:rsidR="00CA0A55">
        <w:trPr>
          <w:trHeight w:val="312"/>
          <w:jc w:val="center"/>
        </w:trPr>
        <w:tc>
          <w:tcPr>
            <w:tcW w:w="1040" w:type="dxa"/>
            <w:vMerge/>
            <w:tcBorders>
              <w:top w:val="nil"/>
              <w:left w:val="single" w:sz="4" w:space="0" w:color="000000"/>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1160" w:type="dxa"/>
            <w:vMerge/>
            <w:tcBorders>
              <w:top w:val="nil"/>
              <w:left w:val="nil"/>
              <w:bottom w:val="single" w:sz="4" w:space="0" w:color="000000"/>
              <w:right w:val="single" w:sz="4" w:space="0" w:color="000000"/>
            </w:tcBorders>
            <w:noWrap/>
            <w:vAlign w:val="center"/>
          </w:tcPr>
          <w:p w:rsidR="00CA0A55" w:rsidRDefault="00CA0A55">
            <w:pPr>
              <w:jc w:val="center"/>
              <w:rPr>
                <w:rFonts w:ascii="方正仿宋_GB2312" w:eastAsia="方正仿宋_GB2312" w:hAnsi="方正仿宋_GB2312" w:cs="方正仿宋_GB2312"/>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964" w:type="dxa"/>
            <w:vMerge/>
            <w:tcBorders>
              <w:left w:val="nil"/>
              <w:right w:val="single" w:sz="4" w:space="0" w:color="000000"/>
            </w:tcBorders>
            <w:vAlign w:val="center"/>
          </w:tcPr>
          <w:p w:rsidR="00CA0A55" w:rsidRDefault="00CA0A55">
            <w:pPr>
              <w:jc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r>
      <w:tr w:rsidR="00CA0A55">
        <w:trPr>
          <w:trHeight w:val="312"/>
          <w:jc w:val="center"/>
        </w:trPr>
        <w:tc>
          <w:tcPr>
            <w:tcW w:w="1040" w:type="dxa"/>
            <w:vMerge/>
            <w:tcBorders>
              <w:top w:val="nil"/>
              <w:left w:val="single" w:sz="4" w:space="0" w:color="000000"/>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1160" w:type="dxa"/>
            <w:vMerge/>
            <w:tcBorders>
              <w:top w:val="nil"/>
              <w:left w:val="nil"/>
              <w:bottom w:val="single" w:sz="4" w:space="0" w:color="000000"/>
              <w:right w:val="single" w:sz="4" w:space="0" w:color="000000"/>
            </w:tcBorders>
            <w:noWrap/>
            <w:vAlign w:val="center"/>
          </w:tcPr>
          <w:p w:rsidR="00CA0A55" w:rsidRDefault="00CA0A55">
            <w:pPr>
              <w:jc w:val="center"/>
              <w:rPr>
                <w:rFonts w:ascii="方正仿宋_GB2312" w:eastAsia="方正仿宋_GB2312" w:hAnsi="方正仿宋_GB2312" w:cs="方正仿宋_GB2312"/>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964" w:type="dxa"/>
            <w:vMerge/>
            <w:tcBorders>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r>
      <w:tr w:rsidR="00CA0A55">
        <w:trPr>
          <w:trHeight w:val="454"/>
          <w:jc w:val="center"/>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1037" w:type="dxa"/>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1037" w:type="dxa"/>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1037" w:type="dxa"/>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3</w:t>
            </w:r>
          </w:p>
        </w:tc>
        <w:tc>
          <w:tcPr>
            <w:tcW w:w="964" w:type="dxa"/>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4</w:t>
            </w:r>
          </w:p>
        </w:tc>
        <w:tc>
          <w:tcPr>
            <w:tcW w:w="964" w:type="dxa"/>
            <w:gridSpan w:val="2"/>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5</w:t>
            </w:r>
          </w:p>
        </w:tc>
        <w:tc>
          <w:tcPr>
            <w:tcW w:w="1027" w:type="dxa"/>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6</w:t>
            </w:r>
          </w:p>
        </w:tc>
        <w:tc>
          <w:tcPr>
            <w:tcW w:w="964" w:type="dxa"/>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7</w:t>
            </w:r>
          </w:p>
        </w:tc>
      </w:tr>
      <w:tr w:rsidR="00CA0A55">
        <w:trPr>
          <w:trHeight w:val="567"/>
          <w:jc w:val="center"/>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1037"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911.57</w:t>
            </w:r>
          </w:p>
        </w:tc>
        <w:tc>
          <w:tcPr>
            <w:tcW w:w="103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03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487.54</w:t>
            </w:r>
          </w:p>
        </w:tc>
        <w:tc>
          <w:tcPr>
            <w:tcW w:w="964" w:type="dxa"/>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424.03</w:t>
            </w:r>
          </w:p>
        </w:tc>
      </w:tr>
      <w:tr w:rsidR="00CA0A55">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w:t>
            </w:r>
          </w:p>
        </w:tc>
        <w:tc>
          <w:tcPr>
            <w:tcW w:w="1160" w:type="dxa"/>
            <w:tcBorders>
              <w:top w:val="nil"/>
              <w:left w:val="nil"/>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卫生健康支出</w:t>
            </w:r>
          </w:p>
        </w:tc>
        <w:tc>
          <w:tcPr>
            <w:tcW w:w="1037"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911.57</w:t>
            </w:r>
          </w:p>
        </w:tc>
        <w:tc>
          <w:tcPr>
            <w:tcW w:w="103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03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487.54</w:t>
            </w:r>
          </w:p>
        </w:tc>
        <w:tc>
          <w:tcPr>
            <w:tcW w:w="964" w:type="dxa"/>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424.03</w:t>
            </w:r>
          </w:p>
        </w:tc>
      </w:tr>
      <w:tr w:rsidR="00CA0A55">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21003</w:t>
            </w:r>
          </w:p>
        </w:tc>
        <w:tc>
          <w:tcPr>
            <w:tcW w:w="1160" w:type="dxa"/>
            <w:tcBorders>
              <w:top w:val="nil"/>
              <w:left w:val="nil"/>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基层医疗卫生机构</w:t>
            </w:r>
          </w:p>
        </w:tc>
        <w:tc>
          <w:tcPr>
            <w:tcW w:w="1037"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911.57</w:t>
            </w:r>
          </w:p>
        </w:tc>
        <w:tc>
          <w:tcPr>
            <w:tcW w:w="103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03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487.54</w:t>
            </w:r>
          </w:p>
        </w:tc>
        <w:tc>
          <w:tcPr>
            <w:tcW w:w="964" w:type="dxa"/>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424.03</w:t>
            </w:r>
          </w:p>
        </w:tc>
      </w:tr>
      <w:tr w:rsidR="00CA0A55">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2100302</w:t>
            </w:r>
          </w:p>
        </w:tc>
        <w:tc>
          <w:tcPr>
            <w:tcW w:w="1160" w:type="dxa"/>
            <w:tcBorders>
              <w:top w:val="nil"/>
              <w:left w:val="nil"/>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乡镇卫生院</w:t>
            </w:r>
          </w:p>
        </w:tc>
        <w:tc>
          <w:tcPr>
            <w:tcW w:w="1037"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911.57</w:t>
            </w:r>
          </w:p>
        </w:tc>
        <w:tc>
          <w:tcPr>
            <w:tcW w:w="103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03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487.54</w:t>
            </w:r>
          </w:p>
        </w:tc>
        <w:tc>
          <w:tcPr>
            <w:tcW w:w="964" w:type="dxa"/>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424.03</w:t>
            </w:r>
          </w:p>
        </w:tc>
      </w:tr>
      <w:tr w:rsidR="00CA0A55">
        <w:trPr>
          <w:trHeight w:val="308"/>
          <w:jc w:val="center"/>
        </w:trPr>
        <w:tc>
          <w:tcPr>
            <w:tcW w:w="9230" w:type="dxa"/>
            <w:gridSpan w:val="10"/>
            <w:tcBorders>
              <w:top w:val="nil"/>
              <w:left w:val="nil"/>
              <w:bottom w:val="nil"/>
              <w:right w:val="nil"/>
            </w:tcBorders>
            <w:noWrap/>
            <w:vAlign w:val="center"/>
          </w:tcPr>
          <w:p w:rsidR="00CA0A55" w:rsidRDefault="001B563E">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注：本表反映部门本年度取得的各项收入情况。</w:t>
            </w:r>
          </w:p>
        </w:tc>
      </w:tr>
    </w:tbl>
    <w:p w:rsidR="00CA0A55" w:rsidRDefault="001B563E">
      <w:pPr>
        <w:rPr>
          <w:rFonts w:ascii="黑体" w:eastAsia="黑体" w:hAnsi="黑体"/>
          <w:bCs/>
          <w:sz w:val="32"/>
          <w:szCs w:val="32"/>
        </w:rPr>
      </w:pPr>
      <w:r>
        <w:rPr>
          <w:rFonts w:ascii="仿宋_GB2312" w:eastAsia="仿宋_GB2312" w:hAnsi="宋体" w:hint="eastAsia"/>
          <w:b/>
          <w:sz w:val="32"/>
          <w:szCs w:val="32"/>
        </w:rPr>
        <w:br w:type="page"/>
      </w:r>
    </w:p>
    <w:p w:rsidR="00CA0A55" w:rsidRDefault="00CA0A55">
      <w:pPr>
        <w:widowControl/>
        <w:jc w:val="center"/>
        <w:textAlignment w:val="bottom"/>
        <w:rPr>
          <w:rFonts w:ascii="宋体" w:eastAsia="宋体" w:hAnsi="宋体"/>
          <w:spacing w:val="-2"/>
          <w:sz w:val="20"/>
        </w:rPr>
      </w:pPr>
    </w:p>
    <w:tbl>
      <w:tblPr>
        <w:tblW w:w="5812" w:type="pct"/>
        <w:jc w:val="center"/>
        <w:tblLayout w:type="fixed"/>
        <w:tblLook w:val="04A0"/>
      </w:tblPr>
      <w:tblGrid>
        <w:gridCol w:w="1040"/>
        <w:gridCol w:w="1187"/>
        <w:gridCol w:w="1127"/>
        <w:gridCol w:w="127"/>
        <w:gridCol w:w="998"/>
        <w:gridCol w:w="1125"/>
        <w:gridCol w:w="499"/>
        <w:gridCol w:w="626"/>
        <w:gridCol w:w="1125"/>
        <w:gridCol w:w="1492"/>
      </w:tblGrid>
      <w:tr w:rsidR="00CA0A55">
        <w:trPr>
          <w:trHeight w:val="550"/>
          <w:jc w:val="center"/>
        </w:trPr>
        <w:tc>
          <w:tcPr>
            <w:tcW w:w="5000" w:type="pct"/>
            <w:gridSpan w:val="10"/>
            <w:tcBorders>
              <w:top w:val="nil"/>
              <w:left w:val="nil"/>
              <w:bottom w:val="nil"/>
              <w:right w:val="nil"/>
            </w:tcBorders>
            <w:noWrap/>
            <w:vAlign w:val="bottom"/>
          </w:tcPr>
          <w:p w:rsidR="00CA0A55" w:rsidRDefault="001B563E">
            <w:pPr>
              <w:jc w:val="center"/>
              <w:outlineLvl w:val="1"/>
              <w:rPr>
                <w:rFonts w:ascii="宋体" w:eastAsia="宋体" w:hAnsi="宋体"/>
                <w:color w:val="000000"/>
                <w:sz w:val="20"/>
                <w:szCs w:val="20"/>
              </w:rPr>
            </w:pPr>
            <w:r>
              <w:rPr>
                <w:rFonts w:ascii="方正仿宋_GB2312" w:eastAsia="方正仿宋_GB2312" w:hAnsi="方正仿宋_GB2312" w:cs="方正仿宋_GB2312" w:hint="eastAsia"/>
                <w:bCs/>
                <w:sz w:val="32"/>
                <w:szCs w:val="32"/>
              </w:rPr>
              <w:br w:type="page"/>
              <w:t>支出决算表</w:t>
            </w:r>
          </w:p>
        </w:tc>
      </w:tr>
      <w:tr w:rsidR="00CA0A55">
        <w:trPr>
          <w:trHeight w:val="300"/>
          <w:jc w:val="center"/>
        </w:trPr>
        <w:tc>
          <w:tcPr>
            <w:tcW w:w="5000" w:type="pct"/>
            <w:gridSpan w:val="10"/>
            <w:tcBorders>
              <w:top w:val="nil"/>
              <w:left w:val="nil"/>
              <w:bottom w:val="nil"/>
              <w:right w:val="nil"/>
            </w:tcBorders>
            <w:noWrap/>
            <w:vAlign w:val="bottom"/>
          </w:tcPr>
          <w:p w:rsidR="00CA0A55" w:rsidRDefault="001B563E">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宋体" w:hAnsi="Times New Roman" w:cs="Times New Roman"/>
                <w:color w:val="000000"/>
                <w:sz w:val="20"/>
                <w:szCs w:val="20"/>
              </w:rPr>
              <w:t>03</w:t>
            </w:r>
            <w:r>
              <w:rPr>
                <w:rFonts w:ascii="方正仿宋_GB2312" w:eastAsia="方正仿宋_GB2312" w:hAnsi="方正仿宋_GB2312" w:cs="方正仿宋_GB2312" w:hint="eastAsia"/>
                <w:color w:val="000000"/>
                <w:sz w:val="20"/>
                <w:szCs w:val="20"/>
              </w:rPr>
              <w:t>表</w:t>
            </w:r>
          </w:p>
        </w:tc>
      </w:tr>
      <w:tr w:rsidR="00CA0A55">
        <w:trPr>
          <w:trHeight w:val="300"/>
          <w:jc w:val="center"/>
        </w:trPr>
        <w:tc>
          <w:tcPr>
            <w:tcW w:w="1862" w:type="pct"/>
            <w:gridSpan w:val="4"/>
            <w:tcBorders>
              <w:top w:val="nil"/>
              <w:left w:val="nil"/>
              <w:bottom w:val="single" w:sz="4" w:space="0" w:color="auto"/>
              <w:right w:val="nil"/>
            </w:tcBorders>
            <w:noWrap/>
            <w:vAlign w:val="bottom"/>
          </w:tcPr>
          <w:p w:rsidR="00CA0A55" w:rsidRDefault="001B563E">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 xml:space="preserve">编制部门（单位）：唐山市丰润区火石营镇中心卫生院 </w:t>
            </w:r>
            <w:r>
              <w:rPr>
                <w:rFonts w:asciiTheme="minorEastAsia" w:hAnsiTheme="minorEastAsia" w:cstheme="minorEastAsia" w:hint="eastAsia"/>
                <w:color w:val="000000"/>
                <w:sz w:val="20"/>
                <w:szCs w:val="20"/>
              </w:rPr>
              <w:t xml:space="preserve">                                                                                                         </w:t>
            </w:r>
          </w:p>
        </w:tc>
        <w:tc>
          <w:tcPr>
            <w:tcW w:w="1403" w:type="pct"/>
            <w:gridSpan w:val="3"/>
            <w:tcBorders>
              <w:top w:val="nil"/>
              <w:left w:val="nil"/>
              <w:bottom w:val="single" w:sz="4" w:space="0" w:color="auto"/>
              <w:right w:val="nil"/>
            </w:tcBorders>
            <w:noWrap/>
            <w:vAlign w:val="bottom"/>
          </w:tcPr>
          <w:p w:rsidR="00CA0A55" w:rsidRDefault="001B563E">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734" w:type="pct"/>
            <w:gridSpan w:val="3"/>
            <w:tcBorders>
              <w:top w:val="nil"/>
              <w:left w:val="nil"/>
              <w:bottom w:val="single" w:sz="4" w:space="0" w:color="auto"/>
              <w:right w:val="nil"/>
            </w:tcBorders>
            <w:noWrap/>
            <w:vAlign w:val="bottom"/>
          </w:tcPr>
          <w:p w:rsidR="00CA0A55" w:rsidRDefault="001B563E">
            <w:pPr>
              <w:widowControl/>
              <w:jc w:val="right"/>
              <w:textAlignment w:val="bottom"/>
              <w:rPr>
                <w:rFonts w:asciiTheme="minorEastAsia" w:hAnsiTheme="minorEastAsia" w:cstheme="minorEastAsia"/>
                <w:color w:val="000000"/>
                <w:sz w:val="20"/>
                <w:szCs w:val="20"/>
              </w:rPr>
            </w:pPr>
            <w:r>
              <w:rPr>
                <w:rFonts w:ascii="方正仿宋_GB2312" w:eastAsia="方正仿宋_GB2312" w:hAnsi="方正仿宋_GB2312" w:cs="方正仿宋_GB2312" w:hint="eastAsia"/>
                <w:color w:val="000000"/>
                <w:sz w:val="20"/>
                <w:szCs w:val="20"/>
              </w:rPr>
              <w:t xml:space="preserve"> 金额单位：万元</w:t>
            </w:r>
          </w:p>
        </w:tc>
      </w:tr>
      <w:tr w:rsidR="00CA0A55">
        <w:trPr>
          <w:trHeight w:val="510"/>
          <w:jc w:val="center"/>
        </w:trPr>
        <w:tc>
          <w:tcPr>
            <w:tcW w:w="1191" w:type="pct"/>
            <w:gridSpan w:val="2"/>
            <w:tcBorders>
              <w:top w:val="single" w:sz="4" w:space="0" w:color="auto"/>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603" w:type="pct"/>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本年支出合计</w:t>
            </w:r>
          </w:p>
        </w:tc>
        <w:tc>
          <w:tcPr>
            <w:tcW w:w="602" w:type="pct"/>
            <w:gridSpan w:val="2"/>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602" w:type="pct"/>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c>
          <w:tcPr>
            <w:tcW w:w="602" w:type="pct"/>
            <w:gridSpan w:val="2"/>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上缴上级支出</w:t>
            </w:r>
          </w:p>
        </w:tc>
        <w:tc>
          <w:tcPr>
            <w:tcW w:w="602" w:type="pct"/>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经营支出</w:t>
            </w:r>
          </w:p>
        </w:tc>
        <w:tc>
          <w:tcPr>
            <w:tcW w:w="795" w:type="pct"/>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对附属单位补助支出</w:t>
            </w:r>
          </w:p>
        </w:tc>
      </w:tr>
      <w:tr w:rsidR="00CA0A55">
        <w:trPr>
          <w:trHeight w:val="312"/>
          <w:jc w:val="center"/>
        </w:trPr>
        <w:tc>
          <w:tcPr>
            <w:tcW w:w="556" w:type="pct"/>
            <w:vMerge w:val="restart"/>
            <w:tcBorders>
              <w:top w:val="nil"/>
              <w:left w:val="single" w:sz="4" w:space="0" w:color="000000"/>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635" w:type="pct"/>
            <w:vMerge w:val="restar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603"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795"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r>
      <w:tr w:rsidR="00CA0A55">
        <w:trPr>
          <w:trHeight w:val="312"/>
          <w:jc w:val="center"/>
        </w:trPr>
        <w:tc>
          <w:tcPr>
            <w:tcW w:w="556" w:type="pct"/>
            <w:vMerge/>
            <w:tcBorders>
              <w:top w:val="nil"/>
              <w:left w:val="single" w:sz="4" w:space="0" w:color="000000"/>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35" w:type="pct"/>
            <w:vMerge/>
            <w:tcBorders>
              <w:top w:val="nil"/>
              <w:left w:val="nil"/>
              <w:bottom w:val="single" w:sz="4" w:space="0" w:color="000000"/>
              <w:right w:val="single" w:sz="4" w:space="0" w:color="000000"/>
            </w:tcBorders>
            <w:noWrap/>
            <w:vAlign w:val="center"/>
          </w:tcPr>
          <w:p w:rsidR="00CA0A55" w:rsidRDefault="00CA0A55">
            <w:pPr>
              <w:jc w:val="center"/>
              <w:rPr>
                <w:rFonts w:ascii="宋体" w:eastAsia="宋体" w:hAnsi="宋体"/>
                <w:color w:val="000000"/>
                <w:sz w:val="20"/>
                <w:szCs w:val="20"/>
              </w:rPr>
            </w:pPr>
          </w:p>
        </w:tc>
        <w:tc>
          <w:tcPr>
            <w:tcW w:w="603"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795"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r>
      <w:tr w:rsidR="00CA0A55">
        <w:trPr>
          <w:trHeight w:val="312"/>
          <w:jc w:val="center"/>
        </w:trPr>
        <w:tc>
          <w:tcPr>
            <w:tcW w:w="556" w:type="pct"/>
            <w:vMerge/>
            <w:tcBorders>
              <w:top w:val="nil"/>
              <w:left w:val="single" w:sz="4" w:space="0" w:color="000000"/>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35" w:type="pct"/>
            <w:vMerge/>
            <w:tcBorders>
              <w:top w:val="nil"/>
              <w:left w:val="nil"/>
              <w:bottom w:val="single" w:sz="4" w:space="0" w:color="000000"/>
              <w:right w:val="single" w:sz="4" w:space="0" w:color="000000"/>
            </w:tcBorders>
            <w:noWrap/>
            <w:vAlign w:val="center"/>
          </w:tcPr>
          <w:p w:rsidR="00CA0A55" w:rsidRDefault="00CA0A55">
            <w:pPr>
              <w:jc w:val="center"/>
              <w:rPr>
                <w:rFonts w:ascii="宋体" w:eastAsia="宋体" w:hAnsi="宋体"/>
                <w:color w:val="000000"/>
                <w:sz w:val="20"/>
                <w:szCs w:val="20"/>
              </w:rPr>
            </w:pPr>
          </w:p>
        </w:tc>
        <w:tc>
          <w:tcPr>
            <w:tcW w:w="603"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c>
          <w:tcPr>
            <w:tcW w:w="795"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宋体" w:eastAsia="宋体" w:hAnsi="宋体"/>
                <w:color w:val="000000"/>
                <w:sz w:val="20"/>
                <w:szCs w:val="20"/>
              </w:rPr>
            </w:pPr>
          </w:p>
        </w:tc>
      </w:tr>
      <w:tr w:rsidR="00CA0A55">
        <w:trPr>
          <w:trHeight w:val="454"/>
          <w:jc w:val="center"/>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603" w:type="pc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w:t>
            </w:r>
          </w:p>
        </w:tc>
        <w:tc>
          <w:tcPr>
            <w:tcW w:w="602" w:type="pct"/>
            <w:gridSpan w:val="2"/>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602" w:type="pc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602" w:type="pct"/>
            <w:gridSpan w:val="2"/>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602" w:type="pc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795" w:type="pc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p>
        </w:tc>
      </w:tr>
      <w:tr w:rsidR="00CA0A55">
        <w:trPr>
          <w:trHeight w:val="308"/>
          <w:jc w:val="center"/>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603"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955.40</w:t>
            </w:r>
          </w:p>
        </w:tc>
        <w:tc>
          <w:tcPr>
            <w:tcW w:w="602" w:type="pct"/>
            <w:gridSpan w:val="2"/>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693.24</w:t>
            </w:r>
          </w:p>
        </w:tc>
        <w:tc>
          <w:tcPr>
            <w:tcW w:w="602"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hAnsi="Times New Roman" w:cs="Times New Roman"/>
                <w:sz w:val="20"/>
                <w:szCs w:val="20"/>
              </w:rPr>
              <w:t>262.16</w:t>
            </w:r>
          </w:p>
        </w:tc>
        <w:tc>
          <w:tcPr>
            <w:tcW w:w="60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w:t>
            </w:r>
          </w:p>
        </w:tc>
        <w:tc>
          <w:tcPr>
            <w:tcW w:w="635" w:type="pct"/>
            <w:tcBorders>
              <w:top w:val="nil"/>
              <w:left w:val="nil"/>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卫生健康支出</w:t>
            </w:r>
          </w:p>
        </w:tc>
        <w:tc>
          <w:tcPr>
            <w:tcW w:w="603"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955.40</w:t>
            </w:r>
          </w:p>
        </w:tc>
        <w:tc>
          <w:tcPr>
            <w:tcW w:w="602" w:type="pct"/>
            <w:gridSpan w:val="2"/>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693.24</w:t>
            </w:r>
          </w:p>
        </w:tc>
        <w:tc>
          <w:tcPr>
            <w:tcW w:w="602"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262.16</w:t>
            </w:r>
          </w:p>
        </w:tc>
        <w:tc>
          <w:tcPr>
            <w:tcW w:w="60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21003</w:t>
            </w:r>
          </w:p>
        </w:tc>
        <w:tc>
          <w:tcPr>
            <w:tcW w:w="635" w:type="pct"/>
            <w:tcBorders>
              <w:top w:val="nil"/>
              <w:left w:val="nil"/>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基层医疗卫生机构</w:t>
            </w:r>
          </w:p>
        </w:tc>
        <w:tc>
          <w:tcPr>
            <w:tcW w:w="603"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955.40</w:t>
            </w:r>
          </w:p>
        </w:tc>
        <w:tc>
          <w:tcPr>
            <w:tcW w:w="602" w:type="pct"/>
            <w:gridSpan w:val="2"/>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693.24</w:t>
            </w:r>
          </w:p>
        </w:tc>
        <w:tc>
          <w:tcPr>
            <w:tcW w:w="602"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262.16</w:t>
            </w:r>
          </w:p>
        </w:tc>
        <w:tc>
          <w:tcPr>
            <w:tcW w:w="60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2100302</w:t>
            </w:r>
          </w:p>
        </w:tc>
        <w:tc>
          <w:tcPr>
            <w:tcW w:w="635" w:type="pct"/>
            <w:tcBorders>
              <w:top w:val="nil"/>
              <w:left w:val="nil"/>
              <w:bottom w:val="single" w:sz="4" w:space="0" w:color="000000"/>
              <w:right w:val="single" w:sz="4" w:space="0" w:color="000000"/>
            </w:tcBorders>
            <w:noWrap/>
            <w:vAlign w:val="center"/>
          </w:tcPr>
          <w:p w:rsidR="00CA0A55" w:rsidRDefault="001B563E">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乡镇卫生院</w:t>
            </w:r>
          </w:p>
        </w:tc>
        <w:tc>
          <w:tcPr>
            <w:tcW w:w="603"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955.40</w:t>
            </w:r>
          </w:p>
        </w:tc>
        <w:tc>
          <w:tcPr>
            <w:tcW w:w="602" w:type="pct"/>
            <w:gridSpan w:val="2"/>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693.24</w:t>
            </w:r>
          </w:p>
        </w:tc>
        <w:tc>
          <w:tcPr>
            <w:tcW w:w="602" w:type="pct"/>
            <w:tcBorders>
              <w:top w:val="nil"/>
              <w:left w:val="nil"/>
              <w:bottom w:val="single" w:sz="4" w:space="0" w:color="000000"/>
              <w:right w:val="single" w:sz="4" w:space="0" w:color="000000"/>
            </w:tcBorders>
            <w:noWrap/>
            <w:vAlign w:val="center"/>
          </w:tcPr>
          <w:p w:rsidR="00CA0A55" w:rsidRDefault="001B563E">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262.16</w:t>
            </w:r>
          </w:p>
        </w:tc>
        <w:tc>
          <w:tcPr>
            <w:tcW w:w="60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trHeight w:val="308"/>
          <w:jc w:val="center"/>
        </w:trPr>
        <w:tc>
          <w:tcPr>
            <w:tcW w:w="5000" w:type="pct"/>
            <w:gridSpan w:val="10"/>
            <w:tcBorders>
              <w:top w:val="nil"/>
              <w:left w:val="nil"/>
              <w:bottom w:val="nil"/>
              <w:right w:val="nil"/>
            </w:tcBorders>
            <w:noWrap/>
            <w:vAlign w:val="center"/>
          </w:tcPr>
          <w:p w:rsidR="00CA0A55" w:rsidRDefault="001B563E">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注：本表反映部门本年度各项支出情况。</w:t>
            </w:r>
          </w:p>
        </w:tc>
      </w:tr>
    </w:tbl>
    <w:p w:rsidR="00CA0A55" w:rsidRDefault="001B563E">
      <w:pPr>
        <w:rPr>
          <w:rFonts w:ascii="仿宋_GB2312" w:eastAsia="仿宋_GB2312" w:hAnsi="宋体"/>
          <w:b/>
          <w:sz w:val="32"/>
          <w:szCs w:val="32"/>
        </w:rPr>
      </w:pPr>
      <w:r>
        <w:rPr>
          <w:rFonts w:ascii="仿宋_GB2312" w:eastAsia="仿宋_GB2312" w:hAnsi="宋体" w:hint="eastAsia"/>
          <w:b/>
          <w:sz w:val="32"/>
          <w:szCs w:val="32"/>
        </w:rPr>
        <w:br w:type="page"/>
      </w:r>
    </w:p>
    <w:tbl>
      <w:tblPr>
        <w:tblW w:w="7281" w:type="pct"/>
        <w:tblInd w:w="-1857" w:type="dxa"/>
        <w:tblLayout w:type="fixed"/>
        <w:tblLook w:val="04A0"/>
      </w:tblPr>
      <w:tblGrid>
        <w:gridCol w:w="1980"/>
        <w:gridCol w:w="623"/>
        <w:gridCol w:w="1428"/>
        <w:gridCol w:w="1658"/>
        <w:gridCol w:w="438"/>
        <w:gridCol w:w="623"/>
        <w:gridCol w:w="459"/>
        <w:gridCol w:w="834"/>
        <w:gridCol w:w="1218"/>
        <w:gridCol w:w="1218"/>
        <w:gridCol w:w="1229"/>
      </w:tblGrid>
      <w:tr w:rsidR="00CA0A55">
        <w:trPr>
          <w:trHeight w:val="550"/>
        </w:trPr>
        <w:tc>
          <w:tcPr>
            <w:tcW w:w="5000" w:type="pct"/>
            <w:gridSpan w:val="11"/>
            <w:tcBorders>
              <w:top w:val="nil"/>
              <w:left w:val="nil"/>
              <w:bottom w:val="nil"/>
              <w:right w:val="nil"/>
            </w:tcBorders>
            <w:noWrap/>
            <w:vAlign w:val="bottom"/>
          </w:tcPr>
          <w:p w:rsidR="00CA0A55" w:rsidRDefault="001B563E">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财政拨款收入支出决算总表</w:t>
            </w:r>
          </w:p>
        </w:tc>
      </w:tr>
      <w:tr w:rsidR="00CA0A55">
        <w:trPr>
          <w:trHeight w:val="300"/>
        </w:trPr>
        <w:tc>
          <w:tcPr>
            <w:tcW w:w="5000" w:type="pct"/>
            <w:gridSpan w:val="11"/>
            <w:tcBorders>
              <w:top w:val="nil"/>
              <w:left w:val="nil"/>
              <w:bottom w:val="nil"/>
              <w:right w:val="nil"/>
            </w:tcBorders>
            <w:noWrap/>
            <w:vAlign w:val="bottom"/>
          </w:tcPr>
          <w:p w:rsidR="00CA0A55" w:rsidRDefault="001B563E">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公开04表</w:t>
            </w:r>
          </w:p>
        </w:tc>
      </w:tr>
      <w:tr w:rsidR="00CA0A55" w:rsidTr="00654510">
        <w:trPr>
          <w:trHeight w:val="300"/>
        </w:trPr>
        <w:tc>
          <w:tcPr>
            <w:tcW w:w="2430" w:type="pct"/>
            <w:gridSpan w:val="4"/>
            <w:tcBorders>
              <w:top w:val="nil"/>
              <w:left w:val="nil"/>
              <w:bottom w:val="single" w:sz="4" w:space="0" w:color="auto"/>
              <w:right w:val="nil"/>
            </w:tcBorders>
            <w:noWrap/>
            <w:vAlign w:val="bottom"/>
          </w:tcPr>
          <w:p w:rsidR="00CA0A55" w:rsidRDefault="001B563E">
            <w:pPr>
              <w:rPr>
                <w:rFonts w:ascii="仿宋" w:eastAsia="仿宋" w:hAnsi="仿宋" w:cs="仿宋"/>
                <w:color w:val="000000"/>
                <w:sz w:val="20"/>
                <w:szCs w:val="20"/>
              </w:rPr>
            </w:pPr>
            <w:r>
              <w:rPr>
                <w:rFonts w:ascii="方正仿宋_GB2312" w:eastAsia="方正仿宋_GB2312" w:hAnsi="方正仿宋_GB2312" w:cs="方正仿宋_GB2312" w:hint="eastAsia"/>
                <w:color w:val="000000"/>
                <w:sz w:val="20"/>
                <w:szCs w:val="20"/>
              </w:rPr>
              <w:t xml:space="preserve">编制部门（单位）：唐山市丰润区火石营镇中心卫生院 </w:t>
            </w:r>
            <w:r>
              <w:rPr>
                <w:rFonts w:asciiTheme="minorEastAsia" w:hAnsiTheme="minorEastAsia" w:cstheme="minorEastAsia" w:hint="eastAsia"/>
                <w:color w:val="000000"/>
                <w:sz w:val="20"/>
                <w:szCs w:val="20"/>
              </w:rPr>
              <w:t xml:space="preserve">                                                                                                   </w:t>
            </w:r>
          </w:p>
        </w:tc>
        <w:tc>
          <w:tcPr>
            <w:tcW w:w="649" w:type="pct"/>
            <w:gridSpan w:val="3"/>
            <w:tcBorders>
              <w:top w:val="nil"/>
              <w:left w:val="nil"/>
              <w:bottom w:val="single" w:sz="4" w:space="0" w:color="auto"/>
              <w:right w:val="nil"/>
            </w:tcBorders>
            <w:noWrap/>
            <w:vAlign w:val="bottom"/>
          </w:tcPr>
          <w:p w:rsidR="00CA0A55" w:rsidRDefault="001B563E">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920" w:type="pct"/>
            <w:gridSpan w:val="4"/>
            <w:tcBorders>
              <w:top w:val="nil"/>
              <w:left w:val="nil"/>
              <w:bottom w:val="single" w:sz="4" w:space="0" w:color="auto"/>
              <w:right w:val="nil"/>
            </w:tcBorders>
            <w:noWrap/>
            <w:vAlign w:val="bottom"/>
          </w:tcPr>
          <w:p w:rsidR="00CA0A55" w:rsidRDefault="001B563E">
            <w:pPr>
              <w:jc w:val="right"/>
              <w:rPr>
                <w:rFonts w:asciiTheme="minorEastAsia" w:hAnsiTheme="minorEastAsia" w:cstheme="minorEastAsia"/>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CA0A55" w:rsidTr="00654510">
        <w:trPr>
          <w:trHeight w:val="308"/>
        </w:trPr>
        <w:tc>
          <w:tcPr>
            <w:tcW w:w="1722" w:type="pct"/>
            <w:gridSpan w:val="3"/>
            <w:tcBorders>
              <w:top w:val="single" w:sz="4" w:space="0" w:color="auto"/>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收入</w:t>
            </w:r>
          </w:p>
        </w:tc>
        <w:tc>
          <w:tcPr>
            <w:tcW w:w="3278" w:type="pct"/>
            <w:gridSpan w:val="8"/>
            <w:tcBorders>
              <w:top w:val="single" w:sz="4" w:space="0" w:color="auto"/>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支出</w:t>
            </w:r>
          </w:p>
        </w:tc>
      </w:tr>
      <w:tr w:rsidR="00CA0A55" w:rsidTr="00654510">
        <w:trPr>
          <w:trHeight w:val="312"/>
        </w:trPr>
        <w:tc>
          <w:tcPr>
            <w:tcW w:w="846" w:type="pct"/>
            <w:vMerge w:val="restart"/>
            <w:tcBorders>
              <w:top w:val="nil"/>
              <w:left w:val="single" w:sz="4" w:space="0" w:color="000000"/>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    目</w:t>
            </w:r>
          </w:p>
        </w:tc>
        <w:tc>
          <w:tcPr>
            <w:tcW w:w="266" w:type="pct"/>
            <w:vMerge w:val="restar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行次</w:t>
            </w:r>
          </w:p>
        </w:tc>
        <w:tc>
          <w:tcPr>
            <w:tcW w:w="610" w:type="pct"/>
            <w:vMerge w:val="restar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金额</w:t>
            </w:r>
          </w:p>
        </w:tc>
        <w:tc>
          <w:tcPr>
            <w:tcW w:w="895" w:type="pct"/>
            <w:gridSpan w:val="2"/>
            <w:vMerge w:val="restar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266" w:type="pct"/>
            <w:vMerge w:val="restar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行次</w:t>
            </w:r>
          </w:p>
        </w:tc>
        <w:tc>
          <w:tcPr>
            <w:tcW w:w="552" w:type="pct"/>
            <w:gridSpan w:val="2"/>
            <w:vMerge w:val="restart"/>
            <w:tcBorders>
              <w:top w:val="nil"/>
              <w:left w:val="nil"/>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520" w:type="pct"/>
            <w:vMerge w:val="restart"/>
            <w:tcBorders>
              <w:top w:val="nil"/>
              <w:left w:val="nil"/>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一般公共预算财政拨款</w:t>
            </w:r>
          </w:p>
        </w:tc>
        <w:tc>
          <w:tcPr>
            <w:tcW w:w="520" w:type="pct"/>
            <w:vMerge w:val="restart"/>
            <w:tcBorders>
              <w:top w:val="nil"/>
              <w:left w:val="nil"/>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政府性基金预算财政拨款</w:t>
            </w:r>
          </w:p>
        </w:tc>
        <w:tc>
          <w:tcPr>
            <w:tcW w:w="524" w:type="pct"/>
            <w:vMerge w:val="restart"/>
            <w:tcBorders>
              <w:top w:val="nil"/>
              <w:left w:val="nil"/>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国有资本经营预算财政拨款</w:t>
            </w:r>
          </w:p>
        </w:tc>
      </w:tr>
      <w:tr w:rsidR="00CA0A55" w:rsidTr="00654510">
        <w:trPr>
          <w:trHeight w:val="312"/>
        </w:trPr>
        <w:tc>
          <w:tcPr>
            <w:tcW w:w="846" w:type="pct"/>
            <w:vMerge/>
            <w:tcBorders>
              <w:top w:val="nil"/>
              <w:left w:val="single" w:sz="4" w:space="0" w:color="000000"/>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266" w:type="pct"/>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610" w:type="pct"/>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895" w:type="pct"/>
            <w:gridSpan w:val="2"/>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266" w:type="pct"/>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552" w:type="pct"/>
            <w:gridSpan w:val="2"/>
            <w:vMerge/>
            <w:tcBorders>
              <w:left w:val="nil"/>
              <w:bottom w:val="single" w:sz="4" w:space="0" w:color="000000"/>
              <w:right w:val="single" w:sz="8" w:space="0" w:color="000000"/>
            </w:tcBorders>
            <w:vAlign w:val="center"/>
          </w:tcPr>
          <w:p w:rsidR="00CA0A55" w:rsidRDefault="00CA0A55">
            <w:pPr>
              <w:widowControl/>
              <w:jc w:val="center"/>
              <w:textAlignment w:val="center"/>
              <w:rPr>
                <w:rFonts w:ascii="方正仿宋_GB2312" w:eastAsia="方正仿宋_GB2312" w:hAnsi="方正仿宋_GB2312" w:cs="方正仿宋_GB2312"/>
                <w:color w:val="000000"/>
                <w:sz w:val="20"/>
                <w:szCs w:val="20"/>
              </w:rPr>
            </w:pPr>
          </w:p>
        </w:tc>
        <w:tc>
          <w:tcPr>
            <w:tcW w:w="520" w:type="pct"/>
            <w:vMerge/>
            <w:tcBorders>
              <w:left w:val="nil"/>
              <w:bottom w:val="single" w:sz="4" w:space="0" w:color="000000"/>
              <w:right w:val="single" w:sz="8" w:space="0" w:color="000000"/>
            </w:tcBorders>
            <w:vAlign w:val="center"/>
          </w:tcPr>
          <w:p w:rsidR="00CA0A55" w:rsidRDefault="00CA0A55">
            <w:pPr>
              <w:widowControl/>
              <w:jc w:val="center"/>
              <w:textAlignment w:val="center"/>
              <w:rPr>
                <w:rFonts w:ascii="方正仿宋_GB2312" w:eastAsia="方正仿宋_GB2312" w:hAnsi="方正仿宋_GB2312" w:cs="方正仿宋_GB2312"/>
                <w:color w:val="000000"/>
                <w:sz w:val="20"/>
                <w:szCs w:val="20"/>
              </w:rPr>
            </w:pPr>
          </w:p>
        </w:tc>
        <w:tc>
          <w:tcPr>
            <w:tcW w:w="520" w:type="pct"/>
            <w:vMerge/>
            <w:tcBorders>
              <w:left w:val="nil"/>
              <w:bottom w:val="single" w:sz="4" w:space="0" w:color="000000"/>
              <w:right w:val="single" w:sz="8" w:space="0" w:color="000000"/>
            </w:tcBorders>
            <w:vAlign w:val="center"/>
          </w:tcPr>
          <w:p w:rsidR="00CA0A55" w:rsidRDefault="00CA0A55">
            <w:pPr>
              <w:widowControl/>
              <w:jc w:val="center"/>
              <w:textAlignment w:val="center"/>
              <w:rPr>
                <w:rFonts w:ascii="方正仿宋_GB2312" w:eastAsia="方正仿宋_GB2312" w:hAnsi="方正仿宋_GB2312" w:cs="方正仿宋_GB2312"/>
                <w:color w:val="000000"/>
                <w:sz w:val="20"/>
                <w:szCs w:val="20"/>
              </w:rPr>
            </w:pPr>
          </w:p>
        </w:tc>
        <w:tc>
          <w:tcPr>
            <w:tcW w:w="524" w:type="pct"/>
            <w:vMerge/>
            <w:tcBorders>
              <w:left w:val="nil"/>
              <w:bottom w:val="single" w:sz="4" w:space="0" w:color="000000"/>
              <w:right w:val="single" w:sz="8" w:space="0" w:color="000000"/>
            </w:tcBorders>
            <w:vAlign w:val="center"/>
          </w:tcPr>
          <w:p w:rsidR="00CA0A55" w:rsidRDefault="00CA0A55">
            <w:pPr>
              <w:widowControl/>
              <w:jc w:val="center"/>
              <w:textAlignment w:val="center"/>
              <w:rPr>
                <w:rFonts w:ascii="方正仿宋_GB2312" w:eastAsia="方正仿宋_GB2312" w:hAnsi="方正仿宋_GB2312" w:cs="方正仿宋_GB2312"/>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    次</w:t>
            </w:r>
          </w:p>
        </w:tc>
        <w:tc>
          <w:tcPr>
            <w:tcW w:w="266" w:type="pct"/>
            <w:tcBorders>
              <w:top w:val="nil"/>
              <w:left w:val="nil"/>
              <w:bottom w:val="single" w:sz="4" w:space="0" w:color="000000"/>
              <w:right w:val="single" w:sz="4" w:space="0" w:color="000000"/>
            </w:tcBorders>
            <w:noWrap/>
            <w:vAlign w:val="center"/>
          </w:tcPr>
          <w:p w:rsidR="00CA0A55" w:rsidRDefault="00CA0A55">
            <w:pPr>
              <w:jc w:val="center"/>
              <w:rPr>
                <w:rFonts w:ascii="宋体" w:eastAsia="宋体" w:hAnsi="宋体"/>
                <w:color w:val="000000"/>
                <w:sz w:val="20"/>
                <w:szCs w:val="20"/>
              </w:rPr>
            </w:pPr>
          </w:p>
        </w:tc>
        <w:tc>
          <w:tcPr>
            <w:tcW w:w="610"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    次</w:t>
            </w:r>
          </w:p>
        </w:tc>
        <w:tc>
          <w:tcPr>
            <w:tcW w:w="266" w:type="pct"/>
            <w:tcBorders>
              <w:top w:val="nil"/>
              <w:left w:val="nil"/>
              <w:bottom w:val="single" w:sz="4" w:space="0" w:color="000000"/>
              <w:right w:val="single" w:sz="4" w:space="0" w:color="000000"/>
            </w:tcBorders>
            <w:noWrap/>
            <w:vAlign w:val="center"/>
          </w:tcPr>
          <w:p w:rsidR="00CA0A55" w:rsidRDefault="00CA0A55">
            <w:pPr>
              <w:jc w:val="center"/>
              <w:rPr>
                <w:rFonts w:ascii="宋体" w:eastAsia="宋体" w:hAnsi="宋体"/>
                <w:color w:val="000000"/>
                <w:sz w:val="20"/>
                <w:szCs w:val="20"/>
              </w:rPr>
            </w:pPr>
          </w:p>
        </w:tc>
        <w:tc>
          <w:tcPr>
            <w:tcW w:w="552"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520"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3</w:t>
            </w:r>
          </w:p>
        </w:tc>
        <w:tc>
          <w:tcPr>
            <w:tcW w:w="520"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4</w:t>
            </w:r>
          </w:p>
        </w:tc>
        <w:tc>
          <w:tcPr>
            <w:tcW w:w="524" w:type="pct"/>
            <w:tcBorders>
              <w:top w:val="nil"/>
              <w:left w:val="nil"/>
              <w:bottom w:val="single" w:sz="4" w:space="0" w:color="000000"/>
              <w:right w:val="single" w:sz="8" w:space="0" w:color="000000"/>
            </w:tcBorders>
            <w:noWrap/>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5</w:t>
            </w: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一、一般公共预算财政拨款</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一、一般公共服务支出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33</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二、政府性基金预算财政拨款</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二、外交支出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34</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三、国有资本经营预算财政拨款</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三、国防支出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35</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四、公共安全支出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36</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五、教育支出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37</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六、科学技术支出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38</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七、文化旅游体育与传媒支出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39</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八、社会保障和就业支出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九、卫生健康支出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41</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10</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十、节能环保支出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十一、城乡社区支出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43</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auto"/>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6" w:type="pct"/>
            <w:tcBorders>
              <w:top w:val="nil"/>
              <w:left w:val="nil"/>
              <w:bottom w:val="single" w:sz="4" w:space="0" w:color="auto"/>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12</w:t>
            </w:r>
          </w:p>
        </w:tc>
        <w:tc>
          <w:tcPr>
            <w:tcW w:w="610" w:type="pct"/>
            <w:tcBorders>
              <w:top w:val="nil"/>
              <w:left w:val="nil"/>
              <w:bottom w:val="single" w:sz="4" w:space="0" w:color="auto"/>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auto"/>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十二、农林水支出</w:t>
            </w:r>
          </w:p>
        </w:tc>
        <w:tc>
          <w:tcPr>
            <w:tcW w:w="266" w:type="pct"/>
            <w:tcBorders>
              <w:top w:val="nil"/>
              <w:left w:val="nil"/>
              <w:bottom w:val="single" w:sz="4" w:space="0" w:color="auto"/>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44</w:t>
            </w:r>
          </w:p>
        </w:tc>
        <w:tc>
          <w:tcPr>
            <w:tcW w:w="552" w:type="pct"/>
            <w:gridSpan w:val="2"/>
            <w:tcBorders>
              <w:top w:val="nil"/>
              <w:left w:val="nil"/>
              <w:bottom w:val="single" w:sz="4" w:space="0" w:color="auto"/>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auto"/>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auto"/>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auto"/>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13</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十三、交通运输支出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14</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十四、资源勘探工业信息等支出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46</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15</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十五、商业服务业等支出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47</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16</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十六、金融支出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48</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17</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十七、援助其他地区支出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49</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18</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十八、自然资源海洋气象等支出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19</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十九、住房保障支出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51</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20</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二十、粮油物资储备支出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52</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21</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二十一、国有资本经营预算支出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53</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二十二、灾害防治及应急管理支出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54</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23</w:t>
            </w:r>
          </w:p>
        </w:tc>
        <w:tc>
          <w:tcPr>
            <w:tcW w:w="61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二十三、其他支出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single" w:sz="4" w:space="0" w:color="auto"/>
              <w:left w:val="single" w:sz="4" w:space="0" w:color="000000"/>
              <w:bottom w:val="single" w:sz="4" w:space="0" w:color="000000"/>
              <w:right w:val="single" w:sz="4" w:space="0" w:color="000000"/>
            </w:tcBorders>
            <w:noWrap/>
            <w:vAlign w:val="center"/>
          </w:tcPr>
          <w:p w:rsidR="00CA0A55" w:rsidRDefault="00CA0A55">
            <w:pPr>
              <w:jc w:val="left"/>
              <w:rPr>
                <w:rFonts w:ascii="宋体" w:eastAsia="宋体" w:hAnsi="宋体"/>
                <w:color w:val="000000"/>
                <w:sz w:val="20"/>
                <w:szCs w:val="20"/>
              </w:rPr>
            </w:pPr>
          </w:p>
        </w:tc>
        <w:tc>
          <w:tcPr>
            <w:tcW w:w="266" w:type="pct"/>
            <w:tcBorders>
              <w:top w:val="single" w:sz="4" w:space="0" w:color="auto"/>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24</w:t>
            </w:r>
          </w:p>
        </w:tc>
        <w:tc>
          <w:tcPr>
            <w:tcW w:w="610" w:type="pct"/>
            <w:tcBorders>
              <w:top w:val="single" w:sz="4" w:space="0" w:color="auto"/>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single" w:sz="4" w:space="0" w:color="auto"/>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二十四、债务还本支出</w:t>
            </w:r>
          </w:p>
        </w:tc>
        <w:tc>
          <w:tcPr>
            <w:tcW w:w="266" w:type="pct"/>
            <w:tcBorders>
              <w:top w:val="single" w:sz="4" w:space="0" w:color="auto"/>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56</w:t>
            </w:r>
          </w:p>
        </w:tc>
        <w:tc>
          <w:tcPr>
            <w:tcW w:w="552" w:type="pct"/>
            <w:gridSpan w:val="2"/>
            <w:tcBorders>
              <w:top w:val="single" w:sz="4" w:space="0" w:color="auto"/>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single" w:sz="4" w:space="0" w:color="auto"/>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single" w:sz="4" w:space="0" w:color="auto"/>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CA0A55">
            <w:pPr>
              <w:jc w:val="center"/>
              <w:rPr>
                <w:rFonts w:ascii="宋体" w:eastAsia="宋体" w:hAnsi="宋体"/>
                <w:b/>
                <w:bCs/>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25</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二十五、债务付息支出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57</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CA0A55">
            <w:pPr>
              <w:jc w:val="center"/>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26</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二十六、抗疫特别国债安排的支出</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58</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本年收入合计</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27</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本年支出合计</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59</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年初财政拨款结转和结余</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28</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年末财政拨款结转和结余</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60</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一、一般公共预算财政拨款</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29</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CA0A55">
            <w:pPr>
              <w:jc w:val="left"/>
              <w:rPr>
                <w:rFonts w:ascii="方正仿宋_GB2312" w:eastAsia="方正仿宋_GB2312" w:hAnsi="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61</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lef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二、政府性基金预算财政拨款</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30</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CA0A55">
            <w:pPr>
              <w:jc w:val="left"/>
              <w:rPr>
                <w:rFonts w:ascii="方正仿宋_GB2312" w:eastAsia="方正仿宋_GB2312" w:hAnsi="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62</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lef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4" w:space="0" w:color="000000"/>
              <w:right w:val="single" w:sz="4" w:space="0" w:color="000000"/>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三、国有资本经营预算财政拨款</w:t>
            </w: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31</w:t>
            </w:r>
          </w:p>
        </w:tc>
        <w:tc>
          <w:tcPr>
            <w:tcW w:w="61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CA0A55" w:rsidRDefault="00CA0A55">
            <w:pPr>
              <w:jc w:val="left"/>
              <w:rPr>
                <w:rFonts w:ascii="方正仿宋_GB2312" w:eastAsia="方正仿宋_GB2312" w:hAnsi="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w:t>
            </w:r>
          </w:p>
        </w:tc>
        <w:tc>
          <w:tcPr>
            <w:tcW w:w="552"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4" w:space="0" w:color="000000"/>
              <w:right w:val="single" w:sz="8" w:space="0" w:color="000000"/>
            </w:tcBorders>
            <w:noWrap/>
            <w:vAlign w:val="center"/>
          </w:tcPr>
          <w:p w:rsidR="00CA0A55" w:rsidRDefault="00CA0A55">
            <w:pPr>
              <w:jc w:val="left"/>
              <w:rPr>
                <w:rFonts w:ascii="Times New Roman" w:eastAsia="宋体" w:hAnsi="Times New Roman" w:cs="Times New Roman"/>
                <w:color w:val="000000"/>
                <w:sz w:val="20"/>
                <w:szCs w:val="20"/>
              </w:rPr>
            </w:pPr>
          </w:p>
        </w:tc>
      </w:tr>
      <w:tr w:rsidR="00CA0A55" w:rsidTr="00654510">
        <w:trPr>
          <w:trHeight w:val="308"/>
        </w:trPr>
        <w:tc>
          <w:tcPr>
            <w:tcW w:w="846" w:type="pct"/>
            <w:tcBorders>
              <w:top w:val="nil"/>
              <w:left w:val="single" w:sz="4" w:space="0" w:color="000000"/>
              <w:bottom w:val="single" w:sz="8"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66" w:type="pct"/>
            <w:tcBorders>
              <w:top w:val="nil"/>
              <w:left w:val="nil"/>
              <w:bottom w:val="single" w:sz="8"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32</w:t>
            </w:r>
          </w:p>
        </w:tc>
        <w:tc>
          <w:tcPr>
            <w:tcW w:w="610" w:type="pct"/>
            <w:tcBorders>
              <w:top w:val="nil"/>
              <w:left w:val="nil"/>
              <w:bottom w:val="single" w:sz="8"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95" w:type="pct"/>
            <w:gridSpan w:val="2"/>
            <w:tcBorders>
              <w:top w:val="nil"/>
              <w:left w:val="nil"/>
              <w:bottom w:val="single" w:sz="8"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rPr>
              <w:t>总计</w:t>
            </w:r>
          </w:p>
        </w:tc>
        <w:tc>
          <w:tcPr>
            <w:tcW w:w="266" w:type="pct"/>
            <w:tcBorders>
              <w:top w:val="nil"/>
              <w:left w:val="nil"/>
              <w:bottom w:val="single" w:sz="8" w:space="0" w:color="000000"/>
              <w:right w:val="single" w:sz="4" w:space="0" w:color="000000"/>
            </w:tcBorders>
            <w:noWrap/>
            <w:vAlign w:val="center"/>
          </w:tcPr>
          <w:p w:rsidR="00CA0A55" w:rsidRDefault="001B563E">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64</w:t>
            </w:r>
          </w:p>
        </w:tc>
        <w:tc>
          <w:tcPr>
            <w:tcW w:w="552" w:type="pct"/>
            <w:gridSpan w:val="2"/>
            <w:tcBorders>
              <w:top w:val="nil"/>
              <w:left w:val="nil"/>
              <w:bottom w:val="single" w:sz="8"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8" w:space="0" w:color="000000"/>
              <w:right w:val="single" w:sz="4" w:space="0" w:color="000000"/>
            </w:tcBorders>
            <w:noWrap/>
            <w:vAlign w:val="center"/>
          </w:tcPr>
          <w:p w:rsidR="00CA0A55" w:rsidRDefault="00CA0A55">
            <w:pPr>
              <w:jc w:val="right"/>
              <w:rPr>
                <w:rFonts w:ascii="Times New Roman" w:hAnsi="Times New Roman" w:cs="Times New Roman"/>
                <w:sz w:val="20"/>
                <w:szCs w:val="20"/>
              </w:rPr>
            </w:pPr>
          </w:p>
          <w:p w:rsidR="00CA0A55" w:rsidRDefault="00CA0A55">
            <w:pPr>
              <w:jc w:val="right"/>
              <w:rPr>
                <w:rFonts w:ascii="Times New Roman" w:hAnsi="Times New Roman" w:cs="Times New Roman"/>
                <w:sz w:val="20"/>
                <w:szCs w:val="20"/>
              </w:rPr>
            </w:pPr>
          </w:p>
          <w:p w:rsidR="00CA0A55" w:rsidRDefault="00CA0A55">
            <w:pPr>
              <w:jc w:val="right"/>
              <w:rPr>
                <w:rFonts w:ascii="Times New Roman" w:eastAsia="宋体" w:hAnsi="Times New Roman" w:cs="Times New Roman"/>
                <w:color w:val="000000"/>
                <w:sz w:val="20"/>
                <w:szCs w:val="20"/>
              </w:rPr>
            </w:pPr>
          </w:p>
        </w:tc>
        <w:tc>
          <w:tcPr>
            <w:tcW w:w="520" w:type="pct"/>
            <w:tcBorders>
              <w:top w:val="nil"/>
              <w:left w:val="nil"/>
              <w:bottom w:val="single" w:sz="8"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4" w:type="pct"/>
            <w:tcBorders>
              <w:top w:val="nil"/>
              <w:left w:val="nil"/>
              <w:bottom w:val="single" w:sz="8" w:space="0" w:color="000000"/>
              <w:right w:val="single" w:sz="8"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trHeight w:val="308"/>
        </w:trPr>
        <w:tc>
          <w:tcPr>
            <w:tcW w:w="5000" w:type="pct"/>
            <w:gridSpan w:val="11"/>
            <w:tcBorders>
              <w:top w:val="nil"/>
              <w:left w:val="nil"/>
              <w:bottom w:val="nil"/>
              <w:right w:val="nil"/>
            </w:tcBorders>
            <w:noWrap/>
            <w:vAlign w:val="center"/>
          </w:tcPr>
          <w:p w:rsidR="00CA0A55" w:rsidRDefault="001B563E">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注：本表反映部门本年度一般公共预算财政拨款、政府性基金预算财政拨款和国有资本经营预算财政拨款的总收支和年末结转结余情况。</w:t>
            </w:r>
          </w:p>
        </w:tc>
      </w:tr>
    </w:tbl>
    <w:p w:rsidR="00CA0A55" w:rsidRDefault="00654510">
      <w:pPr>
        <w:rPr>
          <w:rFonts w:ascii="仿宋_GB2312" w:eastAsia="仿宋_GB2312" w:hAnsi="宋体"/>
          <w:b/>
          <w:sz w:val="32"/>
          <w:szCs w:val="32"/>
        </w:rPr>
      </w:pPr>
      <w:r w:rsidRPr="00A86468">
        <w:rPr>
          <w:rFonts w:eastAsia="宋体" w:hint="eastAsia"/>
        </w:rPr>
        <w:t>本单位本年度无此项收支情况。</w:t>
      </w:r>
      <w:r w:rsidR="001B563E">
        <w:rPr>
          <w:rFonts w:ascii="仿宋_GB2312" w:eastAsia="仿宋_GB2312" w:hAnsi="宋体" w:hint="eastAsia"/>
          <w:b/>
          <w:sz w:val="32"/>
          <w:szCs w:val="32"/>
        </w:rPr>
        <w:br w:type="page"/>
      </w:r>
    </w:p>
    <w:p w:rsidR="00CA0A55" w:rsidRDefault="00CA0A55">
      <w:pPr>
        <w:jc w:val="center"/>
        <w:rPr>
          <w:rFonts w:ascii="宋体" w:eastAsia="宋体" w:hAnsi="宋体"/>
          <w:spacing w:val="-2"/>
          <w:sz w:val="20"/>
        </w:rPr>
      </w:pPr>
    </w:p>
    <w:tbl>
      <w:tblPr>
        <w:tblW w:w="5455" w:type="pct"/>
        <w:tblInd w:w="-657" w:type="dxa"/>
        <w:tblLook w:val="04A0"/>
      </w:tblPr>
      <w:tblGrid>
        <w:gridCol w:w="1888"/>
        <w:gridCol w:w="2025"/>
        <w:gridCol w:w="1103"/>
        <w:gridCol w:w="894"/>
        <w:gridCol w:w="946"/>
        <w:gridCol w:w="386"/>
        <w:gridCol w:w="1530"/>
      </w:tblGrid>
      <w:tr w:rsidR="00CA0A55">
        <w:trPr>
          <w:trHeight w:val="550"/>
        </w:trPr>
        <w:tc>
          <w:tcPr>
            <w:tcW w:w="5000" w:type="pct"/>
            <w:gridSpan w:val="7"/>
            <w:tcBorders>
              <w:top w:val="nil"/>
              <w:left w:val="nil"/>
              <w:bottom w:val="nil"/>
              <w:right w:val="nil"/>
            </w:tcBorders>
            <w:noWrap/>
            <w:vAlign w:val="bottom"/>
          </w:tcPr>
          <w:p w:rsidR="00CA0A55" w:rsidRDefault="001B563E">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t>一般公共预算财政拨款支出决算表</w:t>
            </w:r>
          </w:p>
        </w:tc>
      </w:tr>
      <w:tr w:rsidR="00CA0A55">
        <w:trPr>
          <w:trHeight w:val="300"/>
        </w:trPr>
        <w:tc>
          <w:tcPr>
            <w:tcW w:w="5000" w:type="pct"/>
            <w:gridSpan w:val="7"/>
            <w:tcBorders>
              <w:top w:val="nil"/>
              <w:left w:val="nil"/>
              <w:bottom w:val="nil"/>
              <w:right w:val="nil"/>
            </w:tcBorders>
            <w:noWrap/>
            <w:vAlign w:val="bottom"/>
          </w:tcPr>
          <w:p w:rsidR="00CA0A55" w:rsidRDefault="001B563E">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方正仿宋_GB2312" w:hAnsi="Times New Roman" w:cs="Times New Roman"/>
                <w:color w:val="000000"/>
                <w:sz w:val="20"/>
                <w:szCs w:val="20"/>
              </w:rPr>
              <w:t>05</w:t>
            </w:r>
            <w:r>
              <w:rPr>
                <w:rFonts w:ascii="方正仿宋_GB2312" w:eastAsia="方正仿宋_GB2312" w:hAnsi="方正仿宋_GB2312" w:cs="方正仿宋_GB2312" w:hint="eastAsia"/>
                <w:color w:val="000000"/>
                <w:sz w:val="20"/>
                <w:szCs w:val="20"/>
              </w:rPr>
              <w:t>表</w:t>
            </w:r>
          </w:p>
        </w:tc>
      </w:tr>
      <w:tr w:rsidR="00CA0A55" w:rsidTr="00654510">
        <w:trPr>
          <w:trHeight w:val="300"/>
        </w:trPr>
        <w:tc>
          <w:tcPr>
            <w:tcW w:w="2859" w:type="pct"/>
            <w:gridSpan w:val="3"/>
            <w:tcBorders>
              <w:top w:val="nil"/>
              <w:left w:val="nil"/>
              <w:bottom w:val="single" w:sz="4" w:space="0" w:color="auto"/>
              <w:right w:val="nil"/>
            </w:tcBorders>
            <w:noWrap/>
            <w:vAlign w:val="bottom"/>
          </w:tcPr>
          <w:p w:rsidR="00CA0A55" w:rsidRDefault="001B563E">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编制部门（单位）：唐山市丰润区火石营镇中心卫生院</w:t>
            </w:r>
          </w:p>
        </w:tc>
        <w:tc>
          <w:tcPr>
            <w:tcW w:w="1049" w:type="pct"/>
            <w:gridSpan w:val="2"/>
            <w:tcBorders>
              <w:top w:val="nil"/>
              <w:left w:val="nil"/>
              <w:bottom w:val="single" w:sz="4" w:space="0" w:color="auto"/>
              <w:right w:val="nil"/>
            </w:tcBorders>
            <w:noWrap/>
            <w:vAlign w:val="bottom"/>
          </w:tcPr>
          <w:p w:rsidR="00CA0A55" w:rsidRDefault="001B563E">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092" w:type="pct"/>
            <w:gridSpan w:val="2"/>
            <w:tcBorders>
              <w:top w:val="nil"/>
              <w:left w:val="nil"/>
              <w:bottom w:val="single" w:sz="4" w:space="0" w:color="auto"/>
              <w:right w:val="nil"/>
            </w:tcBorders>
            <w:noWrap/>
            <w:vAlign w:val="bottom"/>
          </w:tcPr>
          <w:p w:rsidR="00CA0A55" w:rsidRDefault="001B563E">
            <w:pPr>
              <w:widowControl/>
              <w:jc w:val="right"/>
              <w:textAlignment w:val="bottom"/>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CA0A55" w:rsidTr="00654510">
        <w:trPr>
          <w:trHeight w:val="445"/>
        </w:trPr>
        <w:tc>
          <w:tcPr>
            <w:tcW w:w="2229" w:type="pct"/>
            <w:gridSpan w:val="2"/>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2771" w:type="pct"/>
            <w:gridSpan w:val="5"/>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w:t>
            </w:r>
          </w:p>
        </w:tc>
      </w:tr>
      <w:tr w:rsidR="00CA0A55" w:rsidTr="00654510">
        <w:trPr>
          <w:trHeight w:val="312"/>
        </w:trPr>
        <w:tc>
          <w:tcPr>
            <w:tcW w:w="1076" w:type="pct"/>
            <w:vMerge w:val="restart"/>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1154" w:type="pct"/>
            <w:vMerge w:val="restart"/>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1139" w:type="pct"/>
            <w:gridSpan w:val="2"/>
            <w:vMerge w:val="restart"/>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小计</w:t>
            </w:r>
          </w:p>
        </w:tc>
        <w:tc>
          <w:tcPr>
            <w:tcW w:w="759" w:type="pct"/>
            <w:gridSpan w:val="2"/>
            <w:vMerge w:val="restart"/>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873" w:type="pct"/>
            <w:vMerge w:val="restart"/>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r>
      <w:tr w:rsidR="00CA0A55" w:rsidTr="00654510">
        <w:trPr>
          <w:trHeight w:val="312"/>
        </w:trPr>
        <w:tc>
          <w:tcPr>
            <w:tcW w:w="1076" w:type="pct"/>
            <w:vMerge/>
            <w:tcBorders>
              <w:top w:val="single" w:sz="4" w:space="0" w:color="auto"/>
              <w:left w:val="single" w:sz="4" w:space="0" w:color="auto"/>
              <w:bottom w:val="single" w:sz="4" w:space="0" w:color="auto"/>
              <w:right w:val="single" w:sz="4" w:space="0" w:color="auto"/>
            </w:tcBorders>
            <w:vAlign w:val="center"/>
          </w:tcPr>
          <w:p w:rsidR="00CA0A55" w:rsidRDefault="00CA0A55">
            <w:pPr>
              <w:jc w:val="center"/>
              <w:rPr>
                <w:rFonts w:ascii="宋体" w:eastAsia="宋体" w:hAnsi="宋体"/>
                <w:color w:val="000000"/>
                <w:sz w:val="20"/>
                <w:szCs w:val="20"/>
              </w:rPr>
            </w:pPr>
          </w:p>
        </w:tc>
        <w:tc>
          <w:tcPr>
            <w:tcW w:w="1154" w:type="pct"/>
            <w:vMerge/>
            <w:tcBorders>
              <w:top w:val="single" w:sz="4" w:space="0" w:color="auto"/>
              <w:left w:val="single" w:sz="4" w:space="0" w:color="auto"/>
              <w:bottom w:val="single" w:sz="4" w:space="0" w:color="auto"/>
              <w:right w:val="single" w:sz="4" w:space="0" w:color="auto"/>
            </w:tcBorders>
            <w:vAlign w:val="center"/>
          </w:tcPr>
          <w:p w:rsidR="00CA0A55" w:rsidRDefault="00CA0A55">
            <w:pPr>
              <w:jc w:val="center"/>
              <w:rPr>
                <w:rFonts w:ascii="宋体" w:eastAsia="宋体" w:hAnsi="宋体"/>
                <w:color w:val="000000"/>
                <w:sz w:val="20"/>
                <w:szCs w:val="20"/>
              </w:rPr>
            </w:pPr>
          </w:p>
        </w:tc>
        <w:tc>
          <w:tcPr>
            <w:tcW w:w="1139" w:type="pct"/>
            <w:gridSpan w:val="2"/>
            <w:vMerge/>
            <w:tcBorders>
              <w:top w:val="single" w:sz="4" w:space="0" w:color="auto"/>
              <w:left w:val="single" w:sz="4" w:space="0" w:color="auto"/>
              <w:bottom w:val="single" w:sz="4" w:space="0" w:color="auto"/>
              <w:right w:val="single" w:sz="4" w:space="0" w:color="auto"/>
            </w:tcBorders>
            <w:vAlign w:val="center"/>
          </w:tcPr>
          <w:p w:rsidR="00CA0A55" w:rsidRDefault="00CA0A55">
            <w:pPr>
              <w:jc w:val="center"/>
              <w:rPr>
                <w:rFonts w:ascii="宋体" w:eastAsia="宋体" w:hAnsi="宋体"/>
                <w:color w:val="000000"/>
                <w:sz w:val="20"/>
                <w:szCs w:val="20"/>
              </w:rPr>
            </w:pPr>
          </w:p>
        </w:tc>
        <w:tc>
          <w:tcPr>
            <w:tcW w:w="759" w:type="pct"/>
            <w:gridSpan w:val="2"/>
            <w:vMerge/>
            <w:tcBorders>
              <w:top w:val="single" w:sz="4" w:space="0" w:color="auto"/>
              <w:left w:val="single" w:sz="4" w:space="0" w:color="auto"/>
              <w:bottom w:val="single" w:sz="4" w:space="0" w:color="auto"/>
              <w:right w:val="single" w:sz="4" w:space="0" w:color="auto"/>
            </w:tcBorders>
            <w:vAlign w:val="center"/>
          </w:tcPr>
          <w:p w:rsidR="00CA0A55" w:rsidRDefault="00CA0A55">
            <w:pPr>
              <w:jc w:val="center"/>
              <w:rPr>
                <w:rFonts w:ascii="宋体" w:eastAsia="宋体" w:hAnsi="宋体"/>
                <w:color w:val="000000"/>
                <w:sz w:val="20"/>
                <w:szCs w:val="20"/>
              </w:rPr>
            </w:pPr>
          </w:p>
        </w:tc>
        <w:tc>
          <w:tcPr>
            <w:tcW w:w="873" w:type="pct"/>
            <w:vMerge/>
            <w:tcBorders>
              <w:top w:val="single" w:sz="4" w:space="0" w:color="auto"/>
              <w:left w:val="single" w:sz="4" w:space="0" w:color="auto"/>
              <w:bottom w:val="single" w:sz="4" w:space="0" w:color="auto"/>
              <w:right w:val="single" w:sz="4" w:space="0" w:color="auto"/>
            </w:tcBorders>
            <w:vAlign w:val="center"/>
          </w:tcPr>
          <w:p w:rsidR="00CA0A55" w:rsidRDefault="00CA0A55">
            <w:pPr>
              <w:jc w:val="center"/>
              <w:rPr>
                <w:rFonts w:ascii="宋体" w:eastAsia="宋体" w:hAnsi="宋体"/>
                <w:color w:val="000000"/>
                <w:sz w:val="20"/>
                <w:szCs w:val="20"/>
              </w:rPr>
            </w:pPr>
          </w:p>
        </w:tc>
      </w:tr>
      <w:tr w:rsidR="00CA0A55" w:rsidTr="00654510">
        <w:trPr>
          <w:trHeight w:val="312"/>
        </w:trPr>
        <w:tc>
          <w:tcPr>
            <w:tcW w:w="1076" w:type="pct"/>
            <w:vMerge/>
            <w:tcBorders>
              <w:top w:val="single" w:sz="4" w:space="0" w:color="auto"/>
              <w:left w:val="single" w:sz="4" w:space="0" w:color="auto"/>
              <w:bottom w:val="single" w:sz="4" w:space="0" w:color="auto"/>
              <w:right w:val="single" w:sz="4" w:space="0" w:color="auto"/>
            </w:tcBorders>
            <w:vAlign w:val="center"/>
          </w:tcPr>
          <w:p w:rsidR="00CA0A55" w:rsidRDefault="00CA0A55">
            <w:pPr>
              <w:jc w:val="center"/>
              <w:rPr>
                <w:rFonts w:ascii="宋体" w:eastAsia="宋体" w:hAnsi="宋体"/>
                <w:color w:val="000000"/>
                <w:sz w:val="20"/>
                <w:szCs w:val="20"/>
              </w:rPr>
            </w:pPr>
          </w:p>
        </w:tc>
        <w:tc>
          <w:tcPr>
            <w:tcW w:w="1154" w:type="pct"/>
            <w:vMerge/>
            <w:tcBorders>
              <w:top w:val="single" w:sz="4" w:space="0" w:color="auto"/>
              <w:left w:val="single" w:sz="4" w:space="0" w:color="auto"/>
              <w:bottom w:val="single" w:sz="4" w:space="0" w:color="auto"/>
              <w:right w:val="single" w:sz="4" w:space="0" w:color="auto"/>
            </w:tcBorders>
            <w:vAlign w:val="center"/>
          </w:tcPr>
          <w:p w:rsidR="00CA0A55" w:rsidRDefault="00CA0A55">
            <w:pPr>
              <w:jc w:val="center"/>
              <w:rPr>
                <w:rFonts w:ascii="宋体" w:eastAsia="宋体" w:hAnsi="宋体"/>
                <w:color w:val="000000"/>
                <w:sz w:val="20"/>
                <w:szCs w:val="20"/>
              </w:rPr>
            </w:pPr>
          </w:p>
        </w:tc>
        <w:tc>
          <w:tcPr>
            <w:tcW w:w="1139" w:type="pct"/>
            <w:gridSpan w:val="2"/>
            <w:vMerge/>
            <w:tcBorders>
              <w:top w:val="single" w:sz="4" w:space="0" w:color="auto"/>
              <w:left w:val="single" w:sz="4" w:space="0" w:color="auto"/>
              <w:bottom w:val="single" w:sz="4" w:space="0" w:color="auto"/>
              <w:right w:val="single" w:sz="4" w:space="0" w:color="auto"/>
            </w:tcBorders>
            <w:vAlign w:val="center"/>
          </w:tcPr>
          <w:p w:rsidR="00CA0A55" w:rsidRDefault="00CA0A55">
            <w:pPr>
              <w:jc w:val="center"/>
              <w:rPr>
                <w:rFonts w:ascii="宋体" w:eastAsia="宋体" w:hAnsi="宋体"/>
                <w:color w:val="000000"/>
                <w:sz w:val="20"/>
                <w:szCs w:val="20"/>
              </w:rPr>
            </w:pPr>
          </w:p>
        </w:tc>
        <w:tc>
          <w:tcPr>
            <w:tcW w:w="759" w:type="pct"/>
            <w:gridSpan w:val="2"/>
            <w:vMerge/>
            <w:tcBorders>
              <w:top w:val="single" w:sz="4" w:space="0" w:color="auto"/>
              <w:left w:val="single" w:sz="4" w:space="0" w:color="auto"/>
              <w:bottom w:val="single" w:sz="4" w:space="0" w:color="auto"/>
              <w:right w:val="single" w:sz="4" w:space="0" w:color="auto"/>
            </w:tcBorders>
            <w:vAlign w:val="center"/>
          </w:tcPr>
          <w:p w:rsidR="00CA0A55" w:rsidRDefault="00CA0A55">
            <w:pPr>
              <w:jc w:val="center"/>
              <w:rPr>
                <w:rFonts w:ascii="宋体" w:eastAsia="宋体" w:hAnsi="宋体"/>
                <w:color w:val="000000"/>
                <w:sz w:val="20"/>
                <w:szCs w:val="20"/>
              </w:rPr>
            </w:pPr>
          </w:p>
        </w:tc>
        <w:tc>
          <w:tcPr>
            <w:tcW w:w="873" w:type="pct"/>
            <w:vMerge/>
            <w:tcBorders>
              <w:top w:val="single" w:sz="4" w:space="0" w:color="auto"/>
              <w:left w:val="single" w:sz="4" w:space="0" w:color="auto"/>
              <w:bottom w:val="single" w:sz="4" w:space="0" w:color="auto"/>
              <w:right w:val="single" w:sz="4" w:space="0" w:color="auto"/>
            </w:tcBorders>
            <w:vAlign w:val="center"/>
          </w:tcPr>
          <w:p w:rsidR="00CA0A55" w:rsidRDefault="00CA0A55">
            <w:pPr>
              <w:jc w:val="center"/>
              <w:rPr>
                <w:rFonts w:ascii="宋体" w:eastAsia="宋体" w:hAnsi="宋体"/>
                <w:color w:val="000000"/>
                <w:sz w:val="20"/>
                <w:szCs w:val="20"/>
              </w:rPr>
            </w:pPr>
          </w:p>
        </w:tc>
      </w:tr>
      <w:tr w:rsidR="00CA0A55" w:rsidTr="00654510">
        <w:trPr>
          <w:trHeight w:val="308"/>
        </w:trPr>
        <w:tc>
          <w:tcPr>
            <w:tcW w:w="2229" w:type="pct"/>
            <w:gridSpan w:val="2"/>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113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75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873"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3</w:t>
            </w:r>
          </w:p>
        </w:tc>
      </w:tr>
      <w:tr w:rsidR="00CA0A55" w:rsidTr="00654510">
        <w:trPr>
          <w:trHeight w:val="308"/>
        </w:trPr>
        <w:tc>
          <w:tcPr>
            <w:tcW w:w="2229" w:type="pct"/>
            <w:gridSpan w:val="2"/>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113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75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c>
          <w:tcPr>
            <w:tcW w:w="873"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trHeight w:val="308"/>
        </w:trPr>
        <w:tc>
          <w:tcPr>
            <w:tcW w:w="5000" w:type="pct"/>
            <w:gridSpan w:val="7"/>
            <w:tcBorders>
              <w:top w:val="single" w:sz="4" w:space="0" w:color="auto"/>
              <w:left w:val="nil"/>
              <w:bottom w:val="nil"/>
              <w:right w:val="nil"/>
            </w:tcBorders>
            <w:noWrap/>
            <w:vAlign w:val="center"/>
          </w:tcPr>
          <w:p w:rsidR="00CA0A55" w:rsidRDefault="001B563E">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注：本表反映部门本年度一般公共预算财政拨款支出情况。</w:t>
            </w:r>
          </w:p>
        </w:tc>
      </w:tr>
    </w:tbl>
    <w:p w:rsidR="00CA0A55" w:rsidRDefault="00654510">
      <w:pPr>
        <w:rPr>
          <w:rFonts w:ascii="仿宋_GB2312" w:eastAsia="仿宋_GB2312" w:hAnsi="宋体"/>
          <w:b/>
          <w:sz w:val="32"/>
          <w:szCs w:val="32"/>
        </w:rPr>
      </w:pPr>
      <w:r w:rsidRPr="00A86468">
        <w:rPr>
          <w:rFonts w:eastAsia="宋体" w:hint="eastAsia"/>
        </w:rPr>
        <w:t>本单位本年度无此项支</w:t>
      </w:r>
      <w:r>
        <w:rPr>
          <w:rFonts w:eastAsia="宋体" w:hint="eastAsia"/>
        </w:rPr>
        <w:t>出</w:t>
      </w:r>
      <w:r w:rsidRPr="00A86468">
        <w:rPr>
          <w:rFonts w:eastAsia="宋体" w:hint="eastAsia"/>
        </w:rPr>
        <w:t>情况。</w:t>
      </w:r>
      <w:r w:rsidR="001B563E">
        <w:rPr>
          <w:rFonts w:ascii="仿宋_GB2312" w:eastAsia="仿宋_GB2312" w:hAnsi="宋体" w:hint="eastAsia"/>
          <w:b/>
          <w:sz w:val="32"/>
          <w:szCs w:val="32"/>
        </w:rPr>
        <w:br w:type="page"/>
      </w:r>
    </w:p>
    <w:tbl>
      <w:tblPr>
        <w:tblW w:w="7050" w:type="pct"/>
        <w:tblInd w:w="-1617" w:type="dxa"/>
        <w:tblLayout w:type="fixed"/>
        <w:tblLook w:val="04A0"/>
      </w:tblPr>
      <w:tblGrid>
        <w:gridCol w:w="963"/>
        <w:gridCol w:w="1813"/>
        <w:gridCol w:w="1018"/>
        <w:gridCol w:w="964"/>
        <w:gridCol w:w="440"/>
        <w:gridCol w:w="1372"/>
        <w:gridCol w:w="589"/>
        <w:gridCol w:w="374"/>
        <w:gridCol w:w="964"/>
        <w:gridCol w:w="1816"/>
        <w:gridCol w:w="1023"/>
      </w:tblGrid>
      <w:tr w:rsidR="00CA0A55">
        <w:trPr>
          <w:trHeight w:val="624"/>
        </w:trPr>
        <w:tc>
          <w:tcPr>
            <w:tcW w:w="5000" w:type="pct"/>
            <w:gridSpan w:val="11"/>
            <w:tcBorders>
              <w:top w:val="nil"/>
              <w:left w:val="nil"/>
              <w:bottom w:val="nil"/>
              <w:right w:val="nil"/>
            </w:tcBorders>
            <w:noWrap/>
            <w:vAlign w:val="bottom"/>
          </w:tcPr>
          <w:p w:rsidR="00CA0A55" w:rsidRDefault="001B563E">
            <w:pPr>
              <w:widowControl/>
              <w:jc w:val="center"/>
              <w:textAlignment w:val="bottom"/>
              <w:rPr>
                <w:rFonts w:asciiTheme="minorEastAsia" w:hAnsiTheme="minorEastAsia" w:cstheme="minorEastAsia"/>
                <w:color w:val="000000"/>
                <w:sz w:val="18"/>
                <w:szCs w:val="18"/>
              </w:rPr>
            </w:pPr>
            <w:r>
              <w:rPr>
                <w:rFonts w:ascii="方正仿宋_GB2312" w:eastAsia="方正仿宋_GB2312" w:hAnsi="方正仿宋_GB2312" w:cs="方正仿宋_GB2312" w:hint="eastAsia"/>
                <w:bCs/>
                <w:sz w:val="32"/>
                <w:szCs w:val="32"/>
              </w:rPr>
              <w:lastRenderedPageBreak/>
              <w:t>一般公共预算财政拨款基本支出决算表</w:t>
            </w:r>
          </w:p>
        </w:tc>
      </w:tr>
      <w:tr w:rsidR="00CA0A55">
        <w:trPr>
          <w:trHeight w:val="300"/>
        </w:trPr>
        <w:tc>
          <w:tcPr>
            <w:tcW w:w="5000" w:type="pct"/>
            <w:gridSpan w:val="11"/>
            <w:tcBorders>
              <w:top w:val="nil"/>
              <w:left w:val="nil"/>
              <w:bottom w:val="nil"/>
              <w:right w:val="nil"/>
            </w:tcBorders>
            <w:noWrap/>
            <w:vAlign w:val="bottom"/>
          </w:tcPr>
          <w:p w:rsidR="00CA0A55" w:rsidRDefault="001B563E">
            <w:pPr>
              <w:widowControl/>
              <w:jc w:val="right"/>
              <w:textAlignment w:val="bottom"/>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公开</w:t>
            </w:r>
            <w:r>
              <w:rPr>
                <w:rFonts w:ascii="Times New Roman" w:eastAsia="方正仿宋_GB2312" w:hAnsi="Times New Roman" w:cs="Times New Roman"/>
                <w:color w:val="000000"/>
                <w:sz w:val="18"/>
                <w:szCs w:val="18"/>
              </w:rPr>
              <w:t>06</w:t>
            </w:r>
            <w:r>
              <w:rPr>
                <w:rFonts w:ascii="方正仿宋_GB2312" w:eastAsia="方正仿宋_GB2312" w:hAnsi="方正仿宋_GB2312" w:cs="方正仿宋_GB2312" w:hint="eastAsia"/>
                <w:color w:val="000000"/>
                <w:sz w:val="18"/>
                <w:szCs w:val="18"/>
              </w:rPr>
              <w:t>表</w:t>
            </w:r>
          </w:p>
        </w:tc>
      </w:tr>
      <w:tr w:rsidR="00CA0A55" w:rsidTr="00654510">
        <w:trPr>
          <w:trHeight w:val="90"/>
        </w:trPr>
        <w:tc>
          <w:tcPr>
            <w:tcW w:w="2293" w:type="pct"/>
            <w:gridSpan w:val="5"/>
            <w:tcBorders>
              <w:top w:val="nil"/>
              <w:left w:val="nil"/>
              <w:bottom w:val="single" w:sz="4" w:space="0" w:color="auto"/>
              <w:right w:val="nil"/>
            </w:tcBorders>
            <w:noWrap/>
            <w:vAlign w:val="bottom"/>
          </w:tcPr>
          <w:p w:rsidR="00CA0A55" w:rsidRDefault="001B563E">
            <w:pP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 xml:space="preserve">编制部门（单位）：唐山市丰润区火石营镇中心卫生院 </w:t>
            </w:r>
            <w:r>
              <w:rPr>
                <w:rFonts w:asciiTheme="minorEastAsia" w:hAnsiTheme="minorEastAsia" w:cstheme="minorEastAsia" w:hint="eastAsia"/>
                <w:color w:val="000000"/>
                <w:sz w:val="18"/>
                <w:szCs w:val="18"/>
              </w:rPr>
              <w:t xml:space="preserve">                                                                   </w:t>
            </w:r>
          </w:p>
        </w:tc>
        <w:tc>
          <w:tcPr>
            <w:tcW w:w="865" w:type="pct"/>
            <w:gridSpan w:val="2"/>
            <w:tcBorders>
              <w:top w:val="nil"/>
              <w:left w:val="nil"/>
              <w:bottom w:val="single" w:sz="4" w:space="0" w:color="auto"/>
              <w:right w:val="nil"/>
            </w:tcBorders>
            <w:noWrap/>
            <w:vAlign w:val="bottom"/>
          </w:tcPr>
          <w:p w:rsidR="00CA0A55" w:rsidRDefault="001B563E">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2023</w:t>
            </w:r>
            <w:r>
              <w:rPr>
                <w:rFonts w:ascii="方正仿宋_GB2312" w:eastAsia="方正仿宋_GB2312" w:hAnsi="方正仿宋_GB2312" w:cs="方正仿宋_GB2312" w:hint="eastAsia"/>
                <w:color w:val="000000"/>
                <w:sz w:val="18"/>
                <w:szCs w:val="18"/>
              </w:rPr>
              <w:t>年度</w:t>
            </w:r>
          </w:p>
        </w:tc>
        <w:tc>
          <w:tcPr>
            <w:tcW w:w="1842" w:type="pct"/>
            <w:gridSpan w:val="4"/>
            <w:tcBorders>
              <w:top w:val="nil"/>
              <w:left w:val="nil"/>
              <w:bottom w:val="single" w:sz="4" w:space="0" w:color="auto"/>
              <w:right w:val="nil"/>
            </w:tcBorders>
            <w:noWrap/>
            <w:vAlign w:val="bottom"/>
          </w:tcPr>
          <w:p w:rsidR="00CA0A55" w:rsidRDefault="001B563E">
            <w:pPr>
              <w:jc w:val="right"/>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金额单位：万元</w:t>
            </w:r>
          </w:p>
        </w:tc>
      </w:tr>
      <w:tr w:rsidR="00CA0A55" w:rsidTr="00654510">
        <w:trPr>
          <w:trHeight w:val="510"/>
        </w:trPr>
        <w:tc>
          <w:tcPr>
            <w:tcW w:w="1673" w:type="pct"/>
            <w:gridSpan w:val="3"/>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人员经费</w:t>
            </w:r>
          </w:p>
        </w:tc>
        <w:tc>
          <w:tcPr>
            <w:tcW w:w="3327" w:type="pct"/>
            <w:gridSpan w:val="8"/>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公用经费</w:t>
            </w: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金额</w:t>
            </w:r>
          </w:p>
        </w:tc>
        <w:tc>
          <w:tcPr>
            <w:tcW w:w="425" w:type="pct"/>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科目名称</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金额</w:t>
            </w:r>
          </w:p>
        </w:tc>
        <w:tc>
          <w:tcPr>
            <w:tcW w:w="425" w:type="pct"/>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科目名称</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金额</w:t>
            </w: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债务利息及费用支出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基本工资</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办公费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国内债务付息</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津贴补贴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印刷费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国外债务付息</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奖金</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咨询费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资本性支出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伙食补助费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手续费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房屋建筑物购建</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绩效工资</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水费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办公设备购置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机关事业单位基本养老保险缴费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专用设备购置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heme="minorEastAsia" w:hAnsiTheme="minorEastAsia" w:cstheme="minorEastAsia"/>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职业年金缴费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邮电费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基础设施建设</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heme="minorEastAsia" w:hAnsiTheme="minorEastAsia" w:cstheme="minorEastAsia"/>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职工基本医疗保险缴费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取暖费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大型修缮</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公务员医疗补助缴费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物业管理费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信息网络及软件购置更新</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其他社会保障缴费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差旅费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物资储备</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住房公积金</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因公出国（境）费用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土地补偿</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医疗费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维修（护）费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安置补助</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 xml:space="preserve">  租赁费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地上附着物和青苗补偿</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会议费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拆迁补偿</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离休费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培训费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退休费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公务接待费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其他交通工具购置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退职（役）费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专用材料费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文物和陈列品购置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抚恤金</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被装购置费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无形资产购置</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生活补助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专用燃料费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其他资本性支出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30306</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救济费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劳务费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对企业补助</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医疗费补助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委托业务费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资本金注入</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助学金</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工会经费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政府投资基金股权投资</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奖励金</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福利费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费用补贴</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个人农业生产补贴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公务用车运行维护费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利息补贴</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代缴社会保险费</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其他交通费用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其他对企业补助</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税金及附加费用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center"/>
              <w:rPr>
                <w:rFonts w:asciiTheme="minorEastAsia" w:hAnsiTheme="minorEastAsia" w:cstheme="minorEastAsia"/>
                <w:color w:val="000000"/>
                <w:sz w:val="18"/>
                <w:szCs w:val="18"/>
              </w:rPr>
            </w:pP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国家赔偿费用支出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center"/>
              <w:rPr>
                <w:rFonts w:asciiTheme="minorEastAsia" w:hAnsiTheme="minorEastAsia" w:cstheme="minorEastAsia"/>
                <w:color w:val="000000"/>
                <w:sz w:val="18"/>
                <w:szCs w:val="18"/>
              </w:rPr>
            </w:pP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对民间非营利组织和群众性自治组织补贴</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center"/>
              <w:rPr>
                <w:rFonts w:asciiTheme="minorEastAsia" w:hAnsiTheme="minorEastAsia" w:cstheme="minorEastAsia"/>
                <w:color w:val="000000"/>
                <w:sz w:val="18"/>
                <w:szCs w:val="18"/>
              </w:rPr>
            </w:pP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经常性赠与</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center"/>
              <w:rPr>
                <w:rFonts w:asciiTheme="minorEastAsia" w:hAnsiTheme="minorEastAsia" w:cstheme="minorEastAsia"/>
                <w:color w:val="000000"/>
                <w:sz w:val="18"/>
                <w:szCs w:val="18"/>
              </w:rPr>
            </w:pP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资本性赠与</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center"/>
              <w:rPr>
                <w:rFonts w:asciiTheme="minorEastAsia" w:hAnsiTheme="minorEastAsia" w:cstheme="minorEastAsia"/>
                <w:color w:val="000000"/>
                <w:sz w:val="18"/>
                <w:szCs w:val="18"/>
              </w:rPr>
            </w:pPr>
          </w:p>
        </w:tc>
        <w:tc>
          <w:tcPr>
            <w:tcW w:w="800"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CA0A55">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801" w:type="pct"/>
            <w:tcBorders>
              <w:top w:val="single" w:sz="4" w:space="0" w:color="auto"/>
              <w:left w:val="single" w:sz="4" w:space="0" w:color="auto"/>
              <w:bottom w:val="single" w:sz="4" w:space="0" w:color="auto"/>
              <w:right w:val="single" w:sz="4" w:space="0" w:color="auto"/>
            </w:tcBorders>
            <w:noWrap/>
            <w:vAlign w:val="center"/>
          </w:tcPr>
          <w:p w:rsidR="00CA0A55" w:rsidRDefault="001B563E">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其他支出</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color w:val="000000"/>
                <w:sz w:val="18"/>
                <w:szCs w:val="18"/>
              </w:rPr>
            </w:pPr>
          </w:p>
        </w:tc>
      </w:tr>
      <w:tr w:rsidR="00CA0A55" w:rsidTr="00654510">
        <w:trPr>
          <w:trHeight w:val="510"/>
        </w:trPr>
        <w:tc>
          <w:tcPr>
            <w:tcW w:w="1224" w:type="pct"/>
            <w:gridSpan w:val="2"/>
            <w:tcBorders>
              <w:top w:val="single" w:sz="4" w:space="0" w:color="auto"/>
              <w:left w:val="single" w:sz="4" w:space="0" w:color="auto"/>
              <w:bottom w:val="single" w:sz="4" w:space="0" w:color="auto"/>
              <w:right w:val="single" w:sz="4" w:space="0" w:color="auto"/>
            </w:tcBorders>
            <w:noWrap/>
            <w:vAlign w:val="center"/>
          </w:tcPr>
          <w:p w:rsidR="00CA0A55" w:rsidRDefault="001B563E">
            <w:pPr>
              <w:jc w:val="center"/>
              <w:rPr>
                <w:rFonts w:ascii="Times New Roman" w:hAnsi="Times New Roman" w:cs="Times New Roman"/>
                <w:sz w:val="18"/>
                <w:szCs w:val="18"/>
              </w:rPr>
            </w:pPr>
            <w:r>
              <w:rPr>
                <w:rFonts w:ascii="方正仿宋_GB2312" w:eastAsia="方正仿宋_GB2312" w:hAnsi="方正仿宋_GB2312" w:cs="方正仿宋_GB2312" w:hint="eastAsia"/>
                <w:color w:val="000000"/>
                <w:sz w:val="18"/>
                <w:szCs w:val="18"/>
              </w:rPr>
              <w:t>人员经费合计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imes New Roman" w:hAnsi="Times New Roman" w:cs="Times New Roman"/>
                <w:sz w:val="18"/>
                <w:szCs w:val="18"/>
              </w:rPr>
            </w:pPr>
          </w:p>
        </w:tc>
        <w:tc>
          <w:tcPr>
            <w:tcW w:w="2875" w:type="pct"/>
            <w:gridSpan w:val="7"/>
            <w:tcBorders>
              <w:top w:val="single" w:sz="4" w:space="0" w:color="auto"/>
              <w:left w:val="single" w:sz="4" w:space="0" w:color="auto"/>
              <w:bottom w:val="single" w:sz="4" w:space="0" w:color="auto"/>
              <w:right w:val="single" w:sz="4" w:space="0" w:color="auto"/>
            </w:tcBorders>
            <w:noWrap/>
            <w:vAlign w:val="center"/>
          </w:tcPr>
          <w:p w:rsidR="00CA0A55" w:rsidRDefault="001B563E">
            <w:pPr>
              <w:jc w:val="cente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公用经费合计</w:t>
            </w:r>
          </w:p>
        </w:tc>
        <w:tc>
          <w:tcPr>
            <w:tcW w:w="451" w:type="pct"/>
            <w:tcBorders>
              <w:top w:val="single" w:sz="4" w:space="0" w:color="auto"/>
              <w:left w:val="single" w:sz="4" w:space="0" w:color="auto"/>
              <w:bottom w:val="single" w:sz="4" w:space="0" w:color="auto"/>
              <w:right w:val="single" w:sz="4" w:space="0" w:color="auto"/>
            </w:tcBorders>
            <w:noWrap/>
            <w:vAlign w:val="center"/>
          </w:tcPr>
          <w:p w:rsidR="00CA0A55" w:rsidRDefault="00CA0A55">
            <w:pPr>
              <w:jc w:val="right"/>
              <w:rPr>
                <w:rFonts w:asciiTheme="minorEastAsia" w:hAnsiTheme="minorEastAsia" w:cstheme="minorEastAsia"/>
                <w:color w:val="000000"/>
                <w:sz w:val="18"/>
                <w:szCs w:val="18"/>
              </w:rPr>
            </w:pPr>
          </w:p>
        </w:tc>
      </w:tr>
      <w:tr w:rsidR="00CA0A55">
        <w:trPr>
          <w:trHeight w:val="510"/>
        </w:trPr>
        <w:tc>
          <w:tcPr>
            <w:tcW w:w="5000" w:type="pct"/>
            <w:gridSpan w:val="11"/>
            <w:tcBorders>
              <w:top w:val="single" w:sz="4" w:space="0" w:color="auto"/>
              <w:left w:val="nil"/>
              <w:bottom w:val="nil"/>
              <w:right w:val="nil"/>
            </w:tcBorders>
            <w:noWrap/>
            <w:vAlign w:val="center"/>
          </w:tcPr>
          <w:p w:rsidR="00CA0A55" w:rsidRDefault="001B563E">
            <w:pPr>
              <w:widowControl/>
              <w:jc w:val="left"/>
              <w:textAlignment w:val="cente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rPr>
              <w:t>注：本表反映部门本年度一般公共预算财政拨款基本支出明细情况。</w:t>
            </w:r>
          </w:p>
        </w:tc>
      </w:tr>
    </w:tbl>
    <w:p w:rsidR="00CA0A55" w:rsidRDefault="00654510">
      <w:pPr>
        <w:rPr>
          <w:rFonts w:ascii="仿宋_GB2312" w:eastAsia="仿宋_GB2312" w:hAnsi="宋体"/>
          <w:b/>
          <w:sz w:val="32"/>
          <w:szCs w:val="32"/>
        </w:rPr>
      </w:pPr>
      <w:r>
        <w:rPr>
          <w:rFonts w:eastAsia="宋体" w:hint="eastAsia"/>
        </w:rPr>
        <w:t>本单位本年度无此项</w:t>
      </w:r>
      <w:r w:rsidRPr="00A86468">
        <w:rPr>
          <w:rFonts w:eastAsia="宋体" w:hint="eastAsia"/>
        </w:rPr>
        <w:t>支</w:t>
      </w:r>
      <w:r>
        <w:rPr>
          <w:rFonts w:eastAsia="宋体" w:hint="eastAsia"/>
        </w:rPr>
        <w:t>出</w:t>
      </w:r>
      <w:r w:rsidRPr="00A86468">
        <w:rPr>
          <w:rFonts w:eastAsia="宋体" w:hint="eastAsia"/>
        </w:rPr>
        <w:t>情况。</w:t>
      </w:r>
      <w:r w:rsidR="001B563E">
        <w:rPr>
          <w:rFonts w:ascii="仿宋_GB2312" w:eastAsia="仿宋_GB2312" w:hAnsi="宋体" w:hint="eastAsia"/>
          <w:b/>
          <w:sz w:val="32"/>
          <w:szCs w:val="32"/>
        </w:rPr>
        <w:br w:type="page"/>
      </w:r>
    </w:p>
    <w:p w:rsidR="00CA0A55" w:rsidRDefault="00CA0A55">
      <w:pPr>
        <w:jc w:val="center"/>
        <w:rPr>
          <w:rFonts w:ascii="仿宋_GB2312" w:eastAsia="仿宋_GB2312" w:hAnsi="宋体"/>
          <w:b/>
          <w:sz w:val="32"/>
          <w:szCs w:val="32"/>
        </w:rPr>
      </w:pPr>
    </w:p>
    <w:tbl>
      <w:tblPr>
        <w:tblW w:w="6517" w:type="pct"/>
        <w:tblInd w:w="-1404" w:type="dxa"/>
        <w:tblLayout w:type="fixed"/>
        <w:tblLook w:val="04A0"/>
      </w:tblPr>
      <w:tblGrid>
        <w:gridCol w:w="1260"/>
        <w:gridCol w:w="1473"/>
        <w:gridCol w:w="1306"/>
        <w:gridCol w:w="1025"/>
        <w:gridCol w:w="1107"/>
        <w:gridCol w:w="419"/>
        <w:gridCol w:w="700"/>
        <w:gridCol w:w="1146"/>
        <w:gridCol w:w="2043"/>
      </w:tblGrid>
      <w:tr w:rsidR="00CA0A55">
        <w:trPr>
          <w:trHeight w:val="550"/>
        </w:trPr>
        <w:tc>
          <w:tcPr>
            <w:tcW w:w="5000" w:type="pct"/>
            <w:gridSpan w:val="9"/>
            <w:tcBorders>
              <w:top w:val="nil"/>
              <w:left w:val="nil"/>
              <w:bottom w:val="nil"/>
              <w:right w:val="nil"/>
            </w:tcBorders>
            <w:noWrap/>
            <w:vAlign w:val="bottom"/>
          </w:tcPr>
          <w:p w:rsidR="00CA0A55" w:rsidRDefault="001B563E">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t>政府性基金预算财政拨款收入支出决算表</w:t>
            </w:r>
          </w:p>
        </w:tc>
      </w:tr>
      <w:tr w:rsidR="00CA0A55">
        <w:trPr>
          <w:trHeight w:val="90"/>
        </w:trPr>
        <w:tc>
          <w:tcPr>
            <w:tcW w:w="5000" w:type="pct"/>
            <w:gridSpan w:val="9"/>
            <w:tcBorders>
              <w:top w:val="nil"/>
              <w:left w:val="nil"/>
              <w:bottom w:val="nil"/>
              <w:right w:val="nil"/>
            </w:tcBorders>
            <w:noWrap/>
            <w:vAlign w:val="bottom"/>
          </w:tcPr>
          <w:p w:rsidR="00CA0A55" w:rsidRDefault="001B563E">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宋体" w:hAnsi="Times New Roman" w:cs="Times New Roman"/>
                <w:color w:val="000000"/>
                <w:sz w:val="20"/>
                <w:szCs w:val="20"/>
              </w:rPr>
              <w:t>07</w:t>
            </w:r>
            <w:r>
              <w:rPr>
                <w:rFonts w:ascii="方正仿宋_GB2312" w:eastAsia="方正仿宋_GB2312" w:hAnsi="方正仿宋_GB2312" w:cs="方正仿宋_GB2312" w:hint="eastAsia"/>
                <w:color w:val="000000"/>
                <w:sz w:val="20"/>
                <w:szCs w:val="20"/>
              </w:rPr>
              <w:t>表</w:t>
            </w:r>
          </w:p>
        </w:tc>
      </w:tr>
      <w:tr w:rsidR="00CA0A55" w:rsidTr="00654510">
        <w:trPr>
          <w:trHeight w:val="300"/>
        </w:trPr>
        <w:tc>
          <w:tcPr>
            <w:tcW w:w="1927" w:type="pct"/>
            <w:gridSpan w:val="3"/>
            <w:tcBorders>
              <w:top w:val="nil"/>
              <w:left w:val="nil"/>
              <w:bottom w:val="single" w:sz="4" w:space="0" w:color="auto"/>
              <w:right w:val="nil"/>
            </w:tcBorders>
            <w:noWrap/>
            <w:vAlign w:val="bottom"/>
          </w:tcPr>
          <w:p w:rsidR="00CA0A55" w:rsidRDefault="001B563E">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 xml:space="preserve">编制部门（单位）：唐山市丰润区火石营镇中心卫生院 </w:t>
            </w:r>
            <w:r>
              <w:rPr>
                <w:rFonts w:ascii="宋体" w:eastAsia="宋体" w:hAnsi="宋体" w:hint="eastAsia"/>
                <w:color w:val="000000"/>
                <w:sz w:val="20"/>
                <w:szCs w:val="20"/>
              </w:rPr>
              <w:t xml:space="preserve">                                                                                     </w:t>
            </w:r>
          </w:p>
        </w:tc>
        <w:tc>
          <w:tcPr>
            <w:tcW w:w="1217" w:type="pct"/>
            <w:gridSpan w:val="3"/>
            <w:tcBorders>
              <w:top w:val="nil"/>
              <w:left w:val="nil"/>
              <w:bottom w:val="single" w:sz="4" w:space="0" w:color="auto"/>
              <w:right w:val="nil"/>
            </w:tcBorders>
            <w:noWrap/>
            <w:vAlign w:val="bottom"/>
          </w:tcPr>
          <w:p w:rsidR="00CA0A55" w:rsidRDefault="001B563E">
            <w:pPr>
              <w:widowControl/>
              <w:jc w:val="center"/>
              <w:textAlignment w:val="bottom"/>
              <w:rPr>
                <w:rFonts w:ascii="宋体" w:eastAsia="宋体" w:hAnsi="宋体"/>
                <w:color w:val="000000"/>
                <w:sz w:val="20"/>
                <w:szCs w:val="20"/>
              </w:rPr>
            </w:pPr>
            <w:r>
              <w:rPr>
                <w:rFonts w:ascii="Times New Roman" w:eastAsia="宋体"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856" w:type="pct"/>
            <w:gridSpan w:val="3"/>
            <w:tcBorders>
              <w:top w:val="nil"/>
              <w:left w:val="nil"/>
              <w:bottom w:val="single" w:sz="4" w:space="0" w:color="auto"/>
              <w:right w:val="nil"/>
            </w:tcBorders>
            <w:noWrap/>
            <w:vAlign w:val="bottom"/>
          </w:tcPr>
          <w:p w:rsidR="00CA0A55" w:rsidRDefault="001B563E">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CA0A55" w:rsidTr="00654510">
        <w:trPr>
          <w:trHeight w:val="308"/>
        </w:trPr>
        <w:tc>
          <w:tcPr>
            <w:tcW w:w="1304" w:type="pct"/>
            <w:gridSpan w:val="2"/>
            <w:tcBorders>
              <w:top w:val="single" w:sz="4" w:space="0" w:color="auto"/>
              <w:left w:val="single" w:sz="4" w:space="0" w:color="000000"/>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w:t>
            </w:r>
          </w:p>
        </w:tc>
        <w:tc>
          <w:tcPr>
            <w:tcW w:w="623" w:type="pct"/>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年初结转和结余</w:t>
            </w:r>
          </w:p>
        </w:tc>
        <w:tc>
          <w:tcPr>
            <w:tcW w:w="489" w:type="pct"/>
            <w:vMerge w:val="restart"/>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本年收入</w:t>
            </w:r>
          </w:p>
        </w:tc>
        <w:tc>
          <w:tcPr>
            <w:tcW w:w="1609" w:type="pct"/>
            <w:gridSpan w:val="4"/>
            <w:tcBorders>
              <w:top w:val="single" w:sz="4" w:space="0" w:color="auto"/>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w:t>
            </w:r>
          </w:p>
        </w:tc>
        <w:tc>
          <w:tcPr>
            <w:tcW w:w="975" w:type="pct"/>
            <w:vMerge w:val="restart"/>
            <w:tcBorders>
              <w:top w:val="single" w:sz="4" w:space="0" w:color="auto"/>
              <w:left w:val="nil"/>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年末结转和结余</w:t>
            </w:r>
          </w:p>
        </w:tc>
      </w:tr>
      <w:tr w:rsidR="00CA0A55" w:rsidTr="00654510">
        <w:trPr>
          <w:trHeight w:val="312"/>
        </w:trPr>
        <w:tc>
          <w:tcPr>
            <w:tcW w:w="601" w:type="pct"/>
            <w:vMerge w:val="restart"/>
            <w:tcBorders>
              <w:top w:val="nil"/>
              <w:left w:val="single" w:sz="4" w:space="0" w:color="000000"/>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703" w:type="pct"/>
            <w:vMerge w:val="restar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623"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489"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528" w:type="pct"/>
            <w:vMerge w:val="restar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小计</w:t>
            </w:r>
          </w:p>
        </w:tc>
        <w:tc>
          <w:tcPr>
            <w:tcW w:w="534" w:type="pct"/>
            <w:gridSpan w:val="2"/>
            <w:vMerge w:val="restar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547" w:type="pct"/>
            <w:vMerge w:val="restart"/>
            <w:tcBorders>
              <w:top w:val="nil"/>
              <w:left w:val="nil"/>
              <w:bottom w:val="single" w:sz="4" w:space="0" w:color="000000"/>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c>
          <w:tcPr>
            <w:tcW w:w="975" w:type="pct"/>
            <w:vMerge/>
            <w:tcBorders>
              <w:left w:val="nil"/>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结转</w:t>
            </w:r>
          </w:p>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结余</w:t>
            </w:r>
          </w:p>
        </w:tc>
      </w:tr>
      <w:tr w:rsidR="00CA0A55" w:rsidTr="00654510">
        <w:trPr>
          <w:trHeight w:val="312"/>
        </w:trPr>
        <w:tc>
          <w:tcPr>
            <w:tcW w:w="601" w:type="pct"/>
            <w:vMerge/>
            <w:tcBorders>
              <w:top w:val="nil"/>
              <w:left w:val="single" w:sz="4" w:space="0" w:color="000000"/>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703" w:type="pct"/>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623"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489"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528" w:type="pct"/>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534" w:type="pct"/>
            <w:gridSpan w:val="2"/>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547" w:type="pct"/>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975" w:type="pct"/>
            <w:vMerge/>
            <w:tcBorders>
              <w:left w:val="nil"/>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r>
      <w:tr w:rsidR="00CA0A55" w:rsidTr="00654510">
        <w:trPr>
          <w:trHeight w:val="312"/>
        </w:trPr>
        <w:tc>
          <w:tcPr>
            <w:tcW w:w="601" w:type="pct"/>
            <w:vMerge/>
            <w:tcBorders>
              <w:top w:val="nil"/>
              <w:left w:val="single" w:sz="4" w:space="0" w:color="000000"/>
              <w:bottom w:val="single" w:sz="4" w:space="0" w:color="auto"/>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703" w:type="pct"/>
            <w:vMerge/>
            <w:tcBorders>
              <w:top w:val="nil"/>
              <w:left w:val="nil"/>
              <w:bottom w:val="single" w:sz="4" w:space="0" w:color="auto"/>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623"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489" w:type="pct"/>
            <w:vMerge/>
            <w:tcBorders>
              <w:top w:val="single" w:sz="4" w:space="0" w:color="000000"/>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528" w:type="pct"/>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534" w:type="pct"/>
            <w:gridSpan w:val="2"/>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547" w:type="pct"/>
            <w:vMerge/>
            <w:tcBorders>
              <w:top w:val="nil"/>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975" w:type="pct"/>
            <w:vMerge/>
            <w:tcBorders>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r>
      <w:tr w:rsidR="00CA0A55" w:rsidTr="00654510">
        <w:trPr>
          <w:trHeight w:val="308"/>
        </w:trPr>
        <w:tc>
          <w:tcPr>
            <w:tcW w:w="1304" w:type="pct"/>
            <w:gridSpan w:val="2"/>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栏次</w:t>
            </w:r>
          </w:p>
        </w:tc>
        <w:tc>
          <w:tcPr>
            <w:tcW w:w="623" w:type="pct"/>
            <w:tcBorders>
              <w:top w:val="nil"/>
              <w:left w:val="single" w:sz="4" w:space="0" w:color="auto"/>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1</w:t>
            </w:r>
          </w:p>
        </w:tc>
        <w:tc>
          <w:tcPr>
            <w:tcW w:w="489"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2</w:t>
            </w:r>
          </w:p>
        </w:tc>
        <w:tc>
          <w:tcPr>
            <w:tcW w:w="528"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3</w:t>
            </w:r>
          </w:p>
        </w:tc>
        <w:tc>
          <w:tcPr>
            <w:tcW w:w="534"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4</w:t>
            </w:r>
          </w:p>
        </w:tc>
        <w:tc>
          <w:tcPr>
            <w:tcW w:w="54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5</w:t>
            </w:r>
          </w:p>
        </w:tc>
        <w:tc>
          <w:tcPr>
            <w:tcW w:w="975"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6</w:t>
            </w:r>
          </w:p>
        </w:tc>
      </w:tr>
      <w:tr w:rsidR="00CA0A55" w:rsidTr="00654510">
        <w:trPr>
          <w:trHeight w:val="869"/>
        </w:trPr>
        <w:tc>
          <w:tcPr>
            <w:tcW w:w="1304" w:type="pct"/>
            <w:gridSpan w:val="2"/>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623" w:type="pct"/>
            <w:tcBorders>
              <w:top w:val="nil"/>
              <w:left w:val="single" w:sz="4" w:space="0" w:color="auto"/>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489"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28"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34"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547"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975"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trHeight w:val="308"/>
        </w:trPr>
        <w:tc>
          <w:tcPr>
            <w:tcW w:w="5000" w:type="pct"/>
            <w:gridSpan w:val="9"/>
            <w:tcBorders>
              <w:top w:val="nil"/>
              <w:left w:val="nil"/>
              <w:bottom w:val="nil"/>
              <w:right w:val="nil"/>
            </w:tcBorders>
            <w:noWrap/>
            <w:vAlign w:val="center"/>
          </w:tcPr>
          <w:p w:rsidR="00CA0A55" w:rsidRDefault="001B563E">
            <w:pP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注：本表反映部门本年度政府性基金预算财政拨款收入、支出及结转和结余情况。（如无相关数据，则需注明空表列示）</w:t>
            </w:r>
            <w:r>
              <w:rPr>
                <w:rFonts w:ascii="方正仿宋_GB2312" w:eastAsia="方正仿宋_GB2312" w:hAnsi="方正仿宋_GB2312" w:cs="方正仿宋_GB2312" w:hint="eastAsia"/>
                <w:color w:val="000000"/>
                <w:sz w:val="20"/>
                <w:szCs w:val="20"/>
              </w:rPr>
              <w:br w:type="page"/>
            </w:r>
          </w:p>
        </w:tc>
      </w:tr>
    </w:tbl>
    <w:p w:rsidR="00CA0A55" w:rsidRDefault="00654510">
      <w:pPr>
        <w:rPr>
          <w:rFonts w:ascii="仿宋_GB2312" w:eastAsia="仿宋_GB2312" w:hAnsi="宋体"/>
          <w:b/>
          <w:sz w:val="32"/>
          <w:szCs w:val="32"/>
        </w:rPr>
      </w:pPr>
      <w:r w:rsidRPr="00A86468">
        <w:rPr>
          <w:rFonts w:eastAsia="宋体" w:hint="eastAsia"/>
        </w:rPr>
        <w:t>本单位本年度无此项收支情况。</w:t>
      </w:r>
      <w:r w:rsidR="001B563E">
        <w:rPr>
          <w:rFonts w:ascii="仿宋_GB2312" w:eastAsia="仿宋_GB2312" w:hAnsi="宋体" w:hint="eastAsia"/>
          <w:b/>
          <w:sz w:val="32"/>
          <w:szCs w:val="32"/>
        </w:rPr>
        <w:br w:type="page"/>
      </w:r>
    </w:p>
    <w:p w:rsidR="00CA0A55" w:rsidRDefault="00CA0A55">
      <w:pPr>
        <w:widowControl/>
        <w:jc w:val="center"/>
        <w:textAlignment w:val="bottom"/>
        <w:rPr>
          <w:rFonts w:ascii="宋体" w:eastAsia="宋体" w:hAnsi="宋体"/>
          <w:spacing w:val="-2"/>
          <w:sz w:val="20"/>
        </w:rPr>
      </w:pPr>
    </w:p>
    <w:tbl>
      <w:tblPr>
        <w:tblW w:w="5000" w:type="pct"/>
        <w:tblLayout w:type="fixed"/>
        <w:tblLook w:val="04A0"/>
      </w:tblPr>
      <w:tblGrid>
        <w:gridCol w:w="2017"/>
        <w:gridCol w:w="730"/>
        <w:gridCol w:w="1299"/>
        <w:gridCol w:w="1336"/>
        <w:gridCol w:w="43"/>
        <w:gridCol w:w="1293"/>
        <w:gridCol w:w="1322"/>
      </w:tblGrid>
      <w:tr w:rsidR="00CA0A55">
        <w:trPr>
          <w:trHeight w:val="550"/>
        </w:trPr>
        <w:tc>
          <w:tcPr>
            <w:tcW w:w="5000" w:type="pct"/>
            <w:gridSpan w:val="7"/>
            <w:tcBorders>
              <w:top w:val="nil"/>
              <w:left w:val="nil"/>
              <w:bottom w:val="nil"/>
              <w:right w:val="nil"/>
            </w:tcBorders>
            <w:noWrap/>
            <w:vAlign w:val="bottom"/>
          </w:tcPr>
          <w:p w:rsidR="00CA0A55" w:rsidRDefault="001B563E">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t>国有资本经营预算财政拨款支出决算表</w:t>
            </w:r>
          </w:p>
        </w:tc>
      </w:tr>
      <w:tr w:rsidR="00CA0A55">
        <w:trPr>
          <w:trHeight w:val="300"/>
        </w:trPr>
        <w:tc>
          <w:tcPr>
            <w:tcW w:w="5000" w:type="pct"/>
            <w:gridSpan w:val="7"/>
            <w:tcBorders>
              <w:top w:val="nil"/>
              <w:left w:val="nil"/>
              <w:bottom w:val="nil"/>
              <w:right w:val="nil"/>
            </w:tcBorders>
            <w:noWrap/>
            <w:vAlign w:val="bottom"/>
          </w:tcPr>
          <w:p w:rsidR="00CA0A55" w:rsidRDefault="001B563E">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公开</w:t>
            </w:r>
            <w:r>
              <w:rPr>
                <w:rFonts w:ascii="Times New Roman" w:eastAsia="方正仿宋_GB2312" w:hAnsi="Times New Roman" w:cs="Times New Roman"/>
                <w:color w:val="000000"/>
                <w:sz w:val="20"/>
                <w:szCs w:val="20"/>
              </w:rPr>
              <w:t>08</w:t>
            </w:r>
            <w:r>
              <w:rPr>
                <w:rFonts w:ascii="方正仿宋_GB2312" w:eastAsia="方正仿宋_GB2312" w:hAnsi="方正仿宋_GB2312" w:cs="方正仿宋_GB2312" w:hint="eastAsia"/>
                <w:color w:val="000000"/>
                <w:sz w:val="20"/>
                <w:szCs w:val="20"/>
              </w:rPr>
              <w:t>表</w:t>
            </w:r>
          </w:p>
        </w:tc>
      </w:tr>
      <w:tr w:rsidR="00CA0A55" w:rsidTr="00654510">
        <w:trPr>
          <w:trHeight w:val="300"/>
        </w:trPr>
        <w:tc>
          <w:tcPr>
            <w:tcW w:w="1708" w:type="pct"/>
            <w:gridSpan w:val="2"/>
            <w:tcBorders>
              <w:top w:val="nil"/>
              <w:left w:val="nil"/>
              <w:bottom w:val="single" w:sz="4" w:space="0" w:color="auto"/>
              <w:right w:val="nil"/>
            </w:tcBorders>
            <w:noWrap/>
            <w:vAlign w:val="bottom"/>
          </w:tcPr>
          <w:p w:rsidR="00CA0A55" w:rsidRDefault="001B563E">
            <w:pPr>
              <w:widowControl/>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编制部门（单位）：唐山市丰润区火石营镇中心卫生院</w:t>
            </w:r>
          </w:p>
        </w:tc>
        <w:tc>
          <w:tcPr>
            <w:tcW w:w="1666" w:type="pct"/>
            <w:gridSpan w:val="3"/>
            <w:tcBorders>
              <w:top w:val="nil"/>
              <w:left w:val="nil"/>
              <w:bottom w:val="single" w:sz="4" w:space="0" w:color="auto"/>
              <w:right w:val="nil"/>
            </w:tcBorders>
            <w:noWrap/>
            <w:vAlign w:val="bottom"/>
          </w:tcPr>
          <w:p w:rsidR="00CA0A55" w:rsidRDefault="001B563E">
            <w:pPr>
              <w:widowControl/>
              <w:jc w:val="center"/>
              <w:textAlignment w:val="bottom"/>
              <w:rPr>
                <w:rFonts w:ascii="宋体" w:eastAsia="宋体" w:hAnsi="宋体"/>
                <w:color w:val="000000"/>
                <w:sz w:val="20"/>
                <w:szCs w:val="20"/>
              </w:rPr>
            </w:pPr>
            <w:r>
              <w:rPr>
                <w:rFonts w:ascii="Times New Roman" w:eastAsia="宋体" w:hAnsi="Times New Roman" w:cs="Times New Roman"/>
                <w:color w:val="000000"/>
                <w:sz w:val="20"/>
                <w:szCs w:val="20"/>
              </w:rPr>
              <w:t>2023</w:t>
            </w:r>
            <w:r>
              <w:rPr>
                <w:rFonts w:ascii="方正仿宋_GB2312" w:eastAsia="方正仿宋_GB2312" w:hAnsi="方正仿宋_GB2312" w:cs="方正仿宋_GB2312" w:hint="eastAsia"/>
                <w:color w:val="000000"/>
                <w:sz w:val="20"/>
                <w:szCs w:val="20"/>
              </w:rPr>
              <w:t>年度</w:t>
            </w:r>
          </w:p>
        </w:tc>
        <w:tc>
          <w:tcPr>
            <w:tcW w:w="1626" w:type="pct"/>
            <w:gridSpan w:val="2"/>
            <w:tcBorders>
              <w:top w:val="nil"/>
              <w:left w:val="nil"/>
              <w:bottom w:val="single" w:sz="4" w:space="0" w:color="auto"/>
              <w:right w:val="nil"/>
            </w:tcBorders>
            <w:noWrap/>
            <w:vAlign w:val="bottom"/>
          </w:tcPr>
          <w:p w:rsidR="00CA0A55" w:rsidRDefault="001B563E">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金额单位：万元</w:t>
            </w:r>
          </w:p>
        </w:tc>
      </w:tr>
      <w:tr w:rsidR="00CA0A55" w:rsidTr="00654510">
        <w:trPr>
          <w:trHeight w:val="312"/>
        </w:trPr>
        <w:tc>
          <w:tcPr>
            <w:tcW w:w="2516" w:type="pct"/>
            <w:gridSpan w:val="3"/>
            <w:vMerge w:val="restart"/>
            <w:tcBorders>
              <w:top w:val="single" w:sz="4" w:space="0" w:color="auto"/>
              <w:left w:val="single" w:sz="4" w:space="0" w:color="auto"/>
              <w:bottom w:val="single" w:sz="4" w:space="0" w:color="auto"/>
              <w:right w:val="single" w:sz="4" w:space="0" w:color="auto"/>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 xml:space="preserve"> 项目</w:t>
            </w:r>
          </w:p>
        </w:tc>
        <w:tc>
          <w:tcPr>
            <w:tcW w:w="2484" w:type="pct"/>
            <w:gridSpan w:val="4"/>
            <w:vMerge w:val="restart"/>
            <w:tcBorders>
              <w:top w:val="single" w:sz="4" w:space="0" w:color="auto"/>
              <w:left w:val="single" w:sz="4" w:space="0" w:color="auto"/>
              <w:right w:val="single" w:sz="4" w:space="0" w:color="000000"/>
            </w:tcBorders>
            <w:vAlign w:val="center"/>
          </w:tcPr>
          <w:p w:rsidR="00CA0A55" w:rsidRDefault="001B563E">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w:t>
            </w:r>
          </w:p>
        </w:tc>
      </w:tr>
      <w:tr w:rsidR="00CA0A55" w:rsidTr="00654510">
        <w:trPr>
          <w:trHeight w:val="312"/>
        </w:trPr>
        <w:tc>
          <w:tcPr>
            <w:tcW w:w="2516" w:type="pct"/>
            <w:gridSpan w:val="3"/>
            <w:vMerge/>
            <w:tcBorders>
              <w:top w:val="single" w:sz="4" w:space="0" w:color="auto"/>
              <w:left w:val="single" w:sz="4" w:space="0" w:color="auto"/>
              <w:bottom w:val="single" w:sz="4" w:space="0" w:color="auto"/>
              <w:right w:val="single" w:sz="4" w:space="0" w:color="auto"/>
            </w:tcBorders>
            <w:vAlign w:val="center"/>
          </w:tcPr>
          <w:p w:rsidR="00CA0A55" w:rsidRDefault="00CA0A55">
            <w:pPr>
              <w:widowControl/>
              <w:jc w:val="center"/>
              <w:textAlignment w:val="center"/>
              <w:rPr>
                <w:rFonts w:ascii="方正仿宋_GB2312" w:eastAsia="方正仿宋_GB2312" w:hAnsi="方正仿宋_GB2312" w:cs="方正仿宋_GB2312"/>
                <w:color w:val="000000"/>
                <w:sz w:val="20"/>
                <w:szCs w:val="20"/>
              </w:rPr>
            </w:pPr>
          </w:p>
        </w:tc>
        <w:tc>
          <w:tcPr>
            <w:tcW w:w="2484" w:type="pct"/>
            <w:gridSpan w:val="4"/>
            <w:vMerge/>
            <w:tcBorders>
              <w:left w:val="single" w:sz="4" w:space="0" w:color="auto"/>
              <w:bottom w:val="single" w:sz="4" w:space="0" w:color="000000"/>
              <w:right w:val="single" w:sz="4" w:space="0" w:color="000000"/>
            </w:tcBorders>
            <w:vAlign w:val="center"/>
          </w:tcPr>
          <w:p w:rsidR="00CA0A55" w:rsidRDefault="00CA0A55">
            <w:pPr>
              <w:widowControl/>
              <w:jc w:val="center"/>
              <w:textAlignment w:val="center"/>
              <w:rPr>
                <w:rFonts w:ascii="方正仿宋_GB2312" w:eastAsia="方正仿宋_GB2312" w:hAnsi="方正仿宋_GB2312" w:cs="方正仿宋_GB2312"/>
                <w:color w:val="000000"/>
                <w:sz w:val="20"/>
                <w:szCs w:val="20"/>
              </w:rPr>
            </w:pPr>
          </w:p>
        </w:tc>
      </w:tr>
      <w:tr w:rsidR="00CA0A55" w:rsidTr="00654510">
        <w:trPr>
          <w:trHeight w:val="312"/>
        </w:trPr>
        <w:tc>
          <w:tcPr>
            <w:tcW w:w="1254" w:type="pct"/>
            <w:vMerge w:val="restart"/>
            <w:tcBorders>
              <w:top w:val="single" w:sz="4" w:space="0" w:color="auto"/>
              <w:left w:val="single" w:sz="4" w:space="0" w:color="auto"/>
              <w:bottom w:val="single" w:sz="4" w:space="0" w:color="auto"/>
              <w:right w:val="single" w:sz="4" w:space="0" w:color="auto"/>
            </w:tcBorders>
            <w:vAlign w:val="center"/>
          </w:tcPr>
          <w:p w:rsidR="00CA0A55" w:rsidRDefault="001B563E">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1261" w:type="pct"/>
            <w:gridSpan w:val="2"/>
            <w:vMerge w:val="restart"/>
            <w:tcBorders>
              <w:top w:val="single" w:sz="4" w:space="0" w:color="auto"/>
              <w:left w:val="single" w:sz="4" w:space="0" w:color="auto"/>
              <w:bottom w:val="single" w:sz="4" w:space="0" w:color="auto"/>
              <w:right w:val="single" w:sz="4" w:space="0" w:color="auto"/>
            </w:tcBorders>
            <w:vAlign w:val="center"/>
          </w:tcPr>
          <w:p w:rsidR="00CA0A55" w:rsidRDefault="001B563E">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831" w:type="pct"/>
            <w:vMerge w:val="restart"/>
            <w:tcBorders>
              <w:top w:val="nil"/>
              <w:left w:val="single" w:sz="4" w:space="0" w:color="auto"/>
              <w:right w:val="single" w:sz="4" w:space="0" w:color="000000"/>
            </w:tcBorders>
            <w:vAlign w:val="center"/>
          </w:tcPr>
          <w:p w:rsidR="00CA0A55" w:rsidRDefault="001B563E">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831" w:type="pct"/>
            <w:gridSpan w:val="2"/>
            <w:vMerge w:val="restart"/>
            <w:tcBorders>
              <w:top w:val="nil"/>
              <w:left w:val="nil"/>
              <w:right w:val="single" w:sz="4" w:space="0" w:color="000000"/>
            </w:tcBorders>
            <w:vAlign w:val="center"/>
          </w:tcPr>
          <w:p w:rsidR="00CA0A55" w:rsidRDefault="001B563E">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823" w:type="pct"/>
            <w:vMerge w:val="restart"/>
            <w:tcBorders>
              <w:top w:val="nil"/>
              <w:left w:val="nil"/>
              <w:right w:val="single" w:sz="4" w:space="0" w:color="000000"/>
            </w:tcBorders>
            <w:vAlign w:val="center"/>
          </w:tcPr>
          <w:p w:rsidR="00CA0A55" w:rsidRDefault="001B563E">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r>
      <w:tr w:rsidR="00CA0A55" w:rsidTr="00654510">
        <w:trPr>
          <w:trHeight w:val="312"/>
        </w:trPr>
        <w:tc>
          <w:tcPr>
            <w:tcW w:w="1254" w:type="pct"/>
            <w:vMerge/>
            <w:tcBorders>
              <w:top w:val="single" w:sz="4" w:space="0" w:color="auto"/>
              <w:left w:val="single" w:sz="4" w:space="0" w:color="auto"/>
              <w:bottom w:val="single" w:sz="4" w:space="0" w:color="auto"/>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1261" w:type="pct"/>
            <w:gridSpan w:val="2"/>
            <w:vMerge/>
            <w:tcBorders>
              <w:top w:val="single" w:sz="4" w:space="0" w:color="auto"/>
              <w:left w:val="nil"/>
              <w:bottom w:val="single" w:sz="4" w:space="0" w:color="auto"/>
              <w:right w:val="single" w:sz="4" w:space="0" w:color="auto"/>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831" w:type="pct"/>
            <w:vMerge/>
            <w:tcBorders>
              <w:left w:val="single" w:sz="4" w:space="0" w:color="auto"/>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831" w:type="pct"/>
            <w:gridSpan w:val="2"/>
            <w:vMerge/>
            <w:tcBorders>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c>
          <w:tcPr>
            <w:tcW w:w="823" w:type="pct"/>
            <w:vMerge/>
            <w:tcBorders>
              <w:left w:val="nil"/>
              <w:bottom w:val="single" w:sz="4" w:space="0" w:color="000000"/>
              <w:right w:val="single" w:sz="4" w:space="0" w:color="000000"/>
            </w:tcBorders>
            <w:vAlign w:val="center"/>
          </w:tcPr>
          <w:p w:rsidR="00CA0A55" w:rsidRDefault="00CA0A55">
            <w:pPr>
              <w:jc w:val="center"/>
              <w:rPr>
                <w:rFonts w:ascii="方正仿宋_GB2312" w:eastAsia="方正仿宋_GB2312" w:hAnsi="方正仿宋_GB2312" w:cs="方正仿宋_GB2312"/>
                <w:color w:val="000000"/>
                <w:sz w:val="20"/>
                <w:szCs w:val="20"/>
              </w:rPr>
            </w:pPr>
          </w:p>
        </w:tc>
      </w:tr>
      <w:tr w:rsidR="00CA0A55" w:rsidTr="00654510">
        <w:trPr>
          <w:trHeight w:val="308"/>
        </w:trPr>
        <w:tc>
          <w:tcPr>
            <w:tcW w:w="2516" w:type="pct"/>
            <w:gridSpan w:val="3"/>
            <w:tcBorders>
              <w:top w:val="single" w:sz="4" w:space="0" w:color="auto"/>
              <w:left w:val="single" w:sz="4" w:space="0" w:color="auto"/>
              <w:bottom w:val="single" w:sz="4" w:space="0" w:color="000000"/>
              <w:right w:val="single" w:sz="4" w:space="0" w:color="auto"/>
            </w:tcBorders>
            <w:noWrap/>
            <w:vAlign w:val="center"/>
          </w:tcPr>
          <w:p w:rsidR="00CA0A55" w:rsidRDefault="001B563E">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栏次</w:t>
            </w:r>
          </w:p>
        </w:tc>
        <w:tc>
          <w:tcPr>
            <w:tcW w:w="831" w:type="pct"/>
            <w:tcBorders>
              <w:top w:val="nil"/>
              <w:left w:val="single" w:sz="4" w:space="0" w:color="auto"/>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1</w:t>
            </w:r>
          </w:p>
        </w:tc>
        <w:tc>
          <w:tcPr>
            <w:tcW w:w="828"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2</w:t>
            </w:r>
          </w:p>
        </w:tc>
        <w:tc>
          <w:tcPr>
            <w:tcW w:w="82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3</w:t>
            </w:r>
          </w:p>
        </w:tc>
      </w:tr>
      <w:tr w:rsidR="00CA0A55" w:rsidTr="00654510">
        <w:trPr>
          <w:trHeight w:val="308"/>
        </w:trPr>
        <w:tc>
          <w:tcPr>
            <w:tcW w:w="2516" w:type="pct"/>
            <w:gridSpan w:val="3"/>
            <w:tcBorders>
              <w:top w:val="single" w:sz="4" w:space="0" w:color="000000"/>
              <w:left w:val="single" w:sz="4" w:space="0" w:color="000000"/>
              <w:bottom w:val="single" w:sz="4" w:space="0" w:color="000000"/>
              <w:right w:val="single" w:sz="4" w:space="0" w:color="000000"/>
            </w:tcBorders>
            <w:noWrap/>
            <w:vAlign w:val="center"/>
          </w:tcPr>
          <w:p w:rsidR="00CA0A55" w:rsidRDefault="001B563E">
            <w:pPr>
              <w:jc w:val="center"/>
              <w:rPr>
                <w:rFonts w:ascii="Times New Roman" w:eastAsia="宋体" w:hAnsi="Times New Roman" w:cs="Times New Roman"/>
                <w:color w:val="000000"/>
                <w:sz w:val="20"/>
                <w:szCs w:val="20"/>
              </w:rPr>
            </w:pPr>
            <w:r>
              <w:rPr>
                <w:rFonts w:ascii="Times New Roman" w:eastAsia="方正仿宋_GB2312" w:hAnsi="Times New Roman" w:cs="Times New Roman" w:hint="eastAsia"/>
                <w:color w:val="000000"/>
                <w:sz w:val="20"/>
                <w:szCs w:val="20"/>
              </w:rPr>
              <w:t>合计</w:t>
            </w:r>
          </w:p>
        </w:tc>
        <w:tc>
          <w:tcPr>
            <w:tcW w:w="831" w:type="pct"/>
            <w:tcBorders>
              <w:top w:val="single" w:sz="4" w:space="0" w:color="000000"/>
              <w:left w:val="single" w:sz="4" w:space="0" w:color="000000"/>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28" w:type="pct"/>
            <w:gridSpan w:val="2"/>
            <w:tcBorders>
              <w:top w:val="single" w:sz="4" w:space="0" w:color="000000"/>
              <w:left w:val="single" w:sz="4" w:space="0" w:color="000000"/>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c>
          <w:tcPr>
            <w:tcW w:w="826" w:type="pct"/>
            <w:tcBorders>
              <w:top w:val="single" w:sz="4" w:space="0" w:color="000000"/>
              <w:left w:val="single" w:sz="4" w:space="0" w:color="000000"/>
              <w:bottom w:val="single" w:sz="4" w:space="0" w:color="000000"/>
              <w:right w:val="single" w:sz="4" w:space="0" w:color="000000"/>
            </w:tcBorders>
            <w:noWrap/>
            <w:vAlign w:val="center"/>
          </w:tcPr>
          <w:p w:rsidR="00CA0A55" w:rsidRDefault="00CA0A55">
            <w:pPr>
              <w:jc w:val="right"/>
              <w:rPr>
                <w:rFonts w:ascii="Times New Roman" w:eastAsia="宋体" w:hAnsi="Times New Roman" w:cs="Times New Roman"/>
                <w:color w:val="000000"/>
                <w:sz w:val="20"/>
                <w:szCs w:val="20"/>
              </w:rPr>
            </w:pPr>
          </w:p>
        </w:tc>
      </w:tr>
      <w:tr w:rsidR="00CA0A55">
        <w:trPr>
          <w:trHeight w:val="308"/>
        </w:trPr>
        <w:tc>
          <w:tcPr>
            <w:tcW w:w="5000" w:type="pct"/>
            <w:gridSpan w:val="7"/>
            <w:tcBorders>
              <w:top w:val="nil"/>
              <w:left w:val="nil"/>
              <w:bottom w:val="nil"/>
              <w:right w:val="nil"/>
            </w:tcBorders>
            <w:noWrap/>
            <w:vAlign w:val="center"/>
          </w:tcPr>
          <w:p w:rsidR="00CA0A55" w:rsidRDefault="001B563E">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rPr>
              <w:t>注：本表反映部门本年度国有资本经营预算财政拨款支出情况。（如无相关数据，则需注明空表列示）</w:t>
            </w:r>
          </w:p>
        </w:tc>
      </w:tr>
    </w:tbl>
    <w:p w:rsidR="00CA0A55" w:rsidRDefault="00654510">
      <w:pPr>
        <w:rPr>
          <w:rFonts w:ascii="仿宋_GB2312" w:eastAsia="仿宋_GB2312" w:hAnsi="宋体"/>
          <w:b/>
          <w:sz w:val="32"/>
          <w:szCs w:val="32"/>
        </w:rPr>
      </w:pPr>
      <w:r w:rsidRPr="00A86468">
        <w:rPr>
          <w:rFonts w:eastAsia="宋体" w:hint="eastAsia"/>
        </w:rPr>
        <w:t>本单位本年度无此项支</w:t>
      </w:r>
      <w:r>
        <w:rPr>
          <w:rFonts w:eastAsia="宋体" w:hint="eastAsia"/>
        </w:rPr>
        <w:t>出</w:t>
      </w:r>
      <w:r w:rsidRPr="00A86468">
        <w:rPr>
          <w:rFonts w:eastAsia="宋体" w:hint="eastAsia"/>
        </w:rPr>
        <w:t>情况。</w:t>
      </w:r>
      <w:r w:rsidR="001B563E">
        <w:rPr>
          <w:rFonts w:ascii="仿宋_GB2312" w:eastAsia="仿宋_GB2312" w:hAnsi="宋体" w:hint="eastAsia"/>
          <w:b/>
          <w:sz w:val="32"/>
          <w:szCs w:val="32"/>
        </w:rPr>
        <w:br w:type="page"/>
      </w:r>
    </w:p>
    <w:tbl>
      <w:tblPr>
        <w:tblpPr w:leftFromText="180" w:rightFromText="180" w:vertAnchor="text" w:horzAnchor="page" w:tblpX="282" w:tblpY="39"/>
        <w:tblOverlap w:val="never"/>
        <w:tblW w:w="7211" w:type="pct"/>
        <w:tblLayout w:type="fixed"/>
        <w:tblLook w:val="04A0"/>
      </w:tblPr>
      <w:tblGrid>
        <w:gridCol w:w="985"/>
        <w:gridCol w:w="1224"/>
        <w:gridCol w:w="812"/>
        <w:gridCol w:w="944"/>
        <w:gridCol w:w="524"/>
        <w:gridCol w:w="543"/>
        <w:gridCol w:w="779"/>
        <w:gridCol w:w="849"/>
        <w:gridCol w:w="1132"/>
        <w:gridCol w:w="638"/>
        <w:gridCol w:w="1025"/>
        <w:gridCol w:w="948"/>
        <w:gridCol w:w="1192"/>
      </w:tblGrid>
      <w:tr w:rsidR="00CA0A55">
        <w:trPr>
          <w:trHeight w:val="550"/>
        </w:trPr>
        <w:tc>
          <w:tcPr>
            <w:tcW w:w="5000" w:type="pct"/>
            <w:gridSpan w:val="13"/>
            <w:tcBorders>
              <w:top w:val="nil"/>
              <w:left w:val="nil"/>
              <w:bottom w:val="nil"/>
              <w:right w:val="nil"/>
            </w:tcBorders>
            <w:noWrap/>
            <w:vAlign w:val="bottom"/>
          </w:tcPr>
          <w:p w:rsidR="00CA0A55" w:rsidRDefault="001B563E">
            <w:pPr>
              <w:widowControl/>
              <w:jc w:val="center"/>
              <w:textAlignment w:val="bottom"/>
              <w:rPr>
                <w:rFonts w:ascii="宋体" w:eastAsia="宋体" w:hAnsi="宋体"/>
                <w:color w:val="000000"/>
                <w:sz w:val="18"/>
                <w:szCs w:val="18"/>
              </w:rPr>
            </w:pPr>
            <w:r>
              <w:rPr>
                <w:rFonts w:ascii="方正仿宋_GB2312" w:eastAsia="方正仿宋_GB2312" w:hAnsi="方正仿宋_GB2312" w:cs="方正仿宋_GB2312" w:hint="eastAsia"/>
                <w:bCs/>
                <w:sz w:val="32"/>
                <w:szCs w:val="32"/>
              </w:rPr>
              <w:lastRenderedPageBreak/>
              <w:t>财政拨款“三公”经费支出决算表</w:t>
            </w:r>
          </w:p>
        </w:tc>
      </w:tr>
      <w:tr w:rsidR="00CA0A55">
        <w:trPr>
          <w:trHeight w:val="260"/>
        </w:trPr>
        <w:tc>
          <w:tcPr>
            <w:tcW w:w="5000" w:type="pct"/>
            <w:gridSpan w:val="13"/>
            <w:tcBorders>
              <w:top w:val="nil"/>
              <w:left w:val="nil"/>
              <w:bottom w:val="nil"/>
              <w:right w:val="nil"/>
            </w:tcBorders>
            <w:noWrap/>
            <w:vAlign w:val="bottom"/>
          </w:tcPr>
          <w:p w:rsidR="00CA0A55" w:rsidRDefault="001B563E">
            <w:pPr>
              <w:widowControl/>
              <w:jc w:val="right"/>
              <w:textAlignment w:val="bottom"/>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rPr>
              <w:t>公开</w:t>
            </w:r>
            <w:r>
              <w:rPr>
                <w:rFonts w:ascii="Times New Roman" w:eastAsia="方正仿宋_GB2312" w:hAnsi="Times New Roman" w:cs="Times New Roman"/>
                <w:color w:val="000000"/>
                <w:sz w:val="18"/>
                <w:szCs w:val="18"/>
              </w:rPr>
              <w:t>09</w:t>
            </w:r>
            <w:r>
              <w:rPr>
                <w:rFonts w:ascii="方正仿宋_GB2312" w:eastAsia="方正仿宋_GB2312" w:hAnsi="方正仿宋_GB2312" w:cs="方正仿宋_GB2312" w:hint="eastAsia"/>
                <w:color w:val="000000"/>
                <w:sz w:val="18"/>
                <w:szCs w:val="18"/>
              </w:rPr>
              <w:t>表</w:t>
            </w:r>
          </w:p>
        </w:tc>
      </w:tr>
      <w:tr w:rsidR="00CA0A55" w:rsidTr="00654510">
        <w:trPr>
          <w:trHeight w:val="260"/>
        </w:trPr>
        <w:tc>
          <w:tcPr>
            <w:tcW w:w="1936" w:type="pct"/>
            <w:gridSpan w:val="5"/>
            <w:tcBorders>
              <w:top w:val="nil"/>
              <w:left w:val="nil"/>
              <w:bottom w:val="single" w:sz="4" w:space="0" w:color="auto"/>
              <w:right w:val="nil"/>
            </w:tcBorders>
            <w:noWrap/>
            <w:vAlign w:val="bottom"/>
          </w:tcPr>
          <w:p w:rsidR="00CA0A55" w:rsidRDefault="001B563E">
            <w:pPr>
              <w:widowControl/>
              <w:jc w:val="left"/>
              <w:textAlignment w:val="bottom"/>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rPr>
              <w:t>编制部门（单位）：唐山市丰润区火石营镇中心卫生院</w:t>
            </w:r>
          </w:p>
        </w:tc>
        <w:tc>
          <w:tcPr>
            <w:tcW w:w="936" w:type="pct"/>
            <w:gridSpan w:val="3"/>
            <w:tcBorders>
              <w:top w:val="nil"/>
              <w:left w:val="nil"/>
              <w:bottom w:val="single" w:sz="4" w:space="0" w:color="auto"/>
              <w:right w:val="nil"/>
            </w:tcBorders>
            <w:noWrap/>
            <w:vAlign w:val="bottom"/>
          </w:tcPr>
          <w:p w:rsidR="00CA0A55" w:rsidRDefault="001B563E">
            <w:pPr>
              <w:widowControl/>
              <w:jc w:val="center"/>
              <w:textAlignment w:val="bottom"/>
              <w:rPr>
                <w:rFonts w:ascii="宋体" w:eastAsia="宋体" w:hAnsi="宋体"/>
                <w:color w:val="000000"/>
                <w:sz w:val="18"/>
                <w:szCs w:val="18"/>
              </w:rPr>
            </w:pPr>
            <w:r>
              <w:rPr>
                <w:rFonts w:ascii="Times New Roman" w:eastAsia="宋体" w:hAnsi="Times New Roman" w:cs="Times New Roman"/>
                <w:color w:val="000000"/>
                <w:sz w:val="18"/>
                <w:szCs w:val="18"/>
              </w:rPr>
              <w:t>2023</w:t>
            </w:r>
            <w:r>
              <w:rPr>
                <w:rFonts w:ascii="方正仿宋_GB2312" w:eastAsia="方正仿宋_GB2312" w:hAnsi="方正仿宋_GB2312" w:cs="方正仿宋_GB2312" w:hint="eastAsia"/>
                <w:color w:val="000000"/>
                <w:sz w:val="18"/>
                <w:szCs w:val="18"/>
              </w:rPr>
              <w:t>年度</w:t>
            </w:r>
          </w:p>
        </w:tc>
        <w:tc>
          <w:tcPr>
            <w:tcW w:w="2128" w:type="pct"/>
            <w:gridSpan w:val="5"/>
            <w:tcBorders>
              <w:top w:val="nil"/>
              <w:left w:val="nil"/>
              <w:bottom w:val="single" w:sz="4" w:space="0" w:color="auto"/>
              <w:right w:val="nil"/>
            </w:tcBorders>
            <w:noWrap/>
            <w:vAlign w:val="bottom"/>
          </w:tcPr>
          <w:p w:rsidR="00CA0A55" w:rsidRDefault="001B563E">
            <w:pPr>
              <w:widowControl/>
              <w:jc w:val="right"/>
              <w:textAlignment w:val="bottom"/>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rPr>
              <w:t>金额单位：万元</w:t>
            </w:r>
          </w:p>
        </w:tc>
      </w:tr>
      <w:tr w:rsidR="00CA0A55" w:rsidTr="00654510">
        <w:trPr>
          <w:trHeight w:val="431"/>
        </w:trPr>
        <w:tc>
          <w:tcPr>
            <w:tcW w:w="2506" w:type="pct"/>
            <w:gridSpan w:val="7"/>
            <w:tcBorders>
              <w:top w:val="single" w:sz="4" w:space="0" w:color="auto"/>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预算数</w:t>
            </w:r>
          </w:p>
        </w:tc>
        <w:tc>
          <w:tcPr>
            <w:tcW w:w="2494" w:type="pct"/>
            <w:gridSpan w:val="6"/>
            <w:tcBorders>
              <w:top w:val="single" w:sz="4" w:space="0" w:color="auto"/>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决算数</w:t>
            </w:r>
          </w:p>
        </w:tc>
      </w:tr>
      <w:tr w:rsidR="00CA0A55" w:rsidTr="00654510">
        <w:trPr>
          <w:trHeight w:val="431"/>
        </w:trPr>
        <w:tc>
          <w:tcPr>
            <w:tcW w:w="425" w:type="pct"/>
            <w:vMerge w:val="restart"/>
            <w:tcBorders>
              <w:top w:val="nil"/>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合计</w:t>
            </w:r>
          </w:p>
        </w:tc>
        <w:tc>
          <w:tcPr>
            <w:tcW w:w="528" w:type="pct"/>
            <w:vMerge w:val="restar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因公出国（境）费</w:t>
            </w:r>
          </w:p>
        </w:tc>
        <w:tc>
          <w:tcPr>
            <w:tcW w:w="1217" w:type="pct"/>
            <w:gridSpan w:val="4"/>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公务用车购置及运行维护费</w:t>
            </w:r>
          </w:p>
        </w:tc>
        <w:tc>
          <w:tcPr>
            <w:tcW w:w="336" w:type="pct"/>
            <w:vMerge w:val="restar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公务接待费</w:t>
            </w:r>
          </w:p>
        </w:tc>
        <w:tc>
          <w:tcPr>
            <w:tcW w:w="366" w:type="pct"/>
            <w:vMerge w:val="restar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合计</w:t>
            </w:r>
          </w:p>
        </w:tc>
        <w:tc>
          <w:tcPr>
            <w:tcW w:w="488" w:type="pct"/>
            <w:vMerge w:val="restar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因公出国（境）费</w:t>
            </w:r>
          </w:p>
        </w:tc>
        <w:tc>
          <w:tcPr>
            <w:tcW w:w="1126" w:type="pct"/>
            <w:gridSpan w:val="3"/>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公务用车购置及运行维护费</w:t>
            </w:r>
          </w:p>
        </w:tc>
        <w:tc>
          <w:tcPr>
            <w:tcW w:w="514" w:type="pct"/>
            <w:vMerge w:val="restar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公务接待费</w:t>
            </w:r>
          </w:p>
        </w:tc>
      </w:tr>
      <w:tr w:rsidR="00CA0A55" w:rsidTr="00654510">
        <w:trPr>
          <w:trHeight w:val="431"/>
        </w:trPr>
        <w:tc>
          <w:tcPr>
            <w:tcW w:w="425" w:type="pct"/>
            <w:vMerge/>
            <w:tcBorders>
              <w:top w:val="nil"/>
              <w:left w:val="single" w:sz="4" w:space="0" w:color="000000"/>
              <w:bottom w:val="single" w:sz="4" w:space="0" w:color="000000"/>
              <w:right w:val="single" w:sz="4" w:space="0" w:color="000000"/>
            </w:tcBorders>
            <w:noWrap/>
            <w:vAlign w:val="center"/>
          </w:tcPr>
          <w:p w:rsidR="00CA0A55" w:rsidRDefault="00CA0A55">
            <w:pPr>
              <w:jc w:val="center"/>
              <w:rPr>
                <w:rFonts w:ascii="方正仿宋_GB2312" w:eastAsia="方正仿宋_GB2312" w:hAnsi="方正仿宋_GB2312" w:cs="方正仿宋_GB2312"/>
                <w:color w:val="000000"/>
                <w:sz w:val="18"/>
                <w:szCs w:val="18"/>
              </w:rPr>
            </w:pPr>
          </w:p>
        </w:tc>
        <w:tc>
          <w:tcPr>
            <w:tcW w:w="528" w:type="pct"/>
            <w:vMerge/>
            <w:tcBorders>
              <w:top w:val="nil"/>
              <w:left w:val="nil"/>
              <w:bottom w:val="single" w:sz="4" w:space="0" w:color="000000"/>
              <w:right w:val="single" w:sz="4" w:space="0" w:color="000000"/>
            </w:tcBorders>
            <w:noWrap/>
            <w:vAlign w:val="center"/>
          </w:tcPr>
          <w:p w:rsidR="00CA0A55" w:rsidRDefault="00CA0A55">
            <w:pPr>
              <w:jc w:val="center"/>
              <w:rPr>
                <w:rFonts w:ascii="方正仿宋_GB2312" w:eastAsia="方正仿宋_GB2312" w:hAnsi="方正仿宋_GB2312" w:cs="方正仿宋_GB2312"/>
                <w:color w:val="000000"/>
                <w:sz w:val="18"/>
                <w:szCs w:val="18"/>
              </w:rPr>
            </w:pPr>
          </w:p>
        </w:tc>
        <w:tc>
          <w:tcPr>
            <w:tcW w:w="350"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小计</w:t>
            </w:r>
          </w:p>
        </w:tc>
        <w:tc>
          <w:tcPr>
            <w:tcW w:w="40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公务用车购置费</w:t>
            </w:r>
          </w:p>
        </w:tc>
        <w:tc>
          <w:tcPr>
            <w:tcW w:w="460"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公务用车运行维护费</w:t>
            </w:r>
          </w:p>
        </w:tc>
        <w:tc>
          <w:tcPr>
            <w:tcW w:w="336" w:type="pct"/>
            <w:vMerge/>
            <w:tcBorders>
              <w:top w:val="nil"/>
              <w:left w:val="nil"/>
              <w:bottom w:val="single" w:sz="4" w:space="0" w:color="000000"/>
              <w:right w:val="single" w:sz="4" w:space="0" w:color="000000"/>
            </w:tcBorders>
            <w:noWrap/>
            <w:vAlign w:val="center"/>
          </w:tcPr>
          <w:p w:rsidR="00CA0A55" w:rsidRDefault="00CA0A55">
            <w:pPr>
              <w:jc w:val="center"/>
              <w:rPr>
                <w:rFonts w:ascii="方正仿宋_GB2312" w:eastAsia="方正仿宋_GB2312" w:hAnsi="方正仿宋_GB2312" w:cs="方正仿宋_GB2312"/>
                <w:color w:val="000000"/>
                <w:sz w:val="18"/>
                <w:szCs w:val="18"/>
              </w:rPr>
            </w:pPr>
          </w:p>
        </w:tc>
        <w:tc>
          <w:tcPr>
            <w:tcW w:w="366" w:type="pct"/>
            <w:vMerge/>
            <w:tcBorders>
              <w:top w:val="nil"/>
              <w:left w:val="nil"/>
              <w:bottom w:val="single" w:sz="4" w:space="0" w:color="000000"/>
              <w:right w:val="single" w:sz="4" w:space="0" w:color="000000"/>
            </w:tcBorders>
            <w:noWrap/>
            <w:vAlign w:val="center"/>
          </w:tcPr>
          <w:p w:rsidR="00CA0A55" w:rsidRDefault="00CA0A55">
            <w:pPr>
              <w:jc w:val="center"/>
              <w:rPr>
                <w:rFonts w:ascii="方正仿宋_GB2312" w:eastAsia="方正仿宋_GB2312" w:hAnsi="方正仿宋_GB2312" w:cs="方正仿宋_GB2312"/>
                <w:color w:val="000000"/>
                <w:sz w:val="18"/>
                <w:szCs w:val="18"/>
              </w:rPr>
            </w:pPr>
          </w:p>
        </w:tc>
        <w:tc>
          <w:tcPr>
            <w:tcW w:w="488" w:type="pct"/>
            <w:vMerge/>
            <w:tcBorders>
              <w:top w:val="nil"/>
              <w:left w:val="nil"/>
              <w:bottom w:val="single" w:sz="4" w:space="0" w:color="000000"/>
              <w:right w:val="single" w:sz="4" w:space="0" w:color="000000"/>
            </w:tcBorders>
            <w:noWrap/>
            <w:vAlign w:val="center"/>
          </w:tcPr>
          <w:p w:rsidR="00CA0A55" w:rsidRDefault="00CA0A55">
            <w:pPr>
              <w:jc w:val="center"/>
              <w:rPr>
                <w:rFonts w:ascii="方正仿宋_GB2312" w:eastAsia="方正仿宋_GB2312" w:hAnsi="方正仿宋_GB2312" w:cs="方正仿宋_GB2312"/>
                <w:color w:val="000000"/>
                <w:sz w:val="18"/>
                <w:szCs w:val="18"/>
              </w:rPr>
            </w:pPr>
          </w:p>
        </w:tc>
        <w:tc>
          <w:tcPr>
            <w:tcW w:w="275"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小计</w:t>
            </w:r>
          </w:p>
        </w:tc>
        <w:tc>
          <w:tcPr>
            <w:tcW w:w="442"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公务用车购置费</w:t>
            </w:r>
          </w:p>
        </w:tc>
        <w:tc>
          <w:tcPr>
            <w:tcW w:w="409"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公务用车运行维护费</w:t>
            </w:r>
          </w:p>
        </w:tc>
        <w:tc>
          <w:tcPr>
            <w:tcW w:w="514" w:type="pct"/>
            <w:vMerge/>
            <w:tcBorders>
              <w:top w:val="nil"/>
              <w:left w:val="nil"/>
              <w:bottom w:val="single" w:sz="4" w:space="0" w:color="000000"/>
              <w:right w:val="single" w:sz="4" w:space="0" w:color="000000"/>
            </w:tcBorders>
            <w:noWrap/>
            <w:vAlign w:val="center"/>
          </w:tcPr>
          <w:p w:rsidR="00CA0A55" w:rsidRDefault="00CA0A55">
            <w:pPr>
              <w:jc w:val="center"/>
              <w:rPr>
                <w:rFonts w:ascii="方正仿宋_GB2312" w:eastAsia="方正仿宋_GB2312" w:hAnsi="方正仿宋_GB2312" w:cs="方正仿宋_GB2312"/>
                <w:color w:val="000000"/>
                <w:sz w:val="18"/>
                <w:szCs w:val="18"/>
              </w:rPr>
            </w:pPr>
          </w:p>
        </w:tc>
      </w:tr>
      <w:tr w:rsidR="00CA0A55" w:rsidTr="00654510">
        <w:trPr>
          <w:trHeight w:val="431"/>
        </w:trPr>
        <w:tc>
          <w:tcPr>
            <w:tcW w:w="425" w:type="pct"/>
            <w:tcBorders>
              <w:top w:val="nil"/>
              <w:left w:val="single" w:sz="4" w:space="0" w:color="000000"/>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w:t>
            </w:r>
          </w:p>
        </w:tc>
        <w:tc>
          <w:tcPr>
            <w:tcW w:w="528"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2</w:t>
            </w:r>
          </w:p>
        </w:tc>
        <w:tc>
          <w:tcPr>
            <w:tcW w:w="350"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3</w:t>
            </w:r>
          </w:p>
        </w:tc>
        <w:tc>
          <w:tcPr>
            <w:tcW w:w="407"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4</w:t>
            </w:r>
          </w:p>
        </w:tc>
        <w:tc>
          <w:tcPr>
            <w:tcW w:w="460" w:type="pct"/>
            <w:gridSpan w:val="2"/>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5</w:t>
            </w:r>
          </w:p>
        </w:tc>
        <w:tc>
          <w:tcPr>
            <w:tcW w:w="33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6</w:t>
            </w:r>
          </w:p>
        </w:tc>
        <w:tc>
          <w:tcPr>
            <w:tcW w:w="366"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7</w:t>
            </w:r>
          </w:p>
        </w:tc>
        <w:tc>
          <w:tcPr>
            <w:tcW w:w="488"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8</w:t>
            </w:r>
          </w:p>
        </w:tc>
        <w:tc>
          <w:tcPr>
            <w:tcW w:w="275"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9</w:t>
            </w:r>
          </w:p>
        </w:tc>
        <w:tc>
          <w:tcPr>
            <w:tcW w:w="442"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10</w:t>
            </w:r>
          </w:p>
        </w:tc>
        <w:tc>
          <w:tcPr>
            <w:tcW w:w="409"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11</w:t>
            </w:r>
          </w:p>
        </w:tc>
        <w:tc>
          <w:tcPr>
            <w:tcW w:w="514" w:type="pct"/>
            <w:tcBorders>
              <w:top w:val="nil"/>
              <w:left w:val="nil"/>
              <w:bottom w:val="single" w:sz="4" w:space="0" w:color="000000"/>
              <w:right w:val="single" w:sz="4" w:space="0" w:color="000000"/>
            </w:tcBorders>
            <w:noWrap/>
            <w:vAlign w:val="center"/>
          </w:tcPr>
          <w:p w:rsidR="00CA0A55" w:rsidRDefault="001B563E">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12</w:t>
            </w:r>
          </w:p>
        </w:tc>
      </w:tr>
      <w:tr w:rsidR="00CA0A55" w:rsidTr="00654510">
        <w:trPr>
          <w:trHeight w:val="431"/>
        </w:trPr>
        <w:tc>
          <w:tcPr>
            <w:tcW w:w="425" w:type="pct"/>
            <w:tcBorders>
              <w:top w:val="nil"/>
              <w:left w:val="single" w:sz="4" w:space="0" w:color="000000"/>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528"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350"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407"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460" w:type="pct"/>
            <w:gridSpan w:val="2"/>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33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366"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488"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275"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442"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409"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c>
          <w:tcPr>
            <w:tcW w:w="514" w:type="pct"/>
            <w:tcBorders>
              <w:top w:val="nil"/>
              <w:left w:val="nil"/>
              <w:bottom w:val="single" w:sz="4" w:space="0" w:color="000000"/>
              <w:right w:val="single" w:sz="4" w:space="0" w:color="000000"/>
            </w:tcBorders>
            <w:noWrap/>
            <w:vAlign w:val="center"/>
          </w:tcPr>
          <w:p w:rsidR="00CA0A55" w:rsidRDefault="00CA0A55">
            <w:pPr>
              <w:jc w:val="right"/>
              <w:rPr>
                <w:rFonts w:ascii="Times New Roman" w:eastAsia="方正仿宋_GB2312" w:hAnsi="Times New Roman" w:cs="Times New Roman"/>
                <w:color w:val="000000"/>
                <w:sz w:val="18"/>
                <w:szCs w:val="18"/>
              </w:rPr>
            </w:pPr>
          </w:p>
        </w:tc>
      </w:tr>
      <w:tr w:rsidR="00CA0A55">
        <w:trPr>
          <w:trHeight w:val="431"/>
        </w:trPr>
        <w:tc>
          <w:tcPr>
            <w:tcW w:w="5000" w:type="pct"/>
            <w:gridSpan w:val="13"/>
            <w:tcBorders>
              <w:top w:val="nil"/>
              <w:left w:val="nil"/>
              <w:bottom w:val="nil"/>
              <w:right w:val="nil"/>
            </w:tcBorders>
            <w:noWrap/>
            <w:vAlign w:val="center"/>
          </w:tcPr>
          <w:p w:rsidR="00CA0A55" w:rsidRDefault="001B563E">
            <w:pPr>
              <w:widowControl/>
              <w:jc w:val="left"/>
              <w:textAlignment w:val="center"/>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CA0A55" w:rsidRDefault="00654510">
      <w:pPr>
        <w:rPr>
          <w:rFonts w:ascii="仿宋_GB2312" w:eastAsia="仿宋_GB2312" w:hAnsi="宋体"/>
          <w:b/>
          <w:sz w:val="32"/>
          <w:szCs w:val="32"/>
        </w:rPr>
      </w:pPr>
      <w:r w:rsidRPr="00A86468">
        <w:rPr>
          <w:rFonts w:eastAsia="宋体" w:hint="eastAsia"/>
        </w:rPr>
        <w:t>本单位本年度无此项支</w:t>
      </w:r>
      <w:r>
        <w:rPr>
          <w:rFonts w:eastAsia="宋体" w:hint="eastAsia"/>
        </w:rPr>
        <w:t>出</w:t>
      </w:r>
      <w:r w:rsidRPr="00A86468">
        <w:rPr>
          <w:rFonts w:eastAsia="宋体" w:hint="eastAsia"/>
        </w:rPr>
        <w:t>情况。</w:t>
      </w:r>
      <w:r w:rsidR="001B563E">
        <w:rPr>
          <w:rFonts w:ascii="仿宋_GB2312" w:eastAsia="仿宋_GB2312" w:hAnsi="宋体" w:hint="eastAsia"/>
          <w:b/>
          <w:sz w:val="32"/>
          <w:szCs w:val="32"/>
        </w:rPr>
        <w:br w:type="page"/>
      </w:r>
    </w:p>
    <w:p w:rsidR="00CA0A55" w:rsidRDefault="00CA0A55">
      <w:pPr>
        <w:rPr>
          <w:rFonts w:ascii="仿宋_GB2312" w:eastAsia="仿宋_GB2312" w:hAnsi="宋体"/>
          <w:b/>
          <w:sz w:val="32"/>
          <w:szCs w:val="32"/>
        </w:rPr>
        <w:sectPr w:rsidR="00CA0A55">
          <w:pgSz w:w="11906" w:h="16838"/>
          <w:pgMar w:top="1531" w:right="1984" w:bottom="1531" w:left="2098" w:header="851" w:footer="992" w:gutter="0"/>
          <w:cols w:space="720"/>
          <w:docGrid w:type="lines" w:linePitch="312"/>
        </w:sectPr>
      </w:pPr>
    </w:p>
    <w:p w:rsidR="00CA0A55" w:rsidRDefault="001B563E">
      <w:pPr>
        <w:pStyle w:val="a7"/>
        <w:widowControl/>
        <w:spacing w:beforeAutospacing="0" w:afterAutospacing="0"/>
        <w:jc w:val="both"/>
        <w:rPr>
          <w:rFonts w:ascii="Arial" w:eastAsia="Arial" w:hAnsi="Arial" w:cs="Arial"/>
        </w:rPr>
      </w:pPr>
      <w:r>
        <w:rPr>
          <w:rFonts w:ascii="Arial" w:eastAsia="Arial" w:hAnsi="Arial" w:cs="Arial"/>
          <w:color w:val="000000"/>
          <w:sz w:val="18"/>
          <w:szCs w:val="18"/>
          <w:shd w:val="clear" w:color="auto" w:fill="FFFFFF"/>
        </w:rPr>
        <w:lastRenderedPageBreak/>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outlineLvl w:val="0"/>
        <w:rPr>
          <w:rFonts w:ascii="Arial" w:eastAsia="Arial" w:hAnsi="Arial" w:cs="Arial"/>
        </w:rPr>
      </w:pPr>
      <w:r>
        <w:rPr>
          <w:rFonts w:ascii="黑体" w:eastAsia="黑体" w:hAnsi="宋体" w:cs="黑体" w:hint="eastAsia"/>
          <w:color w:val="000000"/>
          <w:sz w:val="72"/>
          <w:szCs w:val="72"/>
          <w:shd w:val="clear" w:color="auto" w:fill="FFFFFF"/>
        </w:rPr>
        <w:t>第三部分</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spacing w:val="-20"/>
        </w:rPr>
      </w:pPr>
      <w:r>
        <w:rPr>
          <w:rFonts w:ascii="黑体" w:eastAsia="黑体" w:hAnsi="宋体" w:cs="黑体" w:hint="eastAsia"/>
          <w:color w:val="000000"/>
          <w:spacing w:val="-20"/>
          <w:sz w:val="72"/>
          <w:szCs w:val="72"/>
          <w:shd w:val="clear" w:color="auto" w:fill="FFFFFF"/>
        </w:rPr>
        <w:t>2023年度部门决算情况说明</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center"/>
        <w:rPr>
          <w:rFonts w:ascii="Arial" w:eastAsia="Arial" w:hAnsi="Arial" w:cs="Arial"/>
          <w:color w:val="000000"/>
          <w:sz w:val="18"/>
          <w:szCs w:val="18"/>
          <w:shd w:val="clear" w:color="auto" w:fill="FFFFFF"/>
        </w:rPr>
      </w:pPr>
      <w:r>
        <w:rPr>
          <w:rFonts w:ascii="Arial" w:eastAsia="Arial" w:hAnsi="Arial" w:cs="Arial"/>
          <w:color w:val="000000"/>
          <w:sz w:val="18"/>
          <w:szCs w:val="18"/>
          <w:shd w:val="clear" w:color="auto" w:fill="FFFFFF"/>
        </w:rPr>
        <w:t> </w:t>
      </w:r>
    </w:p>
    <w:p w:rsidR="00CA0A55" w:rsidRDefault="001B563E">
      <w:pPr>
        <w:rPr>
          <w:rFonts w:ascii="Arial" w:eastAsia="Arial" w:hAnsi="Arial" w:cs="Arial"/>
          <w:color w:val="000000"/>
          <w:sz w:val="18"/>
          <w:szCs w:val="18"/>
          <w:shd w:val="clear" w:color="auto" w:fill="FFFFFF"/>
        </w:rPr>
      </w:pPr>
      <w:r>
        <w:rPr>
          <w:rFonts w:ascii="Arial" w:eastAsia="Arial" w:hAnsi="Arial" w:cs="Arial"/>
          <w:color w:val="000000"/>
          <w:sz w:val="18"/>
          <w:szCs w:val="18"/>
          <w:shd w:val="clear" w:color="auto" w:fill="FFFFFF"/>
        </w:rPr>
        <w:br w:type="page"/>
      </w:r>
    </w:p>
    <w:p w:rsidR="00CA0A55" w:rsidRDefault="00CA0A55">
      <w:pPr>
        <w:pStyle w:val="a7"/>
        <w:widowControl/>
        <w:spacing w:beforeAutospacing="0" w:afterAutospacing="0"/>
        <w:jc w:val="center"/>
        <w:rPr>
          <w:rFonts w:ascii="Arial" w:eastAsia="Arial" w:hAnsi="Arial" w:cs="Arial"/>
          <w:color w:val="000000"/>
          <w:sz w:val="18"/>
          <w:szCs w:val="18"/>
          <w:shd w:val="clear" w:color="auto" w:fill="FFFFFF"/>
        </w:rPr>
      </w:pPr>
    </w:p>
    <w:p w:rsidR="00CA0A55" w:rsidRDefault="001B563E">
      <w:pPr>
        <w:pStyle w:val="a7"/>
        <w:widowControl/>
        <w:spacing w:beforeAutospacing="0" w:afterAutospacing="0"/>
        <w:jc w:val="center"/>
        <w:rPr>
          <w:rFonts w:ascii="Arial" w:eastAsia="Arial" w:hAnsi="Arial" w:cs="Arial"/>
        </w:rPr>
      </w:pPr>
      <w:r>
        <w:rPr>
          <w:rFonts w:ascii="Arial" w:eastAsia="Arial" w:hAnsi="Arial" w:cs="Arial"/>
          <w:color w:val="000000"/>
          <w:sz w:val="18"/>
          <w:szCs w:val="18"/>
          <w:shd w:val="clear" w:color="auto" w:fill="FFFFFF"/>
        </w:rPr>
        <w:t> </w:t>
      </w:r>
    </w:p>
    <w:p w:rsidR="00CA0A55" w:rsidRDefault="001B563E">
      <w:pPr>
        <w:pStyle w:val="a7"/>
        <w:widowControl/>
        <w:spacing w:beforeAutospacing="0" w:afterAutospacing="0"/>
        <w:jc w:val="both"/>
        <w:outlineLvl w:val="1"/>
        <w:rPr>
          <w:rFonts w:ascii="黑体" w:eastAsia="黑体" w:hAnsi="Calibri"/>
          <w:kern w:val="2"/>
          <w:sz w:val="32"/>
          <w:szCs w:val="32"/>
        </w:rPr>
      </w:pPr>
      <w:r>
        <w:rPr>
          <w:rFonts w:ascii="黑体" w:eastAsia="黑体" w:hAnsi="Calibri" w:hint="eastAsia"/>
          <w:kern w:val="2"/>
          <w:sz w:val="32"/>
          <w:szCs w:val="32"/>
        </w:rPr>
        <w:t>一、收入支出决算总体情况说明</w:t>
      </w:r>
    </w:p>
    <w:p w:rsidR="00654510" w:rsidRDefault="001B563E" w:rsidP="00654510">
      <w:pPr>
        <w:autoSpaceDE w:val="0"/>
        <w:autoSpaceDN w:val="0"/>
        <w:adjustRightInd w:val="0"/>
        <w:spacing w:line="5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本单位</w:t>
      </w:r>
      <w:r>
        <w:rPr>
          <w:rFonts w:ascii="Times New Roman" w:eastAsia="仿宋_GB2312" w:hAnsi="Times New Roman" w:cs="Times New Roman"/>
          <w:kern w:val="2"/>
          <w:sz w:val="32"/>
          <w:szCs w:val="32"/>
        </w:rPr>
        <w:t>2023</w:t>
      </w:r>
      <w:r>
        <w:rPr>
          <w:rFonts w:ascii="Times New Roman" w:eastAsia="仿宋_GB2312" w:hAnsi="Times New Roman" w:cs="Times New Roman"/>
          <w:kern w:val="2"/>
          <w:sz w:val="32"/>
          <w:szCs w:val="32"/>
        </w:rPr>
        <w:t>年度收、支总计（含结转和结余）</w:t>
      </w:r>
      <w:r>
        <w:rPr>
          <w:rFonts w:ascii="Times New Roman" w:eastAsia="仿宋_GB2312" w:hAnsi="Times New Roman" w:cs="Times New Roman"/>
          <w:kern w:val="2"/>
          <w:sz w:val="32"/>
          <w:szCs w:val="32"/>
          <w:lang w:val="zh-CN"/>
        </w:rPr>
        <w:t>955.4</w:t>
      </w:r>
      <w:r>
        <w:rPr>
          <w:rFonts w:ascii="Times New Roman" w:eastAsia="仿宋_GB2312" w:hAnsi="Times New Roman" w:cs="Times New Roman"/>
          <w:kern w:val="2"/>
          <w:sz w:val="32"/>
          <w:szCs w:val="32"/>
        </w:rPr>
        <w:t>万元。与</w:t>
      </w:r>
      <w:r>
        <w:rPr>
          <w:rFonts w:ascii="Times New Roman" w:eastAsia="仿宋_GB2312" w:hAnsi="Times New Roman" w:cs="Times New Roman"/>
          <w:kern w:val="2"/>
          <w:sz w:val="32"/>
          <w:szCs w:val="32"/>
        </w:rPr>
        <w:t>2022</w:t>
      </w:r>
      <w:r>
        <w:rPr>
          <w:rFonts w:ascii="Times New Roman" w:eastAsia="仿宋_GB2312" w:hAnsi="Times New Roman" w:cs="Times New Roman"/>
          <w:kern w:val="2"/>
          <w:sz w:val="32"/>
          <w:szCs w:val="32"/>
        </w:rPr>
        <w:t>年度决算相比，收</w:t>
      </w:r>
      <w:r w:rsidR="00654510">
        <w:rPr>
          <w:rFonts w:ascii="Times New Roman" w:eastAsia="仿宋_GB2312" w:hAnsi="Times New Roman" w:cs="Times New Roman" w:hint="eastAsia"/>
          <w:kern w:val="2"/>
          <w:sz w:val="32"/>
          <w:szCs w:val="32"/>
        </w:rPr>
        <w:t>入增加</w:t>
      </w:r>
      <w:r w:rsidR="00654510">
        <w:rPr>
          <w:rFonts w:ascii="Times New Roman" w:eastAsia="仿宋_GB2312" w:hAnsi="Times New Roman" w:cs="Times New Roman" w:hint="eastAsia"/>
          <w:kern w:val="2"/>
          <w:sz w:val="32"/>
          <w:szCs w:val="32"/>
        </w:rPr>
        <w:t>213.87</w:t>
      </w:r>
      <w:r w:rsidR="00654510">
        <w:rPr>
          <w:rFonts w:ascii="Times New Roman" w:eastAsia="仿宋_GB2312" w:hAnsi="Times New Roman" w:cs="Times New Roman" w:hint="eastAsia"/>
          <w:kern w:val="2"/>
          <w:sz w:val="32"/>
          <w:szCs w:val="32"/>
        </w:rPr>
        <w:t>万元，</w:t>
      </w:r>
      <w:r>
        <w:rPr>
          <w:rFonts w:ascii="Times New Roman" w:eastAsia="仿宋_GB2312" w:hAnsi="Times New Roman" w:cs="Times New Roman"/>
          <w:kern w:val="2"/>
          <w:sz w:val="32"/>
          <w:szCs w:val="32"/>
        </w:rPr>
        <w:t>增长</w:t>
      </w:r>
      <w:r w:rsidR="00654510">
        <w:rPr>
          <w:rFonts w:ascii="Times New Roman" w:eastAsia="仿宋_GB2312" w:hAnsi="Times New Roman" w:cs="Times New Roman" w:hint="eastAsia"/>
          <w:kern w:val="2"/>
          <w:sz w:val="32"/>
          <w:szCs w:val="32"/>
        </w:rPr>
        <w:t>30.6%</w:t>
      </w:r>
      <w:r w:rsidR="00654510">
        <w:rPr>
          <w:rFonts w:ascii="Times New Roman" w:eastAsia="仿宋_GB2312" w:hAnsi="Times New Roman" w:cs="Times New Roman" w:hint="eastAsia"/>
          <w:kern w:val="2"/>
          <w:sz w:val="32"/>
          <w:szCs w:val="32"/>
        </w:rPr>
        <w:t>；支出增长</w:t>
      </w:r>
      <w:r w:rsidR="00654510">
        <w:rPr>
          <w:rFonts w:ascii="Times New Roman" w:eastAsia="仿宋_GB2312" w:hAnsi="Times New Roman" w:cs="Times New Roman" w:hint="eastAsia"/>
          <w:kern w:val="2"/>
          <w:sz w:val="32"/>
          <w:szCs w:val="32"/>
        </w:rPr>
        <w:t>131.75</w:t>
      </w:r>
      <w:r w:rsidR="00654510">
        <w:rPr>
          <w:rFonts w:ascii="Times New Roman" w:eastAsia="仿宋_GB2312" w:hAnsi="Times New Roman" w:cs="Times New Roman" w:hint="eastAsia"/>
          <w:kern w:val="2"/>
          <w:sz w:val="32"/>
          <w:szCs w:val="32"/>
        </w:rPr>
        <w:t>元，增长</w:t>
      </w:r>
      <w:r w:rsidR="00654510">
        <w:rPr>
          <w:rFonts w:ascii="Times New Roman" w:eastAsia="仿宋_GB2312" w:hAnsi="Times New Roman" w:cs="Times New Roman" w:hint="eastAsia"/>
          <w:kern w:val="2"/>
          <w:sz w:val="32"/>
          <w:szCs w:val="32"/>
        </w:rPr>
        <w:t>16%</w:t>
      </w:r>
      <w:r w:rsidR="00654510">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主要原因是</w:t>
      </w:r>
      <w:r w:rsidR="00654510">
        <w:rPr>
          <w:rFonts w:ascii="Times New Roman" w:eastAsia="仿宋_GB2312" w:hAnsi="Times New Roman" w:cs="Times New Roman" w:hint="eastAsia"/>
          <w:kern w:val="2"/>
          <w:sz w:val="32"/>
          <w:szCs w:val="32"/>
        </w:rPr>
        <w:t>事业收入增加，非同级财政拨款增加。</w:t>
      </w:r>
    </w:p>
    <w:p w:rsidR="00CA0A55" w:rsidRDefault="001B563E">
      <w:pPr>
        <w:pStyle w:val="a7"/>
        <w:widowControl/>
        <w:spacing w:beforeAutospacing="0" w:afterAutospacing="0"/>
        <w:jc w:val="both"/>
        <w:outlineLvl w:val="1"/>
        <w:rPr>
          <w:rFonts w:ascii="Times New Roman" w:eastAsia="黑体" w:hAnsi="Times New Roman"/>
          <w:kern w:val="2"/>
          <w:sz w:val="32"/>
          <w:szCs w:val="32"/>
        </w:rPr>
      </w:pPr>
      <w:r>
        <w:rPr>
          <w:rFonts w:ascii="Times New Roman" w:eastAsia="黑体" w:hAnsi="Times New Roman"/>
          <w:kern w:val="2"/>
          <w:sz w:val="32"/>
          <w:szCs w:val="32"/>
        </w:rPr>
        <w:t>二、收入决算情况说明</w:t>
      </w:r>
    </w:p>
    <w:p w:rsidR="00CA0A55" w:rsidRDefault="001B563E">
      <w:pPr>
        <w:autoSpaceDE w:val="0"/>
        <w:autoSpaceDN w:val="0"/>
        <w:adjustRightInd w:val="0"/>
        <w:spacing w:line="580" w:lineRule="exact"/>
        <w:ind w:firstLineChars="200" w:firstLine="640"/>
        <w:jc w:val="left"/>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2023</w:t>
      </w:r>
      <w:r>
        <w:rPr>
          <w:rFonts w:ascii="Times New Roman" w:eastAsia="仿宋_GB2312" w:hAnsi="Times New Roman" w:cs="Times New Roman"/>
          <w:kern w:val="2"/>
          <w:sz w:val="32"/>
          <w:szCs w:val="32"/>
          <w:lang w:val="zh-CN"/>
        </w:rPr>
        <w:t>年度本年收入合计</w:t>
      </w:r>
      <w:r>
        <w:rPr>
          <w:rFonts w:ascii="Times New Roman" w:eastAsia="仿宋_GB2312" w:hAnsi="Times New Roman" w:cs="Times New Roman"/>
          <w:sz w:val="30"/>
          <w:szCs w:val="30"/>
        </w:rPr>
        <w:t>911.57</w:t>
      </w:r>
      <w:r>
        <w:rPr>
          <w:rFonts w:ascii="Times New Roman" w:eastAsia="仿宋_GB2312" w:hAnsi="Times New Roman" w:cs="Times New Roman"/>
          <w:kern w:val="2"/>
          <w:sz w:val="32"/>
          <w:szCs w:val="32"/>
          <w:lang w:val="zh-CN"/>
        </w:rPr>
        <w:t>万元，其中：财政拨款收入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；上级补助收入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；事业收入</w:t>
      </w:r>
      <w:r>
        <w:rPr>
          <w:rFonts w:ascii="Times New Roman" w:eastAsia="仿宋_GB2312" w:hAnsi="Times New Roman" w:cs="Times New Roman"/>
          <w:kern w:val="2"/>
          <w:sz w:val="32"/>
          <w:szCs w:val="32"/>
          <w:lang w:val="zh-CN"/>
        </w:rPr>
        <w:t>487.54</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53.</w:t>
      </w:r>
      <w:r w:rsidR="00654510">
        <w:rPr>
          <w:rFonts w:ascii="Times New Roman" w:eastAsia="仿宋_GB2312" w:hAnsi="Times New Roman" w:cs="Times New Roman" w:hint="eastAsia"/>
          <w:kern w:val="2"/>
          <w:sz w:val="32"/>
          <w:szCs w:val="32"/>
          <w:lang w:val="zh-CN"/>
        </w:rPr>
        <w:t>5</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；经营收入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；附属单位上缴收入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；其他收入</w:t>
      </w:r>
      <w:r>
        <w:rPr>
          <w:rFonts w:ascii="Times New Roman" w:eastAsia="仿宋_GB2312" w:hAnsi="Times New Roman" w:cs="Times New Roman"/>
          <w:kern w:val="2"/>
          <w:sz w:val="32"/>
          <w:szCs w:val="32"/>
          <w:lang w:val="zh-CN"/>
        </w:rPr>
        <w:t>424.03</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46.</w:t>
      </w:r>
      <w:r w:rsidR="00654510">
        <w:rPr>
          <w:rFonts w:ascii="Times New Roman" w:eastAsia="仿宋_GB2312" w:hAnsi="Times New Roman" w:cs="Times New Roman" w:hint="eastAsia"/>
          <w:kern w:val="2"/>
          <w:sz w:val="32"/>
          <w:szCs w:val="32"/>
          <w:lang w:val="zh-CN"/>
        </w:rPr>
        <w:t>5</w:t>
      </w:r>
      <w:r>
        <w:rPr>
          <w:rFonts w:ascii="Times New Roman" w:eastAsia="仿宋_GB2312" w:hAnsi="Times New Roman" w:cs="Times New Roman"/>
          <w:kern w:val="2"/>
          <w:sz w:val="32"/>
          <w:szCs w:val="32"/>
          <w:lang w:val="zh-CN"/>
        </w:rPr>
        <w:t>%</w:t>
      </w:r>
      <w:r>
        <w:rPr>
          <w:rFonts w:ascii="Times New Roman" w:eastAsia="仿宋_GB2312" w:hAnsi="Times New Roman" w:cs="Times New Roman" w:hint="eastAsia"/>
          <w:kern w:val="2"/>
          <w:sz w:val="32"/>
          <w:szCs w:val="32"/>
          <w:lang w:val="zh-CN"/>
        </w:rPr>
        <w:t>。</w:t>
      </w:r>
    </w:p>
    <w:p w:rsidR="00CA0A55" w:rsidRDefault="001B563E">
      <w:pPr>
        <w:pStyle w:val="a7"/>
        <w:widowControl/>
        <w:spacing w:beforeAutospacing="0" w:afterAutospacing="0"/>
        <w:jc w:val="both"/>
        <w:outlineLvl w:val="1"/>
        <w:rPr>
          <w:rFonts w:ascii="Times New Roman" w:eastAsia="黑体" w:hAnsi="Times New Roman"/>
          <w:kern w:val="2"/>
          <w:sz w:val="32"/>
          <w:szCs w:val="32"/>
        </w:rPr>
      </w:pPr>
      <w:r>
        <w:rPr>
          <w:rFonts w:ascii="Times New Roman" w:eastAsia="黑体" w:hAnsi="Times New Roman"/>
          <w:kern w:val="2"/>
          <w:sz w:val="32"/>
          <w:szCs w:val="32"/>
        </w:rPr>
        <w:t>三、支出决算情况说明</w:t>
      </w:r>
    </w:p>
    <w:p w:rsidR="00CA0A55" w:rsidRDefault="001B563E">
      <w:pPr>
        <w:autoSpaceDE w:val="0"/>
        <w:autoSpaceDN w:val="0"/>
        <w:adjustRightInd w:val="0"/>
        <w:spacing w:line="580" w:lineRule="exact"/>
        <w:ind w:firstLine="600"/>
        <w:jc w:val="left"/>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2023</w:t>
      </w:r>
      <w:r>
        <w:rPr>
          <w:rFonts w:ascii="Times New Roman" w:eastAsia="仿宋_GB2312" w:hAnsi="Times New Roman" w:cs="Times New Roman"/>
          <w:kern w:val="2"/>
          <w:sz w:val="32"/>
          <w:szCs w:val="32"/>
          <w:lang w:val="zh-CN"/>
        </w:rPr>
        <w:t>年度本年支出合计</w:t>
      </w:r>
      <w:r>
        <w:rPr>
          <w:rFonts w:ascii="Times New Roman" w:eastAsia="仿宋_GB2312" w:hAnsi="Times New Roman" w:cs="Times New Roman"/>
          <w:kern w:val="2"/>
          <w:sz w:val="32"/>
          <w:szCs w:val="32"/>
          <w:lang w:val="zh-CN"/>
        </w:rPr>
        <w:t>955.4</w:t>
      </w:r>
      <w:r>
        <w:rPr>
          <w:rFonts w:ascii="Times New Roman" w:eastAsia="仿宋_GB2312" w:hAnsi="Times New Roman" w:cs="Times New Roman"/>
          <w:kern w:val="2"/>
          <w:sz w:val="32"/>
          <w:szCs w:val="32"/>
          <w:lang w:val="zh-CN"/>
        </w:rPr>
        <w:t>万元，其中：基本支出</w:t>
      </w:r>
      <w:r>
        <w:rPr>
          <w:rFonts w:ascii="Times New Roman" w:eastAsia="仿宋_GB2312" w:hAnsi="Times New Roman" w:cs="Times New Roman"/>
          <w:kern w:val="2"/>
          <w:sz w:val="32"/>
          <w:szCs w:val="32"/>
          <w:lang w:val="zh-CN"/>
        </w:rPr>
        <w:t>693.24</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72.</w:t>
      </w:r>
      <w:r w:rsidR="00654510">
        <w:rPr>
          <w:rFonts w:ascii="Times New Roman" w:eastAsia="仿宋_GB2312" w:hAnsi="Times New Roman" w:cs="Times New Roman" w:hint="eastAsia"/>
          <w:kern w:val="2"/>
          <w:sz w:val="32"/>
          <w:szCs w:val="32"/>
          <w:lang w:val="zh-CN"/>
        </w:rPr>
        <w:t>6</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；项目支出</w:t>
      </w:r>
      <w:r>
        <w:rPr>
          <w:rFonts w:ascii="Times New Roman" w:eastAsia="仿宋_GB2312" w:hAnsi="Times New Roman" w:cs="Times New Roman"/>
          <w:kern w:val="2"/>
          <w:sz w:val="32"/>
          <w:szCs w:val="32"/>
          <w:lang w:val="zh-CN"/>
        </w:rPr>
        <w:t>262.16</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27.</w:t>
      </w:r>
      <w:r w:rsidR="00654510">
        <w:rPr>
          <w:rFonts w:ascii="Times New Roman" w:eastAsia="仿宋_GB2312" w:hAnsi="Times New Roman" w:cs="Times New Roman" w:hint="eastAsia"/>
          <w:kern w:val="2"/>
          <w:sz w:val="32"/>
          <w:szCs w:val="32"/>
          <w:lang w:val="zh-CN"/>
        </w:rPr>
        <w:t>4</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；上缴上级支出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；经营支出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；对附属单位补助支出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万元，占</w:t>
      </w:r>
      <w:r>
        <w:rPr>
          <w:rFonts w:ascii="Times New Roman" w:eastAsia="仿宋_GB2312" w:hAnsi="Times New Roman" w:cs="Times New Roman"/>
          <w:kern w:val="2"/>
          <w:sz w:val="32"/>
          <w:szCs w:val="32"/>
          <w:lang w:val="zh-CN"/>
        </w:rPr>
        <w:t>0%</w:t>
      </w:r>
      <w:r>
        <w:rPr>
          <w:rFonts w:ascii="Times New Roman" w:eastAsia="仿宋_GB2312" w:hAnsi="Times New Roman" w:cs="Times New Roman" w:hint="eastAsia"/>
          <w:kern w:val="2"/>
          <w:sz w:val="32"/>
          <w:szCs w:val="32"/>
          <w:lang w:val="zh-CN"/>
        </w:rPr>
        <w:t>。</w:t>
      </w:r>
    </w:p>
    <w:p w:rsidR="00CA0A55" w:rsidRDefault="001B563E">
      <w:pPr>
        <w:pStyle w:val="a7"/>
        <w:widowControl/>
        <w:spacing w:beforeAutospacing="0" w:afterAutospacing="0"/>
        <w:jc w:val="both"/>
        <w:outlineLvl w:val="1"/>
        <w:rPr>
          <w:rFonts w:ascii="Times New Roman" w:eastAsia="Arial" w:hAnsi="Times New Roman"/>
        </w:rPr>
      </w:pPr>
      <w:r>
        <w:rPr>
          <w:rFonts w:ascii="Times New Roman" w:eastAsia="黑体" w:hAnsi="Times New Roman"/>
          <w:kern w:val="2"/>
          <w:sz w:val="32"/>
          <w:szCs w:val="32"/>
        </w:rPr>
        <w:t>四、财政拨款收入支出决算总体情况说明</w:t>
      </w:r>
    </w:p>
    <w:p w:rsidR="00CA0A55" w:rsidRDefault="001B563E">
      <w:pPr>
        <w:pStyle w:val="a7"/>
        <w:widowControl/>
        <w:spacing w:beforeAutospacing="0" w:afterAutospacing="0"/>
        <w:outlineLvl w:val="2"/>
        <w:rPr>
          <w:rFonts w:ascii="Times New Roman" w:eastAsia="楷体_GB2312" w:hAnsi="Times New Roman"/>
          <w:b/>
          <w:bCs/>
          <w:kern w:val="2"/>
          <w:sz w:val="32"/>
          <w:szCs w:val="32"/>
        </w:rPr>
      </w:pPr>
      <w:r>
        <w:rPr>
          <w:rFonts w:ascii="Times New Roman" w:eastAsia="楷体_GB2312" w:hAnsi="Times New Roman"/>
          <w:b/>
          <w:bCs/>
          <w:kern w:val="2"/>
          <w:sz w:val="32"/>
          <w:szCs w:val="32"/>
        </w:rPr>
        <w:t>（一）财政拨款收支与</w:t>
      </w:r>
      <w:r>
        <w:rPr>
          <w:rFonts w:ascii="Times New Roman" w:eastAsia="楷体_GB2312" w:hAnsi="Times New Roman"/>
          <w:b/>
          <w:bCs/>
          <w:kern w:val="2"/>
          <w:sz w:val="32"/>
          <w:szCs w:val="32"/>
        </w:rPr>
        <w:t>2022</w:t>
      </w:r>
      <w:r>
        <w:rPr>
          <w:rFonts w:ascii="Times New Roman" w:eastAsia="楷体_GB2312" w:hAnsi="Times New Roman"/>
          <w:b/>
          <w:bCs/>
          <w:kern w:val="2"/>
          <w:sz w:val="32"/>
          <w:szCs w:val="32"/>
        </w:rPr>
        <w:t>年度决算对比情况</w:t>
      </w:r>
    </w:p>
    <w:p w:rsidR="00654510" w:rsidRPr="007B2BC4" w:rsidRDefault="00654510" w:rsidP="00654510">
      <w:pPr>
        <w:adjustRightInd w:val="0"/>
        <w:snapToGrid w:val="0"/>
        <w:spacing w:line="580" w:lineRule="exact"/>
        <w:ind w:firstLineChars="200" w:firstLine="640"/>
        <w:rPr>
          <w:rFonts w:ascii="Times New Roman" w:hAnsi="Times New Roman"/>
          <w:kern w:val="2"/>
          <w:sz w:val="32"/>
          <w:szCs w:val="32"/>
          <w:lang w:val="zh-CN"/>
        </w:rPr>
      </w:pPr>
      <w:r>
        <w:rPr>
          <w:rFonts w:ascii="Times New Roman" w:eastAsia="仿宋_GB2312" w:hAnsi="Times New Roman"/>
          <w:kern w:val="2"/>
          <w:sz w:val="32"/>
          <w:szCs w:val="32"/>
          <w:lang w:val="zh-CN"/>
        </w:rPr>
        <w:t>本单位</w:t>
      </w: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年度财政拨款本年收入</w:t>
      </w:r>
      <w:r>
        <w:rPr>
          <w:rFonts w:ascii="Times New Roman" w:eastAsia="仿宋_GB2312" w:hAnsi="Times New Roman"/>
          <w:kern w:val="2"/>
          <w:sz w:val="32"/>
          <w:szCs w:val="32"/>
          <w:lang w:val="zh-CN"/>
        </w:rPr>
        <w:t>0</w:t>
      </w:r>
      <w:r>
        <w:rPr>
          <w:rFonts w:ascii="Times New Roman" w:eastAsia="仿宋_GB2312" w:hAnsi="Times New Roman"/>
          <w:kern w:val="2"/>
          <w:sz w:val="32"/>
          <w:szCs w:val="32"/>
        </w:rPr>
        <w:t>万</w:t>
      </w:r>
      <w:r>
        <w:rPr>
          <w:rFonts w:ascii="Times New Roman" w:eastAsia="仿宋_GB2312" w:hAnsi="Times New Roman"/>
          <w:kern w:val="2"/>
          <w:sz w:val="32"/>
          <w:szCs w:val="32"/>
          <w:lang w:val="zh-CN"/>
        </w:rPr>
        <w:t>元</w:t>
      </w:r>
      <w:r>
        <w:rPr>
          <w:rFonts w:ascii="Times New Roman" w:eastAsia="仿宋_GB2312" w:hAnsi="Times New Roman"/>
          <w:kern w:val="2"/>
          <w:sz w:val="32"/>
          <w:szCs w:val="32"/>
          <w:lang w:val="zh-CN"/>
        </w:rPr>
        <w:t>,</w:t>
      </w:r>
      <w:r w:rsidRPr="007B2BC4">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与</w:t>
      </w:r>
      <w:r>
        <w:rPr>
          <w:rFonts w:ascii="宋体" w:eastAsia="宋体" w:hAnsi="宋体" w:hint="eastAsia"/>
          <w:sz w:val="32"/>
          <w:szCs w:val="32"/>
        </w:rPr>
        <w:t>去</w:t>
      </w:r>
      <w:r w:rsidRPr="007B2BC4">
        <w:rPr>
          <w:rFonts w:ascii="Times New Roman" w:eastAsia="仿宋_GB2312" w:hAnsi="Times New Roman" w:hint="eastAsia"/>
          <w:kern w:val="2"/>
          <w:sz w:val="32"/>
          <w:szCs w:val="32"/>
          <w:lang w:val="zh-CN"/>
        </w:rPr>
        <w:t>年数据持平。本年支出</w:t>
      </w:r>
      <w:r w:rsidRPr="007B2BC4">
        <w:rPr>
          <w:rFonts w:ascii="Times New Roman" w:eastAsia="仿宋_GB2312" w:hAnsi="Times New Roman" w:hint="eastAsia"/>
          <w:kern w:val="2"/>
          <w:sz w:val="32"/>
          <w:szCs w:val="32"/>
          <w:lang w:val="zh-CN"/>
        </w:rPr>
        <w:t>0</w:t>
      </w:r>
      <w:r w:rsidRPr="007B2BC4">
        <w:rPr>
          <w:rFonts w:ascii="Times New Roman" w:eastAsia="仿宋_GB2312" w:hAnsi="Times New Roman" w:hint="eastAsia"/>
          <w:kern w:val="2"/>
          <w:sz w:val="32"/>
          <w:szCs w:val="32"/>
          <w:lang w:val="zh-CN"/>
        </w:rPr>
        <w:t>万元，与</w:t>
      </w:r>
      <w:r w:rsidRPr="007B2BC4">
        <w:rPr>
          <w:rFonts w:ascii="宋体" w:eastAsia="宋体" w:hAnsi="宋体" w:hint="eastAsia"/>
          <w:kern w:val="2"/>
          <w:sz w:val="32"/>
          <w:szCs w:val="32"/>
          <w:lang w:val="zh-CN"/>
        </w:rPr>
        <w:t>去</w:t>
      </w:r>
      <w:r w:rsidRPr="007B2BC4">
        <w:rPr>
          <w:rFonts w:ascii="___WRD_EMBED_SUB_48" w:eastAsia="___WRD_EMBED_SUB_48" w:hAnsi="___WRD_EMBED_SUB_48" w:cs="___WRD_EMBED_SUB_48" w:hint="eastAsia"/>
          <w:kern w:val="2"/>
          <w:sz w:val="32"/>
          <w:szCs w:val="32"/>
          <w:lang w:val="zh-CN"/>
        </w:rPr>
        <w:t>年数据持平</w:t>
      </w:r>
      <w:r w:rsidRPr="007B2BC4">
        <w:rPr>
          <w:rFonts w:ascii="Times New Roman" w:eastAsia="仿宋_GB2312" w:hAnsi="Times New Roman" w:hint="eastAsia"/>
          <w:kern w:val="2"/>
          <w:sz w:val="32"/>
          <w:szCs w:val="32"/>
          <w:lang w:val="zh-CN"/>
        </w:rPr>
        <w:t>。</w:t>
      </w:r>
    </w:p>
    <w:p w:rsidR="00654510" w:rsidRPr="007B2BC4" w:rsidRDefault="00654510" w:rsidP="00654510">
      <w:pPr>
        <w:adjustRightInd w:val="0"/>
        <w:snapToGrid w:val="0"/>
        <w:spacing w:line="580" w:lineRule="exact"/>
        <w:ind w:firstLineChars="200" w:firstLine="640"/>
        <w:rPr>
          <w:rFonts w:ascii="Times New Roman" w:hAnsi="Times New Roman"/>
          <w:kern w:val="2"/>
          <w:sz w:val="32"/>
          <w:szCs w:val="32"/>
          <w:lang w:val="zh-CN"/>
        </w:rPr>
      </w:pPr>
      <w:r>
        <w:rPr>
          <w:rFonts w:ascii="Times New Roman" w:eastAsia="仿宋_GB2312" w:hAnsi="Times New Roman" w:cs="Times New Roman"/>
          <w:kern w:val="2"/>
          <w:sz w:val="32"/>
          <w:szCs w:val="32"/>
          <w:lang w:val="zh-CN"/>
        </w:rPr>
        <w:t xml:space="preserve">1. </w:t>
      </w:r>
      <w:r>
        <w:rPr>
          <w:rFonts w:ascii="Times New Roman" w:eastAsia="仿宋_GB2312" w:hAnsi="Times New Roman" w:cs="Times New Roman"/>
          <w:kern w:val="2"/>
          <w:sz w:val="32"/>
          <w:szCs w:val="32"/>
          <w:lang w:val="zh-CN"/>
        </w:rPr>
        <w:t>一般公共预算财政拨款本年收入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Pr>
          <w:rFonts w:ascii="Times New Roman" w:eastAsia="仿宋_GB2312" w:hAnsi="Times New Roman" w:cs="Times New Roman"/>
          <w:kern w:val="2"/>
          <w:sz w:val="32"/>
          <w:szCs w:val="32"/>
          <w:lang w:val="zh-CN"/>
        </w:rPr>
        <w:t>,</w:t>
      </w:r>
      <w:r w:rsidRPr="007B2BC4">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与</w:t>
      </w:r>
      <w:r>
        <w:rPr>
          <w:rFonts w:ascii="宋体" w:eastAsia="宋体" w:hAnsi="宋体" w:hint="eastAsia"/>
          <w:sz w:val="32"/>
          <w:szCs w:val="32"/>
        </w:rPr>
        <w:t>去</w:t>
      </w:r>
      <w:r w:rsidRPr="007B2BC4">
        <w:rPr>
          <w:rFonts w:ascii="Times New Roman" w:eastAsia="仿宋_GB2312" w:hAnsi="Times New Roman" w:hint="eastAsia"/>
          <w:kern w:val="2"/>
          <w:sz w:val="32"/>
          <w:szCs w:val="32"/>
          <w:lang w:val="zh-CN"/>
        </w:rPr>
        <w:t>年数据持平。本年支出</w:t>
      </w:r>
      <w:r w:rsidRPr="007B2BC4">
        <w:rPr>
          <w:rFonts w:ascii="Times New Roman" w:eastAsia="仿宋_GB2312" w:hAnsi="Times New Roman" w:hint="eastAsia"/>
          <w:kern w:val="2"/>
          <w:sz w:val="32"/>
          <w:szCs w:val="32"/>
          <w:lang w:val="zh-CN"/>
        </w:rPr>
        <w:t>0</w:t>
      </w:r>
      <w:r w:rsidRPr="007B2BC4">
        <w:rPr>
          <w:rFonts w:ascii="Times New Roman" w:eastAsia="仿宋_GB2312" w:hAnsi="Times New Roman" w:hint="eastAsia"/>
          <w:kern w:val="2"/>
          <w:sz w:val="32"/>
          <w:szCs w:val="32"/>
          <w:lang w:val="zh-CN"/>
        </w:rPr>
        <w:t>万元，与</w:t>
      </w:r>
      <w:r w:rsidRPr="00654510">
        <w:rPr>
          <w:rFonts w:ascii="Times New Roman" w:eastAsia="仿宋_GB2312" w:hAnsi="Times New Roman" w:hint="eastAsia"/>
          <w:kern w:val="2"/>
          <w:sz w:val="32"/>
          <w:szCs w:val="32"/>
          <w:lang w:val="zh-CN"/>
        </w:rPr>
        <w:t>去年数据持平</w:t>
      </w:r>
      <w:r w:rsidRPr="007B2BC4">
        <w:rPr>
          <w:rFonts w:ascii="Times New Roman" w:eastAsia="仿宋_GB2312" w:hAnsi="Times New Roman" w:hint="eastAsia"/>
          <w:kern w:val="2"/>
          <w:sz w:val="32"/>
          <w:szCs w:val="32"/>
          <w:lang w:val="zh-CN"/>
        </w:rPr>
        <w:t>。</w:t>
      </w:r>
    </w:p>
    <w:p w:rsidR="00654510" w:rsidRPr="007B2BC4" w:rsidRDefault="00654510" w:rsidP="00654510">
      <w:pPr>
        <w:adjustRightInd w:val="0"/>
        <w:snapToGrid w:val="0"/>
        <w:spacing w:line="580" w:lineRule="exact"/>
        <w:ind w:firstLineChars="200" w:firstLine="640"/>
        <w:rPr>
          <w:rFonts w:ascii="Times New Roman" w:hAnsi="Times New Roman"/>
          <w:kern w:val="2"/>
          <w:sz w:val="32"/>
          <w:szCs w:val="32"/>
          <w:lang w:val="zh-CN"/>
        </w:rPr>
      </w:pPr>
      <w:r>
        <w:rPr>
          <w:rFonts w:ascii="Times New Roman" w:eastAsia="仿宋_GB2312" w:hAnsi="Times New Roman" w:cs="Times New Roman"/>
          <w:kern w:val="2"/>
          <w:sz w:val="32"/>
          <w:szCs w:val="32"/>
          <w:lang w:val="zh-CN"/>
        </w:rPr>
        <w:lastRenderedPageBreak/>
        <w:t xml:space="preserve">2. </w:t>
      </w:r>
      <w:r>
        <w:rPr>
          <w:rFonts w:ascii="Times New Roman" w:eastAsia="仿宋_GB2312" w:hAnsi="Times New Roman" w:cs="Times New Roman"/>
          <w:kern w:val="2"/>
          <w:sz w:val="32"/>
          <w:szCs w:val="32"/>
          <w:lang w:val="zh-CN"/>
        </w:rPr>
        <w:t>政府性基金预算财政拨款本年收入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rPr>
        <w:t>万</w:t>
      </w:r>
      <w:r>
        <w:rPr>
          <w:rFonts w:ascii="Times New Roman" w:eastAsia="仿宋_GB2312" w:hAnsi="Times New Roman" w:cs="Times New Roman"/>
          <w:kern w:val="2"/>
          <w:sz w:val="32"/>
          <w:szCs w:val="32"/>
          <w:lang w:val="zh-CN"/>
        </w:rPr>
        <w:t>元，</w:t>
      </w:r>
      <w:r>
        <w:rPr>
          <w:rFonts w:ascii="仿宋_GB2312" w:eastAsia="仿宋_GB2312" w:hAnsi="Times New Roman" w:cs="DengXian-Regular" w:hint="eastAsia"/>
          <w:sz w:val="32"/>
          <w:szCs w:val="32"/>
        </w:rPr>
        <w:t>与</w:t>
      </w:r>
      <w:r>
        <w:rPr>
          <w:rFonts w:ascii="宋体" w:eastAsia="宋体" w:hAnsi="宋体" w:hint="eastAsia"/>
          <w:sz w:val="32"/>
          <w:szCs w:val="32"/>
        </w:rPr>
        <w:t>去</w:t>
      </w:r>
      <w:r w:rsidRPr="007B2BC4">
        <w:rPr>
          <w:rFonts w:ascii="Times New Roman" w:eastAsia="仿宋_GB2312" w:hAnsi="Times New Roman" w:hint="eastAsia"/>
          <w:kern w:val="2"/>
          <w:sz w:val="32"/>
          <w:szCs w:val="32"/>
          <w:lang w:val="zh-CN"/>
        </w:rPr>
        <w:t>年数据持平。本年支出</w:t>
      </w:r>
      <w:r w:rsidRPr="007B2BC4">
        <w:rPr>
          <w:rFonts w:ascii="Times New Roman" w:eastAsia="仿宋_GB2312" w:hAnsi="Times New Roman" w:hint="eastAsia"/>
          <w:kern w:val="2"/>
          <w:sz w:val="32"/>
          <w:szCs w:val="32"/>
          <w:lang w:val="zh-CN"/>
        </w:rPr>
        <w:t>0</w:t>
      </w:r>
      <w:r w:rsidRPr="007B2BC4">
        <w:rPr>
          <w:rFonts w:ascii="Times New Roman" w:eastAsia="仿宋_GB2312" w:hAnsi="Times New Roman" w:hint="eastAsia"/>
          <w:kern w:val="2"/>
          <w:sz w:val="32"/>
          <w:szCs w:val="32"/>
          <w:lang w:val="zh-CN"/>
        </w:rPr>
        <w:t>万元，与</w:t>
      </w:r>
      <w:r w:rsidRPr="007B2BC4">
        <w:rPr>
          <w:rFonts w:ascii="宋体" w:eastAsia="宋体" w:hAnsi="宋体" w:hint="eastAsia"/>
          <w:kern w:val="2"/>
          <w:sz w:val="32"/>
          <w:szCs w:val="32"/>
          <w:lang w:val="zh-CN"/>
        </w:rPr>
        <w:t>去</w:t>
      </w:r>
      <w:r w:rsidRPr="00654510">
        <w:rPr>
          <w:rFonts w:ascii="Times New Roman" w:eastAsia="仿宋_GB2312" w:hAnsi="Times New Roman" w:hint="eastAsia"/>
          <w:kern w:val="2"/>
          <w:sz w:val="32"/>
          <w:szCs w:val="32"/>
          <w:lang w:val="zh-CN"/>
        </w:rPr>
        <w:t>年数据持平</w:t>
      </w:r>
      <w:r w:rsidRPr="007B2BC4">
        <w:rPr>
          <w:rFonts w:ascii="Times New Roman" w:eastAsia="仿宋_GB2312" w:hAnsi="Times New Roman" w:hint="eastAsia"/>
          <w:kern w:val="2"/>
          <w:sz w:val="32"/>
          <w:szCs w:val="32"/>
          <w:lang w:val="zh-CN"/>
        </w:rPr>
        <w:t>。</w:t>
      </w:r>
    </w:p>
    <w:p w:rsidR="00654510" w:rsidRPr="007B2BC4" w:rsidRDefault="00654510" w:rsidP="00654510">
      <w:pPr>
        <w:adjustRightInd w:val="0"/>
        <w:snapToGrid w:val="0"/>
        <w:spacing w:line="580" w:lineRule="exact"/>
        <w:ind w:firstLineChars="200" w:firstLine="640"/>
        <w:rPr>
          <w:rFonts w:ascii="Times New Roman" w:hAnsi="Times New Roman"/>
          <w:kern w:val="2"/>
          <w:sz w:val="32"/>
          <w:szCs w:val="32"/>
          <w:lang w:val="zh-CN"/>
        </w:rPr>
      </w:pPr>
      <w:r>
        <w:rPr>
          <w:rFonts w:ascii="Times New Roman" w:eastAsia="仿宋_GB2312" w:hAnsi="Times New Roman" w:cs="Times New Roman"/>
          <w:kern w:val="2"/>
          <w:sz w:val="32"/>
          <w:szCs w:val="32"/>
          <w:lang w:val="zh-CN"/>
        </w:rPr>
        <w:t xml:space="preserve">3. </w:t>
      </w:r>
      <w:r>
        <w:rPr>
          <w:rFonts w:ascii="Times New Roman" w:eastAsia="仿宋_GB2312" w:hAnsi="Times New Roman" w:cs="Times New Roman"/>
          <w:kern w:val="2"/>
          <w:sz w:val="32"/>
          <w:szCs w:val="32"/>
          <w:lang w:val="zh-CN"/>
        </w:rPr>
        <w:t>国有资本经营预算财政拨款本年收入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rPr>
        <w:t>万</w:t>
      </w:r>
      <w:r>
        <w:rPr>
          <w:rFonts w:ascii="Times New Roman" w:eastAsia="仿宋_GB2312" w:hAnsi="Times New Roman" w:cs="Times New Roman"/>
          <w:kern w:val="2"/>
          <w:sz w:val="32"/>
          <w:szCs w:val="32"/>
          <w:lang w:val="zh-CN"/>
        </w:rPr>
        <w:t>元，</w:t>
      </w:r>
      <w:r>
        <w:rPr>
          <w:rFonts w:ascii="仿宋_GB2312" w:eastAsia="仿宋_GB2312" w:hAnsi="Times New Roman" w:cs="DengXian-Regular" w:hint="eastAsia"/>
          <w:sz w:val="32"/>
          <w:szCs w:val="32"/>
        </w:rPr>
        <w:t>与</w:t>
      </w:r>
      <w:r>
        <w:rPr>
          <w:rFonts w:ascii="宋体" w:eastAsia="宋体" w:hAnsi="宋体" w:hint="eastAsia"/>
          <w:sz w:val="32"/>
          <w:szCs w:val="32"/>
        </w:rPr>
        <w:t>去</w:t>
      </w:r>
      <w:r w:rsidRPr="007B2BC4">
        <w:rPr>
          <w:rFonts w:ascii="Times New Roman" w:eastAsia="仿宋_GB2312" w:hAnsi="Times New Roman" w:hint="eastAsia"/>
          <w:kern w:val="2"/>
          <w:sz w:val="32"/>
          <w:szCs w:val="32"/>
          <w:lang w:val="zh-CN"/>
        </w:rPr>
        <w:t>年数据持平。本年支出</w:t>
      </w:r>
      <w:r w:rsidRPr="007B2BC4">
        <w:rPr>
          <w:rFonts w:ascii="Times New Roman" w:eastAsia="仿宋_GB2312" w:hAnsi="Times New Roman" w:hint="eastAsia"/>
          <w:kern w:val="2"/>
          <w:sz w:val="32"/>
          <w:szCs w:val="32"/>
          <w:lang w:val="zh-CN"/>
        </w:rPr>
        <w:t>0</w:t>
      </w:r>
      <w:r w:rsidRPr="007B2BC4">
        <w:rPr>
          <w:rFonts w:ascii="Times New Roman" w:eastAsia="仿宋_GB2312" w:hAnsi="Times New Roman" w:hint="eastAsia"/>
          <w:kern w:val="2"/>
          <w:sz w:val="32"/>
          <w:szCs w:val="32"/>
          <w:lang w:val="zh-CN"/>
        </w:rPr>
        <w:t>万元，与</w:t>
      </w:r>
      <w:r w:rsidRPr="00654510">
        <w:rPr>
          <w:rFonts w:ascii="Times New Roman" w:eastAsia="仿宋_GB2312" w:hAnsi="Times New Roman" w:hint="eastAsia"/>
          <w:kern w:val="2"/>
          <w:sz w:val="32"/>
          <w:szCs w:val="32"/>
          <w:lang w:val="zh-CN"/>
        </w:rPr>
        <w:t>去年数据持平。</w:t>
      </w:r>
    </w:p>
    <w:p w:rsidR="00654510" w:rsidRDefault="00654510" w:rsidP="00654510">
      <w:pPr>
        <w:pStyle w:val="a7"/>
        <w:widowControl/>
        <w:spacing w:beforeAutospacing="0" w:afterAutospacing="0"/>
        <w:ind w:firstLineChars="200" w:firstLine="641"/>
        <w:rPr>
          <w:rFonts w:ascii="Times New Roman" w:eastAsia="楷体_GB2312" w:hAnsi="Times New Roman"/>
          <w:b/>
          <w:bCs/>
          <w:kern w:val="2"/>
          <w:sz w:val="32"/>
          <w:szCs w:val="32"/>
        </w:rPr>
      </w:pPr>
      <w:r>
        <w:rPr>
          <w:rFonts w:ascii="Times New Roman" w:eastAsia="楷体_GB2312" w:hAnsi="Times New Roman"/>
          <w:b/>
          <w:bCs/>
          <w:kern w:val="2"/>
          <w:sz w:val="32"/>
          <w:szCs w:val="32"/>
        </w:rPr>
        <w:t>（二）财政拨款收支与年初预算数对比情况</w:t>
      </w:r>
    </w:p>
    <w:p w:rsidR="00654510" w:rsidRPr="007B2BC4" w:rsidRDefault="00654510" w:rsidP="00654510">
      <w:pPr>
        <w:adjustRightInd w:val="0"/>
        <w:snapToGrid w:val="0"/>
        <w:spacing w:line="580" w:lineRule="exact"/>
        <w:ind w:firstLineChars="200" w:firstLine="64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sidRPr="007B2BC4">
        <w:rPr>
          <w:rFonts w:ascii="Times New Roman" w:eastAsia="仿宋_GB2312" w:hAnsi="Times New Roman" w:cs="Times New Roman" w:hint="eastAsia"/>
          <w:kern w:val="2"/>
          <w:sz w:val="32"/>
          <w:szCs w:val="32"/>
          <w:lang w:val="zh-CN"/>
        </w:rPr>
        <w:t>与年初预算数据持平。</w:t>
      </w:r>
    </w:p>
    <w:p w:rsidR="00654510" w:rsidRPr="007B2BC4" w:rsidRDefault="00654510" w:rsidP="00654510">
      <w:pPr>
        <w:adjustRightInd w:val="0"/>
        <w:snapToGrid w:val="0"/>
        <w:spacing w:line="580" w:lineRule="exact"/>
        <w:ind w:firstLineChars="200" w:firstLine="64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lang w:val="zh-CN"/>
        </w:rPr>
        <w:t>一般公共预算财政拨款</w:t>
      </w:r>
      <w:r>
        <w:rPr>
          <w:rFonts w:ascii="Times New Roman" w:eastAsia="仿宋_GB2312" w:hAnsi="Times New Roman" w:cs="Times New Roman"/>
          <w:kern w:val="2"/>
          <w:sz w:val="32"/>
          <w:szCs w:val="32"/>
        </w:rPr>
        <w:t>本年</w:t>
      </w:r>
      <w:r>
        <w:rPr>
          <w:rFonts w:ascii="Times New Roman" w:eastAsia="仿宋_GB2312" w:hAnsi="Times New Roman" w:cs="Times New Roman"/>
          <w:kern w:val="2"/>
          <w:sz w:val="32"/>
          <w:szCs w:val="32"/>
          <w:lang w:val="zh-CN"/>
        </w:rPr>
        <w:t>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sidRPr="007B2BC4">
        <w:rPr>
          <w:rFonts w:ascii="Times New Roman" w:eastAsia="仿宋_GB2312" w:hAnsi="Times New Roman" w:cs="Times New Roman" w:hint="eastAsia"/>
          <w:kern w:val="2"/>
          <w:sz w:val="32"/>
          <w:szCs w:val="32"/>
          <w:lang w:val="zh-CN"/>
        </w:rPr>
        <w:t>与年初预算数据持平。</w:t>
      </w:r>
    </w:p>
    <w:p w:rsidR="00654510" w:rsidRPr="007B2BC4" w:rsidRDefault="00654510" w:rsidP="00654510">
      <w:pPr>
        <w:adjustRightInd w:val="0"/>
        <w:snapToGrid w:val="0"/>
        <w:spacing w:line="580" w:lineRule="exact"/>
        <w:ind w:firstLineChars="200" w:firstLine="64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 xml:space="preserve">2. </w:t>
      </w:r>
      <w:r>
        <w:rPr>
          <w:rFonts w:ascii="Times New Roman" w:eastAsia="仿宋_GB2312" w:hAnsi="Times New Roman" w:cs="Times New Roman"/>
          <w:kern w:val="2"/>
          <w:sz w:val="32"/>
          <w:szCs w:val="32"/>
          <w:lang w:val="zh-CN"/>
        </w:rPr>
        <w:t>政府性基金预算财政拨款本年收入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sidRPr="007B2BC4">
        <w:rPr>
          <w:rFonts w:ascii="Times New Roman" w:eastAsia="仿宋_GB2312" w:hAnsi="Times New Roman" w:cs="Times New Roman" w:hint="eastAsia"/>
          <w:kern w:val="2"/>
          <w:sz w:val="32"/>
          <w:szCs w:val="32"/>
          <w:lang w:val="zh-CN"/>
        </w:rPr>
        <w:t>与年初预算数据持平。</w:t>
      </w:r>
    </w:p>
    <w:p w:rsidR="00654510" w:rsidRPr="007B2BC4" w:rsidRDefault="00654510" w:rsidP="00654510">
      <w:pPr>
        <w:adjustRightInd w:val="0"/>
        <w:snapToGrid w:val="0"/>
        <w:spacing w:line="580" w:lineRule="exact"/>
        <w:ind w:firstLineChars="200" w:firstLine="640"/>
        <w:rPr>
          <w:rFonts w:ascii="Times New Roman" w:eastAsia="仿宋_GB2312" w:hAnsi="Times New Roman" w:cs="Times New Roman"/>
          <w:kern w:val="2"/>
          <w:sz w:val="32"/>
          <w:szCs w:val="32"/>
          <w:lang w:val="zh-CN"/>
        </w:rPr>
      </w:pPr>
      <w:r>
        <w:rPr>
          <w:rFonts w:ascii="Times New Roman" w:eastAsia="仿宋_GB2312" w:hAnsi="Times New Roman" w:cs="Times New Roman"/>
          <w:kern w:val="2"/>
          <w:sz w:val="32"/>
          <w:szCs w:val="32"/>
          <w:lang w:val="zh-CN"/>
        </w:rPr>
        <w:t xml:space="preserve">3. </w:t>
      </w:r>
      <w:r>
        <w:rPr>
          <w:rFonts w:ascii="Times New Roman" w:eastAsia="仿宋_GB2312" w:hAnsi="Times New Roman" w:cs="Times New Roman"/>
          <w:kern w:val="2"/>
          <w:sz w:val="32"/>
          <w:szCs w:val="32"/>
          <w:lang w:val="zh-CN"/>
        </w:rPr>
        <w:t>国有资本经营预算财政拨款本年收入</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sidRPr="007B2BC4">
        <w:rPr>
          <w:rFonts w:ascii="Times New Roman" w:eastAsia="仿宋_GB2312" w:hAnsi="Times New Roman" w:cs="Times New Roman" w:hint="eastAsia"/>
          <w:kern w:val="2"/>
          <w:sz w:val="32"/>
          <w:szCs w:val="32"/>
          <w:lang w:val="zh-CN"/>
        </w:rPr>
        <w:t>与年初预算数据持平。</w:t>
      </w:r>
    </w:p>
    <w:p w:rsidR="00654510" w:rsidRDefault="00654510" w:rsidP="00654510">
      <w:pPr>
        <w:pStyle w:val="a7"/>
        <w:widowControl/>
        <w:spacing w:beforeAutospacing="0" w:afterAutospacing="0"/>
        <w:ind w:firstLineChars="150" w:firstLine="480"/>
        <w:jc w:val="both"/>
        <w:outlineLvl w:val="2"/>
        <w:rPr>
          <w:rFonts w:ascii="Times New Roman" w:eastAsia="楷体_GB2312" w:hAnsi="Times New Roman"/>
          <w:b/>
          <w:bCs/>
          <w:kern w:val="2"/>
          <w:sz w:val="32"/>
          <w:szCs w:val="32"/>
        </w:rPr>
      </w:pPr>
      <w:r>
        <w:rPr>
          <w:rFonts w:ascii="Times New Roman" w:eastAsia="楷体_GB2312" w:hAnsi="Times New Roman"/>
          <w:b/>
          <w:bCs/>
          <w:kern w:val="2"/>
          <w:sz w:val="32"/>
          <w:szCs w:val="32"/>
        </w:rPr>
        <w:t>（三）财政拨款支出决算结构情况</w:t>
      </w:r>
    </w:p>
    <w:p w:rsidR="00654510" w:rsidRDefault="00654510" w:rsidP="00654510">
      <w:pPr>
        <w:adjustRightInd w:val="0"/>
        <w:snapToGrid w:val="0"/>
        <w:spacing w:line="580" w:lineRule="exact"/>
        <w:ind w:firstLineChars="200" w:firstLine="660"/>
        <w:jc w:val="left"/>
        <w:rPr>
          <w:rFonts w:ascii="Times New Roman" w:eastAsia="仿宋_GB2312" w:hAnsi="Times New Roman"/>
          <w:kern w:val="2"/>
          <w:sz w:val="32"/>
          <w:szCs w:val="32"/>
          <w:lang w:val="zh-CN"/>
        </w:rPr>
      </w:pPr>
      <w:r>
        <w:rPr>
          <w:rFonts w:ascii="Times New Roman" w:eastAsia="仿宋_GB2312" w:hAnsi="Times New Roman" w:cs="Times New Roman"/>
          <w:color w:val="000000"/>
          <w:sz w:val="33"/>
          <w:szCs w:val="33"/>
          <w:shd w:val="clear" w:color="auto" w:fill="FFFFFF"/>
        </w:rPr>
        <w:t> </w:t>
      </w:r>
      <w:r>
        <w:rPr>
          <w:rFonts w:ascii="Times New Roman" w:eastAsia="仿宋_GB2312" w:hAnsi="Times New Roman" w:cs="Times New Roman"/>
          <w:kern w:val="2"/>
          <w:sz w:val="32"/>
          <w:szCs w:val="32"/>
          <w:lang w:val="zh-CN"/>
        </w:rPr>
        <w:t> 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年度财政拨款支出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sidRPr="007B2BC4">
        <w:rPr>
          <w:rFonts w:ascii="Times New Roman" w:eastAsia="仿宋_GB2312" w:hAnsi="Times New Roman" w:hint="eastAsia"/>
          <w:kern w:val="2"/>
          <w:sz w:val="32"/>
          <w:szCs w:val="32"/>
          <w:lang w:val="zh-CN"/>
        </w:rPr>
        <w:t>与</w:t>
      </w:r>
      <w:r w:rsidRPr="00654510">
        <w:rPr>
          <w:rFonts w:ascii="Times New Roman" w:eastAsia="仿宋_GB2312" w:hAnsi="Times New Roman" w:hint="eastAsia"/>
          <w:kern w:val="2"/>
          <w:sz w:val="32"/>
          <w:szCs w:val="32"/>
          <w:lang w:val="zh-CN"/>
        </w:rPr>
        <w:t>去年数据持平</w:t>
      </w:r>
      <w:r w:rsidRPr="007B2BC4">
        <w:rPr>
          <w:rFonts w:ascii="Times New Roman" w:eastAsia="仿宋_GB2312" w:hAnsi="Times New Roman" w:hint="eastAsia"/>
          <w:kern w:val="2"/>
          <w:sz w:val="32"/>
          <w:szCs w:val="32"/>
          <w:lang w:val="zh-CN"/>
        </w:rPr>
        <w:t>。</w:t>
      </w:r>
    </w:p>
    <w:p w:rsidR="00654510" w:rsidRDefault="00654510" w:rsidP="00654510">
      <w:pPr>
        <w:pStyle w:val="a7"/>
        <w:widowControl/>
        <w:numPr>
          <w:ilvl w:val="0"/>
          <w:numId w:val="2"/>
        </w:numPr>
        <w:spacing w:beforeAutospacing="0" w:afterAutospacing="0"/>
        <w:jc w:val="both"/>
        <w:outlineLvl w:val="2"/>
        <w:rPr>
          <w:rFonts w:ascii="Times New Roman" w:eastAsia="楷体_GB2312" w:hAnsi="Times New Roman"/>
          <w:b/>
          <w:bCs/>
          <w:kern w:val="2"/>
          <w:sz w:val="32"/>
          <w:szCs w:val="32"/>
        </w:rPr>
      </w:pPr>
      <w:r>
        <w:rPr>
          <w:rFonts w:ascii="Times New Roman" w:eastAsia="楷体_GB2312" w:hAnsi="Times New Roman"/>
          <w:b/>
          <w:bCs/>
          <w:kern w:val="2"/>
          <w:sz w:val="32"/>
          <w:szCs w:val="32"/>
        </w:rPr>
        <w:t>一般公共预算基本支出决算情况说明</w:t>
      </w:r>
    </w:p>
    <w:p w:rsidR="00654510" w:rsidRDefault="00654510" w:rsidP="00654510">
      <w:pPr>
        <w:pStyle w:val="a7"/>
        <w:widowControl/>
        <w:spacing w:beforeAutospacing="0" w:afterAutospacing="0"/>
        <w:ind w:firstLineChars="200" w:firstLine="640"/>
        <w:jc w:val="both"/>
        <w:outlineLvl w:val="2"/>
        <w:rPr>
          <w:rFonts w:ascii="Times New Roman" w:eastAsia="仿宋_GB2312" w:hAnsi="Times New Roman"/>
          <w:color w:val="333333"/>
          <w:sz w:val="33"/>
          <w:szCs w:val="33"/>
          <w:shd w:val="clear" w:color="auto" w:fill="FFFFFF"/>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年度无一般公共预算支出决算。</w:t>
      </w:r>
    </w:p>
    <w:p w:rsidR="00654510" w:rsidRDefault="00654510" w:rsidP="00654510">
      <w:pPr>
        <w:pStyle w:val="a7"/>
        <w:widowControl/>
        <w:spacing w:beforeAutospacing="0" w:afterAutospacing="0"/>
        <w:ind w:firstLineChars="200" w:firstLine="640"/>
        <w:rPr>
          <w:rFonts w:ascii="Times New Roman" w:eastAsia="仿宋_GB2312" w:hAnsi="Times New Roman"/>
          <w:kern w:val="2"/>
          <w:sz w:val="32"/>
          <w:szCs w:val="32"/>
          <w:lang w:val="zh-CN"/>
        </w:rPr>
      </w:pP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年度财政拨款基本支出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w:t>
      </w:r>
      <w:r w:rsidRPr="007B2BC4">
        <w:rPr>
          <w:rFonts w:ascii="Times New Roman" w:eastAsia="仿宋_GB2312" w:hAnsi="Times New Roman" w:cs="宋体" w:hint="eastAsia"/>
          <w:kern w:val="2"/>
          <w:sz w:val="32"/>
          <w:szCs w:val="32"/>
          <w:lang w:val="zh-CN"/>
        </w:rPr>
        <w:t>与</w:t>
      </w:r>
      <w:r w:rsidRPr="00654510">
        <w:rPr>
          <w:rFonts w:ascii="Times New Roman" w:eastAsia="仿宋_GB2312" w:hAnsi="Times New Roman" w:cs="宋体" w:hint="eastAsia"/>
          <w:kern w:val="2"/>
          <w:sz w:val="32"/>
          <w:szCs w:val="32"/>
          <w:lang w:val="zh-CN"/>
        </w:rPr>
        <w:t>去年数据持平</w:t>
      </w:r>
      <w:r w:rsidRPr="007B2BC4">
        <w:rPr>
          <w:rFonts w:ascii="Times New Roman" w:eastAsia="仿宋_GB2312" w:hAnsi="Times New Roman" w:cs="宋体" w:hint="eastAsia"/>
          <w:kern w:val="2"/>
          <w:sz w:val="32"/>
          <w:szCs w:val="32"/>
          <w:lang w:val="zh-CN"/>
        </w:rPr>
        <w:t>。</w:t>
      </w:r>
    </w:p>
    <w:p w:rsidR="00654510" w:rsidRDefault="00654510" w:rsidP="00654510">
      <w:pPr>
        <w:pStyle w:val="a7"/>
        <w:widowControl/>
        <w:spacing w:beforeAutospacing="0" w:afterAutospacing="0"/>
        <w:jc w:val="both"/>
        <w:outlineLvl w:val="1"/>
        <w:rPr>
          <w:rFonts w:ascii="Times New Roman" w:eastAsia="黑体" w:hAnsi="Times New Roman"/>
          <w:kern w:val="2"/>
          <w:sz w:val="32"/>
          <w:szCs w:val="32"/>
        </w:rPr>
      </w:pPr>
      <w:r>
        <w:rPr>
          <w:rFonts w:ascii="Times New Roman" w:eastAsia="黑体" w:hAnsi="Times New Roman"/>
          <w:kern w:val="2"/>
          <w:sz w:val="32"/>
          <w:szCs w:val="32"/>
        </w:rPr>
        <w:t>五、财政拨款</w:t>
      </w:r>
      <w:r>
        <w:rPr>
          <w:rFonts w:ascii="Times New Roman" w:eastAsia="黑体" w:hAnsi="Times New Roman"/>
          <w:kern w:val="2"/>
          <w:sz w:val="32"/>
          <w:szCs w:val="32"/>
        </w:rPr>
        <w:t>“</w:t>
      </w:r>
      <w:r>
        <w:rPr>
          <w:rFonts w:ascii="Times New Roman" w:eastAsia="黑体" w:hAnsi="Times New Roman"/>
          <w:kern w:val="2"/>
          <w:sz w:val="32"/>
          <w:szCs w:val="32"/>
        </w:rPr>
        <w:t>三公</w:t>
      </w:r>
      <w:r>
        <w:rPr>
          <w:rFonts w:ascii="Times New Roman" w:eastAsia="黑体" w:hAnsi="Times New Roman"/>
          <w:kern w:val="2"/>
          <w:sz w:val="32"/>
          <w:szCs w:val="32"/>
        </w:rPr>
        <w:t xml:space="preserve">” </w:t>
      </w:r>
      <w:r>
        <w:rPr>
          <w:rFonts w:ascii="Times New Roman" w:eastAsia="黑体" w:hAnsi="Times New Roman"/>
          <w:kern w:val="2"/>
          <w:sz w:val="32"/>
          <w:szCs w:val="32"/>
        </w:rPr>
        <w:t>经费支出决算情况说明</w:t>
      </w:r>
    </w:p>
    <w:p w:rsidR="00654510" w:rsidRDefault="00654510" w:rsidP="00654510">
      <w:pPr>
        <w:pStyle w:val="a7"/>
        <w:widowControl/>
        <w:spacing w:beforeAutospacing="0" w:afterAutospacing="0"/>
        <w:jc w:val="both"/>
        <w:outlineLvl w:val="2"/>
        <w:rPr>
          <w:rFonts w:ascii="Times New Roman" w:eastAsia="楷体_GB2312" w:hAnsi="Times New Roman"/>
          <w:b/>
          <w:bCs/>
          <w:kern w:val="2"/>
          <w:sz w:val="32"/>
          <w:szCs w:val="32"/>
        </w:rPr>
      </w:pPr>
      <w:r>
        <w:rPr>
          <w:rFonts w:ascii="Times New Roman" w:eastAsia="楷体_GB2312" w:hAnsi="Times New Roman"/>
          <w:b/>
          <w:bCs/>
          <w:kern w:val="2"/>
          <w:sz w:val="32"/>
          <w:szCs w:val="32"/>
        </w:rPr>
        <w:t>（一）</w:t>
      </w:r>
      <w:r>
        <w:rPr>
          <w:rFonts w:ascii="Times New Roman" w:eastAsia="楷体_GB2312" w:hAnsi="Times New Roman"/>
          <w:b/>
          <w:bCs/>
          <w:kern w:val="2"/>
          <w:sz w:val="32"/>
          <w:szCs w:val="32"/>
        </w:rPr>
        <w:t>“</w:t>
      </w:r>
      <w:r>
        <w:rPr>
          <w:rFonts w:ascii="Times New Roman" w:eastAsia="楷体_GB2312" w:hAnsi="Times New Roman"/>
          <w:b/>
          <w:bCs/>
          <w:kern w:val="2"/>
          <w:sz w:val="32"/>
          <w:szCs w:val="32"/>
        </w:rPr>
        <w:t>三公</w:t>
      </w:r>
      <w:r>
        <w:rPr>
          <w:rFonts w:ascii="Times New Roman" w:eastAsia="楷体_GB2312" w:hAnsi="Times New Roman"/>
          <w:b/>
          <w:bCs/>
          <w:kern w:val="2"/>
          <w:sz w:val="32"/>
          <w:szCs w:val="32"/>
        </w:rPr>
        <w:t>”</w:t>
      </w:r>
      <w:r>
        <w:rPr>
          <w:rFonts w:ascii="Times New Roman" w:eastAsia="楷体_GB2312" w:hAnsi="Times New Roman"/>
          <w:b/>
          <w:bCs/>
          <w:kern w:val="2"/>
          <w:sz w:val="32"/>
          <w:szCs w:val="32"/>
        </w:rPr>
        <w:t>经费财政拨款支出决算总体情况说明</w:t>
      </w:r>
    </w:p>
    <w:p w:rsidR="00654510" w:rsidRDefault="00654510" w:rsidP="00654510">
      <w:pPr>
        <w:adjustRightInd w:val="0"/>
        <w:snapToGrid w:val="0"/>
        <w:spacing w:line="580" w:lineRule="exact"/>
        <w:ind w:firstLineChars="200" w:firstLine="660"/>
        <w:rPr>
          <w:rFonts w:ascii="仿宋_GB2312" w:eastAsia="仿宋_GB2312" w:hAnsi="Times New Roman" w:cs="DengXian-Regular"/>
          <w:sz w:val="32"/>
          <w:szCs w:val="32"/>
        </w:rPr>
      </w:pPr>
      <w:r>
        <w:rPr>
          <w:rFonts w:ascii="Times New Roman" w:eastAsia="仿宋_GB2312" w:hAnsi="Times New Roman"/>
          <w:color w:val="333333"/>
          <w:sz w:val="33"/>
          <w:szCs w:val="33"/>
          <w:shd w:val="clear" w:color="auto" w:fill="FFFFFF"/>
        </w:rPr>
        <w:t xml:space="preserve">    </w:t>
      </w:r>
      <w:r>
        <w:rPr>
          <w:rFonts w:ascii="Times New Roman" w:eastAsia="仿宋_GB2312" w:hAnsi="Times New Roman"/>
          <w:kern w:val="2"/>
          <w:sz w:val="32"/>
          <w:szCs w:val="32"/>
        </w:rPr>
        <w:t xml:space="preserve"> </w:t>
      </w:r>
      <w:r>
        <w:rPr>
          <w:rFonts w:ascii="Times New Roman" w:eastAsia="仿宋_GB2312" w:hAnsi="Times New Roman"/>
          <w:kern w:val="2"/>
          <w:sz w:val="32"/>
          <w:szCs w:val="32"/>
          <w:lang w:val="zh-CN"/>
        </w:rPr>
        <w:t>本单位</w:t>
      </w: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年度</w:t>
      </w:r>
      <w:r>
        <w:rPr>
          <w:rFonts w:ascii="Times New Roman" w:eastAsia="仿宋_GB2312" w:hAnsi="Times New Roman"/>
          <w:kern w:val="2"/>
          <w:sz w:val="32"/>
          <w:szCs w:val="32"/>
          <w:lang w:val="zh-CN"/>
        </w:rPr>
        <w:t>“</w:t>
      </w:r>
      <w:r>
        <w:rPr>
          <w:rFonts w:ascii="Times New Roman" w:eastAsia="仿宋_GB2312" w:hAnsi="Times New Roman"/>
          <w:kern w:val="2"/>
          <w:sz w:val="32"/>
          <w:szCs w:val="32"/>
          <w:lang w:val="zh-CN"/>
        </w:rPr>
        <w:t>三公</w:t>
      </w:r>
      <w:r>
        <w:rPr>
          <w:rFonts w:ascii="Times New Roman" w:eastAsia="仿宋_GB2312" w:hAnsi="Times New Roman"/>
          <w:kern w:val="2"/>
          <w:sz w:val="32"/>
          <w:szCs w:val="32"/>
          <w:lang w:val="zh-CN"/>
        </w:rPr>
        <w:t>”</w:t>
      </w:r>
      <w:r>
        <w:rPr>
          <w:rFonts w:ascii="Times New Roman" w:eastAsia="仿宋_GB2312" w:hAnsi="Times New Roman"/>
          <w:kern w:val="2"/>
          <w:sz w:val="32"/>
          <w:szCs w:val="32"/>
          <w:lang w:val="zh-CN"/>
        </w:rPr>
        <w:t>经费财政拨款支出预算为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万元，支出决算为</w:t>
      </w:r>
      <w:r>
        <w:rPr>
          <w:rFonts w:ascii="Times New Roman" w:eastAsia="仿宋_GB2312" w:hAnsi="Times New Roman"/>
          <w:kern w:val="2"/>
          <w:sz w:val="32"/>
          <w:szCs w:val="32"/>
          <w:lang w:val="zh-CN"/>
        </w:rPr>
        <w:t xml:space="preserve"> 0</w:t>
      </w:r>
      <w:r>
        <w:rPr>
          <w:rFonts w:ascii="Times New Roman" w:eastAsia="仿宋_GB2312" w:hAnsi="Times New Roman"/>
          <w:kern w:val="2"/>
          <w:sz w:val="32"/>
          <w:szCs w:val="32"/>
          <w:lang w:val="zh-CN"/>
        </w:rPr>
        <w:t>万元，</w:t>
      </w:r>
      <w:r>
        <w:rPr>
          <w:rFonts w:ascii="Times New Roman" w:eastAsia="仿宋_GB2312" w:hAnsi="Times New Roman" w:hint="eastAsia"/>
          <w:kern w:val="2"/>
          <w:sz w:val="32"/>
          <w:szCs w:val="32"/>
          <w:lang w:val="zh-CN"/>
        </w:rPr>
        <w:t>与年初预算持平；</w:t>
      </w:r>
      <w:r>
        <w:rPr>
          <w:rFonts w:ascii="仿宋_GB2312" w:eastAsia="仿宋_GB2312" w:hAnsi="Times New Roman" w:cs="DengXian-Regular" w:hint="eastAsia"/>
          <w:sz w:val="32"/>
          <w:szCs w:val="32"/>
        </w:rPr>
        <w:t>较2022年度决算增加0万元，与2022年度决算支出持平。</w:t>
      </w:r>
    </w:p>
    <w:p w:rsidR="00654510" w:rsidRDefault="00654510" w:rsidP="00654510">
      <w:pPr>
        <w:adjustRightInd w:val="0"/>
        <w:snapToGrid w:val="0"/>
        <w:spacing w:line="580" w:lineRule="exact"/>
        <w:rPr>
          <w:rFonts w:ascii="Times New Roman" w:eastAsia="楷体_GB2312" w:hAnsi="Times New Roman" w:cs="Times New Roman"/>
          <w:b/>
          <w:bCs/>
          <w:kern w:val="2"/>
          <w:sz w:val="32"/>
          <w:szCs w:val="32"/>
        </w:rPr>
      </w:pPr>
      <w:r>
        <w:rPr>
          <w:rFonts w:ascii="Times New Roman" w:eastAsia="楷体_GB2312" w:hAnsi="Times New Roman" w:cs="Times New Roman"/>
          <w:b/>
          <w:bCs/>
          <w:kern w:val="2"/>
          <w:sz w:val="32"/>
          <w:szCs w:val="32"/>
        </w:rPr>
        <w:lastRenderedPageBreak/>
        <w:t>（二）</w:t>
      </w:r>
      <w:r>
        <w:rPr>
          <w:rFonts w:ascii="Times New Roman" w:eastAsia="楷体_GB2312" w:hAnsi="Times New Roman" w:cs="Times New Roman"/>
          <w:b/>
          <w:bCs/>
          <w:kern w:val="2"/>
          <w:sz w:val="32"/>
          <w:szCs w:val="32"/>
        </w:rPr>
        <w:t>“</w:t>
      </w:r>
      <w:r>
        <w:rPr>
          <w:rFonts w:ascii="Times New Roman" w:eastAsia="楷体_GB2312" w:hAnsi="Times New Roman" w:cs="Times New Roman"/>
          <w:b/>
          <w:bCs/>
          <w:kern w:val="2"/>
          <w:sz w:val="32"/>
          <w:szCs w:val="32"/>
        </w:rPr>
        <w:t>三公</w:t>
      </w:r>
      <w:r>
        <w:rPr>
          <w:rFonts w:ascii="Times New Roman" w:eastAsia="楷体_GB2312" w:hAnsi="Times New Roman" w:cs="Times New Roman"/>
          <w:b/>
          <w:bCs/>
          <w:kern w:val="2"/>
          <w:sz w:val="32"/>
          <w:szCs w:val="32"/>
        </w:rPr>
        <w:t>”</w:t>
      </w:r>
      <w:r>
        <w:rPr>
          <w:rFonts w:ascii="Times New Roman" w:eastAsia="楷体_GB2312" w:hAnsi="Times New Roman" w:cs="Times New Roman"/>
          <w:b/>
          <w:bCs/>
          <w:kern w:val="2"/>
          <w:sz w:val="32"/>
          <w:szCs w:val="32"/>
        </w:rPr>
        <w:t>经费财政拨款支出决算具体情况说明</w:t>
      </w:r>
    </w:p>
    <w:p w:rsidR="00654510" w:rsidRDefault="00654510" w:rsidP="00654510">
      <w:pPr>
        <w:pStyle w:val="a7"/>
        <w:widowControl/>
        <w:spacing w:beforeAutospacing="0" w:afterAutospacing="0"/>
        <w:ind w:firstLineChars="200" w:firstLine="641"/>
        <w:rPr>
          <w:rFonts w:ascii="Times New Roman" w:eastAsia="仿宋_GB2312" w:hAnsi="Times New Roman"/>
          <w:kern w:val="2"/>
          <w:sz w:val="32"/>
          <w:szCs w:val="32"/>
        </w:rPr>
      </w:pPr>
      <w:r>
        <w:rPr>
          <w:rFonts w:ascii="Times New Roman" w:eastAsia="楷体_GB2312" w:hAnsi="Times New Roman"/>
          <w:b/>
          <w:bCs/>
          <w:kern w:val="2"/>
          <w:sz w:val="32"/>
          <w:szCs w:val="32"/>
        </w:rPr>
        <w:t>1.</w:t>
      </w:r>
      <w:r>
        <w:rPr>
          <w:rFonts w:ascii="Times New Roman" w:eastAsia="楷体_GB2312" w:hAnsi="Times New Roman"/>
          <w:b/>
          <w:bCs/>
          <w:kern w:val="2"/>
          <w:sz w:val="32"/>
          <w:szCs w:val="32"/>
        </w:rPr>
        <w:t>因公出国（境）费支出情况。</w:t>
      </w:r>
      <w:r>
        <w:rPr>
          <w:rFonts w:ascii="Times New Roman" w:eastAsia="仿宋_GB2312" w:hAnsi="Times New Roman"/>
          <w:kern w:val="2"/>
          <w:sz w:val="32"/>
          <w:szCs w:val="32"/>
          <w:lang w:val="zh-CN"/>
        </w:rPr>
        <w:t>本单位</w:t>
      </w:r>
      <w:r>
        <w:rPr>
          <w:rFonts w:ascii="Times New Roman" w:eastAsia="仿宋_GB2312" w:hAnsi="Times New Roman"/>
          <w:kern w:val="2"/>
          <w:sz w:val="32"/>
          <w:szCs w:val="32"/>
        </w:rPr>
        <w:t>2023</w:t>
      </w:r>
      <w:r>
        <w:rPr>
          <w:rFonts w:ascii="Times New Roman" w:eastAsia="仿宋_GB2312" w:hAnsi="Times New Roman"/>
          <w:kern w:val="2"/>
          <w:sz w:val="32"/>
          <w:szCs w:val="32"/>
        </w:rPr>
        <w:t>年度因公出国（境）费支出预算为</w:t>
      </w:r>
      <w:r>
        <w:rPr>
          <w:rFonts w:ascii="Times New Roman" w:eastAsia="仿宋_GB2312" w:hAnsi="Times New Roman"/>
          <w:kern w:val="2"/>
          <w:sz w:val="32"/>
          <w:szCs w:val="32"/>
        </w:rPr>
        <w:t>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支出决算</w:t>
      </w:r>
      <w:r>
        <w:rPr>
          <w:rFonts w:ascii="Times New Roman" w:eastAsia="仿宋_GB2312" w:hAnsi="Times New Roman"/>
          <w:kern w:val="2"/>
          <w:sz w:val="32"/>
          <w:szCs w:val="32"/>
        </w:rPr>
        <w:t>0</w:t>
      </w:r>
      <w:r>
        <w:rPr>
          <w:rFonts w:ascii="Times New Roman" w:eastAsia="仿宋_GB2312" w:hAnsi="Times New Roman"/>
          <w:kern w:val="2"/>
          <w:sz w:val="32"/>
          <w:szCs w:val="32"/>
        </w:rPr>
        <w:t>万元。</w:t>
      </w:r>
    </w:p>
    <w:p w:rsidR="00654510" w:rsidRDefault="00654510" w:rsidP="00654510">
      <w:pPr>
        <w:adjustRightInd w:val="0"/>
        <w:snapToGrid w:val="0"/>
        <w:spacing w:line="580" w:lineRule="exact"/>
        <w:ind w:firstLineChars="200" w:firstLine="641"/>
        <w:jc w:val="left"/>
        <w:rPr>
          <w:rFonts w:ascii="Times New Roman" w:eastAsia="仿宋_GB2312" w:hAnsi="Times New Roman" w:cs="Times New Roman"/>
          <w:kern w:val="2"/>
          <w:sz w:val="32"/>
          <w:szCs w:val="32"/>
          <w:lang w:val="zh-CN"/>
        </w:rPr>
      </w:pPr>
      <w:r>
        <w:rPr>
          <w:rFonts w:ascii="Times New Roman" w:eastAsia="楷体_GB2312" w:hAnsi="Times New Roman" w:cs="Times New Roman"/>
          <w:b/>
          <w:bCs/>
          <w:kern w:val="2"/>
          <w:sz w:val="32"/>
          <w:szCs w:val="32"/>
        </w:rPr>
        <w:t>2.</w:t>
      </w:r>
      <w:r>
        <w:rPr>
          <w:rFonts w:ascii="Times New Roman" w:eastAsia="楷体_GB2312" w:hAnsi="Times New Roman" w:cs="Times New Roman"/>
          <w:b/>
          <w:bCs/>
          <w:sz w:val="32"/>
          <w:szCs w:val="32"/>
        </w:rPr>
        <w:t>公务用车购置及运行维护费支出情况。</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年度公务用车购置及运行维护费预算为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万元，支出决算</w:t>
      </w:r>
      <w:r>
        <w:rPr>
          <w:rFonts w:ascii="Times New Roman" w:eastAsia="仿宋_GB2312" w:hAnsi="Times New Roman" w:cs="Times New Roman"/>
          <w:kern w:val="2"/>
          <w:sz w:val="32"/>
          <w:szCs w:val="32"/>
          <w:lang w:val="zh-CN"/>
        </w:rPr>
        <w:t xml:space="preserve"> 0</w:t>
      </w:r>
      <w:r>
        <w:rPr>
          <w:rFonts w:ascii="Times New Roman" w:eastAsia="仿宋_GB2312" w:hAnsi="Times New Roman" w:cs="Times New Roman"/>
          <w:kern w:val="2"/>
          <w:sz w:val="32"/>
          <w:szCs w:val="32"/>
          <w:lang w:val="zh-CN"/>
        </w:rPr>
        <w:t>万元，</w:t>
      </w:r>
      <w:r>
        <w:rPr>
          <w:rFonts w:ascii="Times New Roman" w:eastAsia="仿宋_GB2312" w:hAnsi="Times New Roman" w:cs="Times New Roman" w:hint="eastAsia"/>
          <w:kern w:val="2"/>
          <w:sz w:val="32"/>
          <w:szCs w:val="32"/>
          <w:lang w:val="zh-CN"/>
        </w:rPr>
        <w:t>与</w:t>
      </w:r>
      <w:r>
        <w:rPr>
          <w:rFonts w:ascii="Times New Roman" w:eastAsia="仿宋_GB2312" w:hAnsi="Times New Roman" w:cs="Times New Roman"/>
          <w:kern w:val="2"/>
          <w:sz w:val="32"/>
          <w:szCs w:val="32"/>
          <w:lang w:val="zh-CN"/>
        </w:rPr>
        <w:t>预算</w:t>
      </w:r>
      <w:r>
        <w:rPr>
          <w:rFonts w:ascii="Times New Roman" w:eastAsia="仿宋_GB2312" w:hAnsi="Times New Roman" w:cs="Times New Roman" w:hint="eastAsia"/>
          <w:kern w:val="2"/>
          <w:sz w:val="32"/>
          <w:szCs w:val="32"/>
          <w:lang w:val="zh-CN"/>
        </w:rPr>
        <w:t>持平。</w:t>
      </w:r>
      <w:r>
        <w:rPr>
          <w:rFonts w:ascii="Times New Roman" w:eastAsia="仿宋_GB2312" w:hAnsi="Times New Roman" w:cs="Times New Roman"/>
          <w:kern w:val="2"/>
          <w:sz w:val="32"/>
          <w:szCs w:val="32"/>
          <w:lang w:val="zh-CN"/>
        </w:rPr>
        <w:t>其中：</w:t>
      </w:r>
    </w:p>
    <w:p w:rsidR="00654510" w:rsidRDefault="00654510" w:rsidP="00654510">
      <w:pPr>
        <w:pStyle w:val="a7"/>
        <w:widowControl/>
        <w:spacing w:beforeAutospacing="0" w:afterAutospacing="0"/>
        <w:rPr>
          <w:rFonts w:ascii="Times New Roman" w:eastAsia="Arial" w:hAnsi="Times New Roman"/>
        </w:rPr>
      </w:pPr>
    </w:p>
    <w:p w:rsidR="00654510" w:rsidRDefault="00654510" w:rsidP="00654510">
      <w:pPr>
        <w:adjustRightInd w:val="0"/>
        <w:snapToGrid w:val="0"/>
        <w:spacing w:line="580" w:lineRule="exact"/>
        <w:ind w:firstLineChars="200" w:firstLine="641"/>
        <w:rPr>
          <w:rFonts w:ascii="Times New Roman" w:eastAsia="仿宋_GB2312" w:hAnsi="Times New Roman" w:cs="Times New Roman"/>
          <w:kern w:val="2"/>
          <w:sz w:val="32"/>
          <w:szCs w:val="32"/>
          <w:lang w:val="zh-CN"/>
        </w:rPr>
      </w:pPr>
      <w:r>
        <w:rPr>
          <w:rFonts w:ascii="Times New Roman" w:eastAsia="仿宋_GB2312" w:hAnsi="Times New Roman" w:cs="Times New Roman"/>
          <w:b/>
          <w:sz w:val="32"/>
          <w:szCs w:val="32"/>
        </w:rPr>
        <w:t>公务用车购置费支出</w:t>
      </w:r>
      <w:r>
        <w:rPr>
          <w:rFonts w:ascii="Times New Roman" w:eastAsia="楷体_GB2312" w:hAnsi="Times New Roman" w:cs="Times New Roman" w:hint="eastAsia"/>
          <w:b/>
          <w:bCs/>
          <w:sz w:val="32"/>
          <w:szCs w:val="32"/>
        </w:rPr>
        <w:t>0</w:t>
      </w:r>
      <w:r>
        <w:rPr>
          <w:rFonts w:ascii="Times New Roman" w:eastAsia="楷体_GB2312" w:hAnsi="Times New Roman" w:cs="Times New Roman"/>
          <w:b/>
          <w:bCs/>
          <w:sz w:val="32"/>
          <w:szCs w:val="32"/>
        </w:rPr>
        <w:t>万元</w:t>
      </w:r>
      <w:r>
        <w:rPr>
          <w:rFonts w:ascii="Times New Roman" w:eastAsia="仿宋_GB2312" w:hAnsi="Times New Roman" w:cs="Times New Roman"/>
          <w:b/>
          <w:sz w:val="32"/>
          <w:szCs w:val="32"/>
        </w:rPr>
        <w:t>：</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年度公务用车购置量</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辆，发生</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公务用车购置</w:t>
      </w:r>
      <w:r>
        <w:rPr>
          <w:rFonts w:ascii="Times New Roman" w:eastAsia="仿宋_GB2312" w:hAnsi="Times New Roman" w:cs="Times New Roman"/>
          <w:kern w:val="2"/>
          <w:sz w:val="32"/>
          <w:szCs w:val="32"/>
          <w:lang w:val="zh-CN"/>
        </w:rPr>
        <w:t>”</w:t>
      </w:r>
      <w:r>
        <w:rPr>
          <w:rFonts w:ascii="Times New Roman" w:eastAsia="仿宋_GB2312" w:hAnsi="Times New Roman" w:cs="Times New Roman"/>
          <w:kern w:val="2"/>
          <w:sz w:val="32"/>
          <w:szCs w:val="32"/>
          <w:lang w:val="zh-CN"/>
        </w:rPr>
        <w:t>经费支出</w:t>
      </w:r>
      <w:r>
        <w:rPr>
          <w:rFonts w:ascii="Times New Roman" w:eastAsia="仿宋_GB2312" w:hAnsi="Times New Roman" w:cs="Times New Roman"/>
          <w:kern w:val="2"/>
          <w:sz w:val="32"/>
          <w:szCs w:val="32"/>
          <w:lang w:val="zh-CN"/>
        </w:rPr>
        <w:t xml:space="preserve"> 0</w:t>
      </w:r>
      <w:r>
        <w:rPr>
          <w:rFonts w:ascii="Times New Roman" w:eastAsia="仿宋_GB2312" w:hAnsi="Times New Roman" w:cs="Times New Roman"/>
          <w:kern w:val="2"/>
          <w:sz w:val="32"/>
          <w:szCs w:val="32"/>
          <w:lang w:val="zh-CN"/>
        </w:rPr>
        <w:t>万元。</w:t>
      </w:r>
    </w:p>
    <w:p w:rsidR="00654510" w:rsidRDefault="00654510" w:rsidP="00654510">
      <w:pPr>
        <w:adjustRightInd w:val="0"/>
        <w:snapToGrid w:val="0"/>
        <w:spacing w:line="580" w:lineRule="exact"/>
        <w:ind w:firstLineChars="200" w:firstLine="641"/>
        <w:jc w:val="left"/>
        <w:rPr>
          <w:rFonts w:ascii="Times New Roman" w:eastAsia="仿宋_GB2312" w:hAnsi="Times New Roman" w:cs="Times New Roman"/>
          <w:kern w:val="2"/>
          <w:sz w:val="32"/>
          <w:szCs w:val="32"/>
          <w:lang w:val="zh-CN"/>
        </w:rPr>
      </w:pPr>
      <w:r>
        <w:rPr>
          <w:rFonts w:ascii="Times New Roman" w:eastAsia="仿宋_GB2312" w:hAnsi="Times New Roman" w:cs="Times New Roman"/>
          <w:b/>
          <w:sz w:val="32"/>
          <w:szCs w:val="32"/>
        </w:rPr>
        <w:t>公务用车运行维护费支出</w:t>
      </w:r>
      <w:r>
        <w:rPr>
          <w:rFonts w:ascii="Times New Roman" w:eastAsia="仿宋_GB2312" w:hAnsi="Times New Roman" w:cs="Times New Roman" w:hint="eastAsia"/>
          <w:b/>
          <w:sz w:val="32"/>
          <w:szCs w:val="32"/>
        </w:rPr>
        <w:t>0</w:t>
      </w:r>
      <w:r>
        <w:rPr>
          <w:rFonts w:ascii="Times New Roman" w:eastAsia="楷体_GB2312" w:hAnsi="Times New Roman" w:cs="Times New Roman"/>
          <w:b/>
          <w:bCs/>
          <w:sz w:val="32"/>
          <w:szCs w:val="32"/>
        </w:rPr>
        <w:t>万元</w:t>
      </w:r>
      <w:r>
        <w:rPr>
          <w:rFonts w:ascii="Times New Roman" w:eastAsia="仿宋_GB2312" w:hAnsi="Times New Roman" w:cs="Times New Roman"/>
          <w:b/>
          <w:sz w:val="32"/>
          <w:szCs w:val="32"/>
        </w:rPr>
        <w:t>：</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年度单位公务用车保有量</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辆，发生运行维护费支出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p>
    <w:p w:rsidR="00654510" w:rsidRDefault="00654510" w:rsidP="00654510">
      <w:pPr>
        <w:adjustRightInd w:val="0"/>
        <w:snapToGrid w:val="0"/>
        <w:spacing w:line="580" w:lineRule="exact"/>
        <w:ind w:firstLineChars="200" w:firstLine="641"/>
        <w:jc w:val="left"/>
        <w:rPr>
          <w:rFonts w:ascii="Times New Roman" w:eastAsia="仿宋_GB2312" w:hAnsi="Times New Roman" w:cs="Times New Roman"/>
          <w:sz w:val="32"/>
          <w:szCs w:val="32"/>
          <w:highlight w:val="yellow"/>
        </w:rPr>
      </w:pPr>
      <w:r>
        <w:rPr>
          <w:rFonts w:ascii="Times New Roman" w:eastAsia="楷体_GB2312" w:hAnsi="Times New Roman" w:cs="Times New Roman"/>
          <w:b/>
          <w:bCs/>
          <w:kern w:val="2"/>
          <w:sz w:val="32"/>
          <w:szCs w:val="32"/>
        </w:rPr>
        <w:t>3.</w:t>
      </w:r>
      <w:r>
        <w:rPr>
          <w:rFonts w:ascii="Times New Roman" w:eastAsia="楷体_GB2312" w:hAnsi="Times New Roman" w:cs="Times New Roman"/>
          <w:b/>
          <w:bCs/>
          <w:kern w:val="2"/>
          <w:sz w:val="32"/>
          <w:szCs w:val="32"/>
        </w:rPr>
        <w:t>公务接待费。</w:t>
      </w:r>
      <w:r>
        <w:rPr>
          <w:rFonts w:ascii="Times New Roman" w:eastAsia="仿宋_GB2312" w:hAnsi="Times New Roman" w:cs="Times New Roman"/>
          <w:kern w:val="2"/>
          <w:sz w:val="32"/>
          <w:szCs w:val="32"/>
          <w:lang w:val="zh-CN"/>
        </w:rPr>
        <w:t>本单位</w:t>
      </w:r>
      <w:r>
        <w:rPr>
          <w:rFonts w:ascii="Times New Roman" w:eastAsia="仿宋_GB2312" w:hAnsi="Times New Roman" w:cs="Times New Roman"/>
          <w:kern w:val="2"/>
          <w:sz w:val="32"/>
          <w:szCs w:val="32"/>
          <w:lang w:val="zh-CN"/>
        </w:rPr>
        <w:t>202</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lang w:val="zh-CN"/>
        </w:rPr>
        <w:t>年度公务接待费支出预算为</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万元，支出决算</w:t>
      </w:r>
      <w:r>
        <w:rPr>
          <w:rFonts w:ascii="Times New Roman" w:eastAsia="仿宋_GB2312" w:hAnsi="Times New Roman" w:cs="Times New Roman"/>
          <w:kern w:val="2"/>
          <w:sz w:val="32"/>
          <w:szCs w:val="32"/>
          <w:lang w:val="zh-CN"/>
        </w:rPr>
        <w:t>0</w:t>
      </w:r>
      <w:r>
        <w:rPr>
          <w:rFonts w:ascii="Times New Roman" w:eastAsia="仿宋_GB2312" w:hAnsi="Times New Roman" w:cs="Times New Roman"/>
          <w:kern w:val="2"/>
          <w:sz w:val="32"/>
          <w:szCs w:val="32"/>
          <w:lang w:val="zh-CN"/>
        </w:rPr>
        <w:t>万元，</w:t>
      </w:r>
      <w:r>
        <w:rPr>
          <w:rFonts w:ascii="Times New Roman" w:eastAsia="仿宋_GB2312" w:hAnsi="Times New Roman" w:cs="Times New Roman" w:hint="eastAsia"/>
          <w:kern w:val="2"/>
          <w:sz w:val="32"/>
          <w:szCs w:val="32"/>
          <w:lang w:val="zh-CN"/>
        </w:rPr>
        <w:t>与预算持平</w:t>
      </w:r>
      <w:r>
        <w:rPr>
          <w:rFonts w:ascii="Times New Roman" w:eastAsia="仿宋_GB2312" w:hAnsi="Times New Roman" w:cs="Times New Roman"/>
          <w:kern w:val="2"/>
          <w:sz w:val="32"/>
          <w:szCs w:val="32"/>
          <w:lang w:val="zh-CN"/>
        </w:rPr>
        <w:t>。</w:t>
      </w:r>
    </w:p>
    <w:p w:rsidR="00654510" w:rsidRDefault="00654510" w:rsidP="00654510">
      <w:pPr>
        <w:pStyle w:val="a7"/>
        <w:widowControl/>
        <w:spacing w:beforeAutospacing="0" w:afterAutospacing="0"/>
        <w:jc w:val="both"/>
        <w:outlineLvl w:val="1"/>
        <w:rPr>
          <w:rFonts w:ascii="Times New Roman" w:eastAsia="黑体" w:hAnsi="Times New Roman"/>
          <w:color w:val="333333"/>
          <w:sz w:val="33"/>
          <w:szCs w:val="33"/>
          <w:shd w:val="clear" w:color="auto" w:fill="FFFFFF"/>
        </w:rPr>
      </w:pPr>
      <w:r>
        <w:rPr>
          <w:rFonts w:ascii="Times New Roman" w:eastAsia="黑体" w:hAnsi="Times New Roman"/>
          <w:color w:val="333333"/>
          <w:sz w:val="33"/>
          <w:szCs w:val="33"/>
          <w:shd w:val="clear" w:color="auto" w:fill="FFFFFF"/>
        </w:rPr>
        <w:t>六、</w:t>
      </w:r>
      <w:r>
        <w:rPr>
          <w:rFonts w:ascii="Times New Roman" w:eastAsia="黑体" w:hAnsi="Times New Roman"/>
          <w:sz w:val="32"/>
          <w:szCs w:val="32"/>
        </w:rPr>
        <w:t>机关运行经费支出说明</w:t>
      </w:r>
    </w:p>
    <w:p w:rsidR="00654510" w:rsidRDefault="00654510" w:rsidP="00654510">
      <w:pPr>
        <w:pStyle w:val="a7"/>
        <w:widowControl/>
        <w:spacing w:beforeAutospacing="0" w:afterAutospacing="0"/>
        <w:jc w:val="both"/>
        <w:rPr>
          <w:rFonts w:ascii="Times New Roman" w:eastAsia="仿宋_GB2312" w:hAnsi="Times New Roman"/>
          <w:sz w:val="32"/>
          <w:szCs w:val="32"/>
          <w:highlight w:val="yellow"/>
        </w:rPr>
      </w:pPr>
      <w:r>
        <w:rPr>
          <w:rFonts w:ascii="Times New Roman" w:eastAsia="Arial" w:hAnsi="Times New Roman"/>
          <w:color w:val="333333"/>
          <w:sz w:val="19"/>
          <w:szCs w:val="19"/>
          <w:shd w:val="clear" w:color="auto" w:fill="FFFFFF"/>
        </w:rPr>
        <w:t> </w:t>
      </w:r>
      <w:r>
        <w:rPr>
          <w:rFonts w:ascii="Times New Roman" w:eastAsia="宋体" w:hAnsi="Times New Roman"/>
          <w:color w:val="333333"/>
          <w:sz w:val="19"/>
          <w:szCs w:val="19"/>
          <w:shd w:val="clear" w:color="auto" w:fill="FFFFFF"/>
        </w:rPr>
        <w:t xml:space="preserve">     </w:t>
      </w:r>
      <w:r>
        <w:rPr>
          <w:rFonts w:ascii="Times New Roman" w:eastAsia="仿宋_GB2312" w:hAnsi="Times New Roman"/>
          <w:color w:val="333333"/>
          <w:sz w:val="33"/>
          <w:szCs w:val="33"/>
          <w:shd w:val="clear" w:color="auto" w:fill="FFFFFF"/>
        </w:rPr>
        <w:t xml:space="preserve"> </w:t>
      </w:r>
      <w:r>
        <w:rPr>
          <w:rFonts w:ascii="Times New Roman" w:eastAsia="仿宋_GB2312" w:hAnsi="Times New Roman"/>
          <w:kern w:val="2"/>
          <w:sz w:val="32"/>
          <w:szCs w:val="32"/>
          <w:lang w:val="zh-CN"/>
        </w:rPr>
        <w:t>本单位</w:t>
      </w: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年度机关运行经费支出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万元，较</w:t>
      </w:r>
      <w:r>
        <w:rPr>
          <w:rFonts w:ascii="Times New Roman" w:eastAsia="仿宋_GB2312" w:hAnsi="Times New Roman"/>
          <w:kern w:val="2"/>
          <w:sz w:val="32"/>
          <w:szCs w:val="32"/>
          <w:lang w:val="zh-CN"/>
        </w:rPr>
        <w:t>2022</w:t>
      </w:r>
      <w:r>
        <w:rPr>
          <w:rFonts w:ascii="Times New Roman" w:eastAsia="仿宋_GB2312" w:hAnsi="Times New Roman"/>
          <w:kern w:val="2"/>
          <w:sz w:val="32"/>
          <w:szCs w:val="32"/>
          <w:lang w:val="zh-CN"/>
        </w:rPr>
        <w:t>年度增加</w:t>
      </w:r>
      <w:r>
        <w:rPr>
          <w:rFonts w:ascii="Times New Roman" w:eastAsia="仿宋_GB2312" w:hAnsi="Times New Roman" w:hint="eastAsia"/>
          <w:kern w:val="2"/>
          <w:sz w:val="32"/>
          <w:szCs w:val="32"/>
          <w:lang w:val="zh-CN"/>
        </w:rPr>
        <w:t>0</w:t>
      </w:r>
      <w:r>
        <w:rPr>
          <w:rFonts w:ascii="Times New Roman" w:eastAsia="仿宋_GB2312" w:hAnsi="Times New Roman"/>
          <w:kern w:val="2"/>
          <w:sz w:val="32"/>
          <w:szCs w:val="32"/>
          <w:lang w:val="zh-CN"/>
        </w:rPr>
        <w:t>万元，增长</w:t>
      </w:r>
      <w:r>
        <w:rPr>
          <w:rFonts w:ascii="Times New Roman" w:eastAsia="仿宋_GB2312" w:hAnsi="Times New Roman" w:hint="eastAsia"/>
          <w:kern w:val="2"/>
          <w:sz w:val="32"/>
          <w:szCs w:val="32"/>
          <w:lang w:val="zh-CN"/>
        </w:rPr>
        <w:t>0</w:t>
      </w:r>
      <w:r>
        <w:rPr>
          <w:rFonts w:ascii="Times New Roman" w:eastAsia="仿宋_GB2312" w:hAnsi="Times New Roman"/>
          <w:kern w:val="2"/>
          <w:sz w:val="32"/>
          <w:szCs w:val="32"/>
          <w:lang w:val="zh-CN"/>
        </w:rPr>
        <w:t>%</w:t>
      </w:r>
      <w:r>
        <w:rPr>
          <w:rFonts w:ascii="Times New Roman" w:eastAsia="仿宋_GB2312" w:hAnsi="Times New Roman"/>
          <w:kern w:val="2"/>
          <w:sz w:val="32"/>
          <w:szCs w:val="32"/>
          <w:lang w:val="zh-CN"/>
        </w:rPr>
        <w:t>。</w:t>
      </w:r>
    </w:p>
    <w:p w:rsidR="00654510" w:rsidRDefault="00654510" w:rsidP="00654510">
      <w:pPr>
        <w:adjustRightInd w:val="0"/>
        <w:snapToGrid w:val="0"/>
        <w:spacing w:line="580" w:lineRule="exact"/>
        <w:ind w:firstLineChars="200" w:firstLine="660"/>
        <w:rPr>
          <w:rFonts w:ascii="Times New Roman" w:eastAsia="仿宋_GB2312" w:hAnsi="Times New Roman" w:cs="Times New Roman"/>
          <w:sz w:val="32"/>
          <w:szCs w:val="32"/>
          <w:highlight w:val="yellow"/>
        </w:rPr>
      </w:pPr>
      <w:r>
        <w:rPr>
          <w:rFonts w:ascii="Times New Roman" w:eastAsia="黑体" w:hAnsi="Times New Roman" w:cs="Times New Roman"/>
          <w:color w:val="333333"/>
          <w:sz w:val="33"/>
          <w:szCs w:val="33"/>
          <w:shd w:val="clear" w:color="auto" w:fill="FFFFFF"/>
        </w:rPr>
        <w:t>七、</w:t>
      </w:r>
      <w:r>
        <w:rPr>
          <w:rFonts w:ascii="Times New Roman" w:eastAsia="黑体" w:hAnsi="Times New Roman" w:cs="Times New Roman"/>
          <w:sz w:val="32"/>
          <w:szCs w:val="32"/>
        </w:rPr>
        <w:t>政府采购支出说明</w:t>
      </w:r>
    </w:p>
    <w:p w:rsidR="00654510" w:rsidRDefault="00654510" w:rsidP="00654510">
      <w:pPr>
        <w:pStyle w:val="a7"/>
        <w:widowControl/>
        <w:spacing w:beforeAutospacing="0" w:afterAutospacing="0"/>
        <w:rPr>
          <w:rFonts w:ascii="Times New Roman" w:eastAsia="仿宋_GB2312" w:hAnsi="Times New Roman"/>
          <w:sz w:val="32"/>
          <w:szCs w:val="32"/>
          <w:highlight w:val="yellow"/>
        </w:rPr>
      </w:pPr>
      <w:r>
        <w:rPr>
          <w:rFonts w:ascii="Times New Roman" w:eastAsia="Arial" w:hAnsi="Times New Roman"/>
          <w:color w:val="333333"/>
          <w:sz w:val="19"/>
          <w:szCs w:val="19"/>
          <w:shd w:val="clear" w:color="auto" w:fill="FFFFFF"/>
        </w:rPr>
        <w:t> </w:t>
      </w:r>
      <w:r>
        <w:rPr>
          <w:rFonts w:ascii="Times New Roman" w:eastAsia="仿宋_GB2312" w:hAnsi="Times New Roman"/>
          <w:color w:val="333333"/>
          <w:sz w:val="33"/>
          <w:szCs w:val="33"/>
          <w:shd w:val="clear" w:color="auto" w:fill="FFFFFF"/>
        </w:rPr>
        <w:t xml:space="preserve">     </w:t>
      </w:r>
      <w:r>
        <w:rPr>
          <w:rFonts w:ascii="Times New Roman" w:eastAsia="仿宋_GB2312" w:hAnsi="Times New Roman"/>
          <w:kern w:val="2"/>
          <w:sz w:val="32"/>
          <w:szCs w:val="32"/>
          <w:lang w:val="zh-CN"/>
        </w:rPr>
        <w:t>本单位</w:t>
      </w: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年度政府采购支出总额</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万元，从采购类型来看，政府采购货物支出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万元、政府采购工程支出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万元、政府采购服务支出</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万元。授予中小企业</w:t>
      </w:r>
      <w:r>
        <w:rPr>
          <w:rFonts w:ascii="Times New Roman" w:eastAsia="仿宋_GB2312" w:hAnsi="Times New Roman"/>
          <w:kern w:val="2"/>
          <w:sz w:val="32"/>
          <w:szCs w:val="32"/>
        </w:rPr>
        <w:t>合同金额</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万元，占政府采购支出总额的</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，其中授予小微企业合同金额</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万元，占政府采购支出总额的</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w:t>
      </w:r>
    </w:p>
    <w:p w:rsidR="00654510" w:rsidRDefault="00654510" w:rsidP="00654510">
      <w:pPr>
        <w:snapToGrid w:val="0"/>
        <w:spacing w:line="580" w:lineRule="exact"/>
        <w:ind w:firstLineChars="200" w:firstLine="660"/>
        <w:jc w:val="left"/>
        <w:rPr>
          <w:rFonts w:ascii="Times New Roman" w:eastAsia="仿宋_GB2312" w:hAnsi="Times New Roman" w:cs="Times New Roman"/>
          <w:sz w:val="32"/>
          <w:szCs w:val="32"/>
          <w:highlight w:val="yellow"/>
        </w:rPr>
      </w:pPr>
      <w:r>
        <w:rPr>
          <w:rFonts w:ascii="Times New Roman" w:eastAsia="黑体" w:hAnsi="Times New Roman" w:cs="Times New Roman"/>
          <w:color w:val="333333"/>
          <w:sz w:val="33"/>
          <w:szCs w:val="33"/>
          <w:shd w:val="clear" w:color="auto" w:fill="FFFFFF"/>
        </w:rPr>
        <w:t>八、</w:t>
      </w:r>
      <w:r>
        <w:rPr>
          <w:rFonts w:ascii="Times New Roman" w:eastAsia="黑体" w:hAnsi="Times New Roman" w:cs="Times New Roman"/>
          <w:sz w:val="32"/>
          <w:szCs w:val="32"/>
        </w:rPr>
        <w:t>国有资产占用情况说明</w:t>
      </w:r>
    </w:p>
    <w:p w:rsidR="00654510" w:rsidRDefault="00654510" w:rsidP="00654510">
      <w:pPr>
        <w:pStyle w:val="a7"/>
        <w:widowControl/>
        <w:spacing w:beforeAutospacing="0" w:afterAutospacing="0"/>
        <w:rPr>
          <w:rFonts w:ascii="Times New Roman" w:eastAsia="仿宋_GB2312" w:hAnsi="Times New Roman"/>
          <w:kern w:val="2"/>
          <w:sz w:val="32"/>
          <w:szCs w:val="32"/>
          <w:lang w:val="zh-CN"/>
        </w:rPr>
      </w:pPr>
      <w:r>
        <w:rPr>
          <w:rFonts w:ascii="Times New Roman" w:eastAsia="仿宋_GB2312" w:hAnsi="Times New Roman"/>
          <w:color w:val="333333"/>
          <w:sz w:val="33"/>
          <w:szCs w:val="33"/>
          <w:shd w:val="clear" w:color="auto" w:fill="FFFFFF"/>
        </w:rPr>
        <w:lastRenderedPageBreak/>
        <w:t xml:space="preserve">     </w:t>
      </w:r>
      <w:r>
        <w:rPr>
          <w:rFonts w:ascii="Times New Roman" w:eastAsia="仿宋_GB2312" w:hAnsi="Times New Roman"/>
          <w:kern w:val="2"/>
          <w:sz w:val="32"/>
          <w:szCs w:val="32"/>
          <w:lang w:val="zh-CN"/>
        </w:rPr>
        <w:t>截至</w:t>
      </w:r>
      <w:r>
        <w:rPr>
          <w:rFonts w:ascii="Times New Roman" w:eastAsia="仿宋_GB2312" w:hAnsi="Times New Roman"/>
          <w:kern w:val="2"/>
          <w:sz w:val="32"/>
          <w:szCs w:val="32"/>
          <w:lang w:val="zh-CN"/>
        </w:rPr>
        <w:t>202</w:t>
      </w:r>
      <w:r>
        <w:rPr>
          <w:rFonts w:ascii="Times New Roman" w:eastAsia="仿宋_GB2312" w:hAnsi="Times New Roman"/>
          <w:kern w:val="2"/>
          <w:sz w:val="32"/>
          <w:szCs w:val="32"/>
        </w:rPr>
        <w:t>3</w:t>
      </w:r>
      <w:r>
        <w:rPr>
          <w:rFonts w:ascii="Times New Roman" w:eastAsia="仿宋_GB2312" w:hAnsi="Times New Roman"/>
          <w:kern w:val="2"/>
          <w:sz w:val="32"/>
          <w:szCs w:val="32"/>
          <w:lang w:val="zh-CN"/>
        </w:rPr>
        <w:t>年</w:t>
      </w:r>
      <w:r>
        <w:rPr>
          <w:rFonts w:ascii="Times New Roman" w:eastAsia="仿宋_GB2312" w:hAnsi="Times New Roman"/>
          <w:kern w:val="2"/>
          <w:sz w:val="32"/>
          <w:szCs w:val="32"/>
          <w:lang w:val="zh-CN"/>
        </w:rPr>
        <w:t>12</w:t>
      </w:r>
      <w:r>
        <w:rPr>
          <w:rFonts w:ascii="Times New Roman" w:eastAsia="仿宋_GB2312" w:hAnsi="Times New Roman"/>
          <w:kern w:val="2"/>
          <w:sz w:val="32"/>
          <w:szCs w:val="32"/>
          <w:lang w:val="zh-CN"/>
        </w:rPr>
        <w:t>月</w:t>
      </w:r>
      <w:r>
        <w:rPr>
          <w:rFonts w:ascii="Times New Roman" w:eastAsia="仿宋_GB2312" w:hAnsi="Times New Roman"/>
          <w:kern w:val="2"/>
          <w:sz w:val="32"/>
          <w:szCs w:val="32"/>
          <w:lang w:val="zh-CN"/>
        </w:rPr>
        <w:t>31</w:t>
      </w:r>
      <w:r>
        <w:rPr>
          <w:rFonts w:ascii="Times New Roman" w:eastAsia="仿宋_GB2312" w:hAnsi="Times New Roman"/>
          <w:kern w:val="2"/>
          <w:sz w:val="32"/>
          <w:szCs w:val="32"/>
          <w:lang w:val="zh-CN"/>
        </w:rPr>
        <w:t>日，</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，比上年增加</w:t>
      </w:r>
      <w:r>
        <w:rPr>
          <w:rFonts w:ascii="Times New Roman" w:eastAsia="仿宋_GB2312" w:hAnsi="Times New Roman" w:hint="eastAsia"/>
          <w:kern w:val="2"/>
          <w:sz w:val="32"/>
          <w:szCs w:val="32"/>
          <w:lang w:val="zh-CN"/>
        </w:rPr>
        <w:t>0</w:t>
      </w:r>
      <w:r>
        <w:rPr>
          <w:rFonts w:ascii="Times New Roman" w:eastAsia="仿宋_GB2312" w:hAnsi="Times New Roman"/>
          <w:kern w:val="2"/>
          <w:sz w:val="32"/>
          <w:szCs w:val="32"/>
          <w:lang w:val="zh-CN"/>
        </w:rPr>
        <w:t>。其中，副部（省）级及以上领导用车</w:t>
      </w:r>
      <w:r>
        <w:rPr>
          <w:rFonts w:ascii="Times New Roman" w:eastAsia="仿宋_GB2312" w:hAnsi="Times New Roman" w:hint="eastAsia"/>
          <w:kern w:val="2"/>
          <w:sz w:val="32"/>
          <w:szCs w:val="32"/>
          <w:lang w:val="zh-CN"/>
        </w:rPr>
        <w:t>0</w:t>
      </w:r>
      <w:r>
        <w:rPr>
          <w:rFonts w:ascii="Times New Roman" w:eastAsia="仿宋_GB2312" w:hAnsi="Times New Roman"/>
          <w:kern w:val="2"/>
          <w:sz w:val="32"/>
          <w:szCs w:val="32"/>
          <w:lang w:val="zh-CN"/>
        </w:rPr>
        <w:t>辆</w:t>
      </w:r>
      <w:r>
        <w:rPr>
          <w:rFonts w:ascii="Times New Roman" w:eastAsia="仿宋_GB2312" w:hAnsi="Times New Roman" w:hint="eastAsia"/>
          <w:kern w:val="2"/>
          <w:sz w:val="32"/>
          <w:szCs w:val="32"/>
          <w:lang w:val="zh-CN"/>
        </w:rPr>
        <w:t>。</w:t>
      </w:r>
      <w:r>
        <w:rPr>
          <w:rFonts w:ascii="Times New Roman" w:eastAsia="仿宋_GB2312" w:hAnsi="Times New Roman"/>
          <w:kern w:val="2"/>
          <w:sz w:val="32"/>
          <w:szCs w:val="32"/>
          <w:lang w:val="zh-CN"/>
        </w:rPr>
        <w:t>本单位共有车辆</w:t>
      </w:r>
      <w:r>
        <w:rPr>
          <w:rFonts w:ascii="Times New Roman" w:eastAsia="仿宋_GB2312" w:hAnsi="Times New Roman"/>
          <w:kern w:val="2"/>
          <w:sz w:val="32"/>
          <w:szCs w:val="32"/>
          <w:lang w:val="zh-CN"/>
        </w:rPr>
        <w:t>4</w:t>
      </w:r>
      <w:r>
        <w:rPr>
          <w:rFonts w:ascii="Times New Roman" w:eastAsia="仿宋_GB2312" w:hAnsi="Times New Roman"/>
          <w:kern w:val="2"/>
          <w:sz w:val="32"/>
          <w:szCs w:val="32"/>
          <w:lang w:val="zh-CN"/>
        </w:rPr>
        <w:t>辆，主要</w:t>
      </w:r>
      <w:r>
        <w:rPr>
          <w:rFonts w:ascii="Times New Roman" w:eastAsia="仿宋_GB2312" w:hAnsi="Times New Roman"/>
          <w:kern w:val="2"/>
          <w:sz w:val="32"/>
          <w:szCs w:val="32"/>
        </w:rPr>
        <w:t>负责人</w:t>
      </w:r>
      <w:r>
        <w:rPr>
          <w:rFonts w:ascii="Times New Roman" w:eastAsia="仿宋_GB2312" w:hAnsi="Times New Roman"/>
          <w:kern w:val="2"/>
          <w:sz w:val="32"/>
          <w:szCs w:val="32"/>
          <w:lang w:val="zh-CN"/>
        </w:rPr>
        <w:t>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辆，机要通信用车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辆，应急保障用车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辆，执法执勤用车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辆，特种专业技术用车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辆，离退休干部用车</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辆，其他用车</w:t>
      </w:r>
      <w:r>
        <w:rPr>
          <w:rFonts w:ascii="Times New Roman" w:eastAsia="仿宋_GB2312" w:hAnsi="Times New Roman"/>
          <w:kern w:val="2"/>
          <w:sz w:val="32"/>
          <w:szCs w:val="32"/>
          <w:lang w:val="zh-CN"/>
        </w:rPr>
        <w:t>4</w:t>
      </w:r>
      <w:r>
        <w:rPr>
          <w:rFonts w:ascii="Times New Roman" w:eastAsia="仿宋_GB2312" w:hAnsi="Times New Roman"/>
          <w:kern w:val="2"/>
          <w:sz w:val="32"/>
          <w:szCs w:val="32"/>
          <w:lang w:val="zh-CN"/>
        </w:rPr>
        <w:t>辆，其他用车</w:t>
      </w:r>
      <w:r>
        <w:rPr>
          <w:rFonts w:ascii="Times New Roman" w:eastAsia="仿宋_GB2312" w:hAnsi="Times New Roman"/>
          <w:kern w:val="2"/>
          <w:sz w:val="32"/>
          <w:szCs w:val="32"/>
          <w:lang w:val="zh-CN"/>
        </w:rPr>
        <w:t xml:space="preserve"> </w:t>
      </w:r>
      <w:r>
        <w:rPr>
          <w:rFonts w:ascii="Times New Roman" w:eastAsia="仿宋_GB2312" w:hAnsi="Times New Roman"/>
          <w:kern w:val="2"/>
          <w:sz w:val="32"/>
          <w:szCs w:val="32"/>
          <w:lang w:val="zh-CN"/>
        </w:rPr>
        <w:t>主要是</w:t>
      </w:r>
      <w:r>
        <w:rPr>
          <w:rFonts w:ascii="宋体" w:eastAsia="宋体" w:hAnsi="宋体" w:cs="宋体" w:hint="eastAsia"/>
          <w:kern w:val="2"/>
          <w:sz w:val="32"/>
          <w:szCs w:val="32"/>
          <w:lang w:val="zh-CN"/>
        </w:rPr>
        <w:t>救</w:t>
      </w:r>
      <w:r>
        <w:rPr>
          <w:rFonts w:ascii="___WRD_EMBED_SUB_48" w:eastAsia="___WRD_EMBED_SUB_48" w:hAnsi="___WRD_EMBED_SUB_48" w:cs="___WRD_EMBED_SUB_48" w:hint="eastAsia"/>
          <w:kern w:val="2"/>
          <w:sz w:val="32"/>
          <w:szCs w:val="32"/>
          <w:lang w:val="zh-CN"/>
        </w:rPr>
        <w:t>护车</w:t>
      </w:r>
      <w:r>
        <w:rPr>
          <w:rFonts w:ascii="Times New Roman" w:eastAsia="仿宋_GB2312" w:hAnsi="Times New Roman"/>
          <w:kern w:val="2"/>
          <w:sz w:val="32"/>
          <w:szCs w:val="32"/>
          <w:lang w:val="zh-CN"/>
        </w:rPr>
        <w:t>。单位价值</w:t>
      </w:r>
      <w:r>
        <w:rPr>
          <w:rFonts w:ascii="Times New Roman" w:eastAsia="仿宋_GB2312" w:hAnsi="Times New Roman"/>
          <w:kern w:val="2"/>
          <w:sz w:val="32"/>
          <w:szCs w:val="32"/>
          <w:lang w:val="zh-CN"/>
        </w:rPr>
        <w:t>100</w:t>
      </w:r>
      <w:r>
        <w:rPr>
          <w:rFonts w:ascii="Times New Roman" w:eastAsia="仿宋_GB2312" w:hAnsi="Times New Roman"/>
          <w:kern w:val="2"/>
          <w:sz w:val="32"/>
          <w:szCs w:val="32"/>
          <w:lang w:val="zh-CN"/>
        </w:rPr>
        <w:t>万元（含）以上设备（不含车辆）</w:t>
      </w:r>
      <w:r>
        <w:rPr>
          <w:rFonts w:ascii="Times New Roman" w:eastAsia="仿宋_GB2312" w:hAnsi="Times New Roman"/>
          <w:kern w:val="2"/>
          <w:sz w:val="32"/>
          <w:szCs w:val="32"/>
          <w:lang w:val="zh-CN"/>
        </w:rPr>
        <w:t>0</w:t>
      </w:r>
      <w:r>
        <w:rPr>
          <w:rFonts w:ascii="Times New Roman" w:eastAsia="仿宋_GB2312" w:hAnsi="Times New Roman"/>
          <w:kern w:val="2"/>
          <w:sz w:val="32"/>
          <w:szCs w:val="32"/>
          <w:lang w:val="zh-CN"/>
        </w:rPr>
        <w:t>台（套）。</w:t>
      </w:r>
    </w:p>
    <w:p w:rsidR="00654510" w:rsidRDefault="00654510" w:rsidP="00654510">
      <w:pPr>
        <w:pStyle w:val="a7"/>
        <w:widowControl/>
        <w:spacing w:beforeAutospacing="0" w:afterAutospacing="0"/>
        <w:ind w:firstLineChars="200" w:firstLine="640"/>
        <w:jc w:val="both"/>
        <w:outlineLvl w:val="1"/>
        <w:rPr>
          <w:rFonts w:ascii="Times New Roman" w:eastAsia="黑体" w:hAnsi="Times New Roman"/>
          <w:kern w:val="2"/>
          <w:sz w:val="32"/>
          <w:szCs w:val="40"/>
        </w:rPr>
      </w:pPr>
      <w:r>
        <w:rPr>
          <w:rFonts w:ascii="Times New Roman" w:eastAsia="黑体" w:hAnsi="Times New Roman"/>
          <w:kern w:val="2"/>
          <w:sz w:val="32"/>
          <w:szCs w:val="40"/>
        </w:rPr>
        <w:t>九、预算绩效情况说明</w:t>
      </w:r>
    </w:p>
    <w:p w:rsidR="00654510" w:rsidRDefault="00654510" w:rsidP="00654510">
      <w:pPr>
        <w:adjustRightInd w:val="0"/>
        <w:snapToGrid w:val="0"/>
        <w:spacing w:line="580" w:lineRule="exact"/>
        <w:ind w:firstLineChars="200" w:firstLine="641"/>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（一）预算绩效管理工作开展情况</w:t>
      </w:r>
    </w:p>
    <w:p w:rsidR="00654510" w:rsidRDefault="00654510" w:rsidP="00654510">
      <w:pPr>
        <w:snapToGrid w:val="0"/>
        <w:spacing w:line="580" w:lineRule="exact"/>
        <w:ind w:leftChars="200" w:left="480" w:firstLineChars="100" w:firstLine="320"/>
        <w:rPr>
          <w:rStyle w:val="CharChar"/>
          <w:rFonts w:ascii="仿宋_GB2312" w:eastAsia="仿宋_GB2312" w:hAnsi="仿宋_GB2312"/>
          <w:sz w:val="32"/>
          <w:szCs w:val="32"/>
        </w:rPr>
      </w:pPr>
      <w:r w:rsidRPr="008627B3">
        <w:rPr>
          <w:rStyle w:val="CharChar"/>
          <w:rFonts w:ascii="宋体" w:eastAsia="宋体" w:hAnsi="宋体" w:hint="eastAsia"/>
          <w:sz w:val="32"/>
          <w:szCs w:val="32"/>
        </w:rPr>
        <w:t>我</w:t>
      </w:r>
      <w:r w:rsidRPr="008627B3">
        <w:rPr>
          <w:rStyle w:val="CharChar"/>
          <w:rFonts w:ascii="仿宋_GB2312" w:eastAsia="仿宋_GB2312" w:hint="eastAsia"/>
          <w:sz w:val="32"/>
          <w:szCs w:val="32"/>
        </w:rPr>
        <w:t>单位</w:t>
      </w:r>
      <w:r w:rsidRPr="008627B3">
        <w:rPr>
          <w:rStyle w:val="CharChar"/>
          <w:rFonts w:ascii="仿宋_GB2312" w:eastAsia="仿宋_GB2312" w:hAnsi="仿宋_GB2312"/>
          <w:sz w:val="32"/>
          <w:szCs w:val="32"/>
        </w:rPr>
        <w:t>202</w:t>
      </w:r>
      <w:r w:rsidR="00116D56">
        <w:rPr>
          <w:rStyle w:val="CharChar"/>
          <w:rFonts w:ascii="仿宋_GB2312" w:eastAsia="仿宋_GB2312" w:hAnsi="仿宋_GB2312" w:hint="eastAsia"/>
          <w:sz w:val="32"/>
          <w:szCs w:val="32"/>
        </w:rPr>
        <w:t>3</w:t>
      </w:r>
      <w:r w:rsidRPr="008627B3">
        <w:rPr>
          <w:rStyle w:val="CharChar"/>
          <w:rFonts w:ascii="仿宋_GB2312" w:eastAsia="仿宋_GB2312" w:hAnsi="仿宋_GB2312"/>
          <w:sz w:val="32"/>
          <w:szCs w:val="32"/>
        </w:rPr>
        <w:t>年度</w:t>
      </w:r>
      <w:r w:rsidRPr="008627B3">
        <w:rPr>
          <w:rStyle w:val="CharChar"/>
          <w:rFonts w:ascii="宋体" w:eastAsia="宋体" w:hAnsi="宋体" w:hint="eastAsia"/>
          <w:sz w:val="32"/>
          <w:szCs w:val="32"/>
        </w:rPr>
        <w:t>没</w:t>
      </w:r>
      <w:r w:rsidRPr="008627B3">
        <w:rPr>
          <w:rStyle w:val="CharChar"/>
          <w:rFonts w:ascii="___WRD_EMBED_SUB_48" w:eastAsia="___WRD_EMBED_SUB_48" w:hAnsi="___WRD_EMBED_SUB_48" w:cs="___WRD_EMBED_SUB_48" w:hint="eastAsia"/>
          <w:sz w:val="32"/>
          <w:szCs w:val="32"/>
        </w:rPr>
        <w:t>有</w:t>
      </w:r>
      <w:r w:rsidRPr="008627B3">
        <w:rPr>
          <w:rStyle w:val="CharChar"/>
          <w:rFonts w:ascii="仿宋_GB2312" w:eastAsia="仿宋_GB2312" w:hAnsi="仿宋_GB2312"/>
          <w:sz w:val="32"/>
          <w:szCs w:val="32"/>
        </w:rPr>
        <w:t>一般公共预算项目支出</w:t>
      </w:r>
      <w:r w:rsidRPr="008627B3">
        <w:rPr>
          <w:rStyle w:val="CharChar"/>
          <w:rFonts w:ascii="仿宋_GB2312" w:eastAsia="仿宋_GB2312" w:hAnsi="仿宋_GB2312" w:hint="eastAsia"/>
          <w:sz w:val="32"/>
          <w:szCs w:val="32"/>
        </w:rPr>
        <w:t>，故未进</w:t>
      </w:r>
    </w:p>
    <w:p w:rsidR="00654510" w:rsidRPr="008627B3" w:rsidRDefault="00654510" w:rsidP="00654510">
      <w:pPr>
        <w:snapToGrid w:val="0"/>
        <w:spacing w:line="580" w:lineRule="exact"/>
        <w:rPr>
          <w:rStyle w:val="CharChar"/>
          <w:rFonts w:ascii="仿宋_GB2312" w:eastAsia="仿宋_GB2312" w:hAnsi="仿宋_GB2312"/>
          <w:sz w:val="32"/>
          <w:szCs w:val="32"/>
        </w:rPr>
      </w:pPr>
      <w:r w:rsidRPr="008627B3">
        <w:rPr>
          <w:rStyle w:val="CharChar"/>
          <w:rFonts w:ascii="仿宋_GB2312" w:eastAsia="仿宋_GB2312" w:hAnsi="仿宋_GB2312" w:hint="eastAsia"/>
          <w:sz w:val="32"/>
          <w:szCs w:val="32"/>
        </w:rPr>
        <w:t>行</w:t>
      </w:r>
      <w:r w:rsidRPr="008627B3">
        <w:rPr>
          <w:rStyle w:val="CharChar"/>
          <w:rFonts w:ascii="仿宋_GB2312" w:eastAsia="仿宋_GB2312" w:hAnsi="仿宋_GB2312"/>
          <w:sz w:val="32"/>
          <w:szCs w:val="32"/>
        </w:rPr>
        <w:t>绩效自评</w:t>
      </w:r>
      <w:r w:rsidRPr="008627B3">
        <w:rPr>
          <w:rStyle w:val="CharChar"/>
          <w:rFonts w:ascii="仿宋_GB2312" w:eastAsia="仿宋_GB2312" w:hAnsi="仿宋_GB2312" w:hint="eastAsia"/>
          <w:sz w:val="32"/>
          <w:szCs w:val="32"/>
        </w:rPr>
        <w:t>。</w:t>
      </w:r>
    </w:p>
    <w:p w:rsidR="00654510" w:rsidRDefault="00654510" w:rsidP="00654510">
      <w:pPr>
        <w:adjustRightInd w:val="0"/>
        <w:snapToGrid w:val="0"/>
        <w:spacing w:line="580" w:lineRule="exact"/>
        <w:ind w:firstLineChars="200" w:firstLine="641"/>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（二）部门决算中项目绩效自评结果</w:t>
      </w:r>
      <w:r>
        <w:rPr>
          <w:rFonts w:ascii="Times New Roman" w:eastAsia="仿宋_GB2312" w:hAnsi="Times New Roman" w:cs="Times New Roman" w:hint="eastAsia"/>
          <w:b/>
          <w:bCs/>
          <w:sz w:val="32"/>
          <w:szCs w:val="32"/>
        </w:rPr>
        <w:t>。</w:t>
      </w:r>
    </w:p>
    <w:p w:rsidR="00654510" w:rsidRPr="008627B3" w:rsidRDefault="00654510" w:rsidP="00654510">
      <w:pPr>
        <w:adjustRightInd w:val="0"/>
        <w:snapToGrid w:val="0"/>
        <w:spacing w:line="580" w:lineRule="exact"/>
        <w:ind w:leftChars="200" w:left="480" w:firstLineChars="100" w:firstLine="320"/>
        <w:rPr>
          <w:rFonts w:ascii="Times New Roman" w:eastAsia="仿宋_GB2312" w:hAnsi="Times New Roman" w:cs="Times New Roman"/>
          <w:b/>
          <w:bCs/>
          <w:sz w:val="32"/>
          <w:szCs w:val="32"/>
        </w:rPr>
      </w:pPr>
      <w:r w:rsidRPr="008627B3">
        <w:rPr>
          <w:rFonts w:ascii="Times New Roman" w:eastAsia="仿宋_GB2312" w:hAnsi="Times New Roman" w:cs="Times New Roman" w:hint="eastAsia"/>
          <w:b/>
          <w:bCs/>
          <w:sz w:val="32"/>
          <w:szCs w:val="32"/>
        </w:rPr>
        <w:t>无</w:t>
      </w:r>
    </w:p>
    <w:p w:rsidR="00654510" w:rsidRDefault="00654510" w:rsidP="00654510">
      <w:pPr>
        <w:adjustRightInd w:val="0"/>
        <w:snapToGrid w:val="0"/>
        <w:spacing w:line="580" w:lineRule="exact"/>
        <w:ind w:leftChars="200" w:left="480" w:firstLineChars="100" w:firstLine="32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（三）部门评价项目绩效评价结果</w:t>
      </w:r>
      <w:r>
        <w:rPr>
          <w:rFonts w:ascii="Times New Roman" w:eastAsia="仿宋_GB2312" w:hAnsi="Times New Roman" w:cs="Times New Roman" w:hint="eastAsia"/>
          <w:b/>
          <w:bCs/>
          <w:sz w:val="32"/>
          <w:szCs w:val="32"/>
        </w:rPr>
        <w:t>。</w:t>
      </w:r>
    </w:p>
    <w:p w:rsidR="00654510" w:rsidRDefault="00654510" w:rsidP="00654510">
      <w:pPr>
        <w:adjustRightInd w:val="0"/>
        <w:snapToGrid w:val="0"/>
        <w:spacing w:line="580" w:lineRule="exact"/>
        <w:ind w:leftChars="200" w:left="480" w:firstLineChars="100" w:firstLine="32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无</w:t>
      </w:r>
    </w:p>
    <w:p w:rsidR="00654510" w:rsidRDefault="00654510" w:rsidP="00654510">
      <w:pPr>
        <w:adjustRightInd w:val="0"/>
        <w:snapToGrid w:val="0"/>
        <w:spacing w:line="580" w:lineRule="exact"/>
        <w:ind w:firstLineChars="200" w:firstLine="640"/>
        <w:rPr>
          <w:rFonts w:ascii="Times New Roman" w:eastAsia="楷体_GB2312" w:hAnsi="Times New Roman" w:cs="Times New Roman"/>
          <w:b/>
          <w:bCs/>
          <w:sz w:val="32"/>
          <w:szCs w:val="32"/>
        </w:rPr>
      </w:pPr>
      <w:r>
        <w:rPr>
          <w:rFonts w:ascii="Times New Roman" w:eastAsia="黑体" w:hAnsi="Times New Roman" w:cs="Times New Roman"/>
          <w:sz w:val="32"/>
          <w:szCs w:val="32"/>
        </w:rPr>
        <w:t>十、其他需要说明的情况</w:t>
      </w:r>
    </w:p>
    <w:p w:rsidR="00654510" w:rsidRDefault="00654510" w:rsidP="00654510">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w:t>
      </w:r>
      <w:r w:rsidRPr="00B46F50">
        <w:rPr>
          <w:rFonts w:ascii="仿宋_GB2312" w:eastAsia="仿宋_GB2312" w:hAnsi="Times New Roman" w:cs="DengXian-Regular" w:hint="eastAsia"/>
          <w:sz w:val="32"/>
          <w:szCs w:val="32"/>
        </w:rPr>
        <w:t>财政拨款收入支出决算总表</w:t>
      </w:r>
      <w:r>
        <w:rPr>
          <w:rFonts w:ascii="Times New Roman" w:eastAsia="仿宋_GB2312" w:hAnsi="Times New Roman" w:cs="Times New Roman"/>
          <w:sz w:val="32"/>
          <w:szCs w:val="32"/>
        </w:rPr>
        <w:t>无收支及结转结余情况，故</w:t>
      </w:r>
      <w:r w:rsidRPr="00B46F50">
        <w:rPr>
          <w:rFonts w:ascii="仿宋_GB2312" w:eastAsia="仿宋_GB2312" w:hAnsi="Times New Roman" w:cs="DengXian-Regular" w:hint="eastAsia"/>
          <w:sz w:val="32"/>
          <w:szCs w:val="32"/>
        </w:rPr>
        <w:t>财政拨款收入支出决算总</w:t>
      </w:r>
      <w:r>
        <w:rPr>
          <w:rFonts w:ascii="Times New Roman" w:eastAsia="仿宋_GB2312" w:hAnsi="Times New Roman" w:cs="Times New Roman"/>
          <w:sz w:val="32"/>
          <w:szCs w:val="32"/>
        </w:rPr>
        <w:t>表以空表列示。</w:t>
      </w:r>
    </w:p>
    <w:p w:rsidR="00654510" w:rsidRDefault="00654510" w:rsidP="00654510">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由于决算公开表格中金额数值应当保留两位小数，公开数据为四舍五入计算结果，个别数据合计项与分项之和存在小数点后差额，特此说明。</w:t>
      </w:r>
    </w:p>
    <w:p w:rsidR="00CA0A55" w:rsidRDefault="00CA0A55">
      <w:pPr>
        <w:adjustRightInd w:val="0"/>
        <w:snapToGrid w:val="0"/>
        <w:spacing w:line="580" w:lineRule="exact"/>
        <w:ind w:firstLineChars="200" w:firstLine="640"/>
        <w:rPr>
          <w:rFonts w:ascii="Times New Roman" w:eastAsia="仿宋_GB2312" w:hAnsi="Times New Roman" w:cs="Times New Roman"/>
          <w:sz w:val="32"/>
          <w:szCs w:val="32"/>
        </w:rPr>
      </w:pPr>
    </w:p>
    <w:p w:rsidR="00CA0A55" w:rsidRDefault="00CA0A55">
      <w:pPr>
        <w:widowControl/>
        <w:spacing w:line="580" w:lineRule="exact"/>
        <w:ind w:firstLineChars="200" w:firstLine="883"/>
        <w:jc w:val="left"/>
        <w:rPr>
          <w:rFonts w:ascii="Times New Roman" w:eastAsia="宋体" w:hAnsi="Times New Roman" w:cs="Times New Roman"/>
          <w:b/>
          <w:bCs/>
          <w:sz w:val="44"/>
          <w:szCs w:val="44"/>
        </w:rPr>
      </w:pPr>
    </w:p>
    <w:p w:rsidR="00CA0A55" w:rsidRDefault="00CA0A55">
      <w:pPr>
        <w:rPr>
          <w:rFonts w:ascii="Times New Roman" w:eastAsia="仿宋_GB2312" w:hAnsi="Times New Roman" w:cs="Times New Roman"/>
          <w:sz w:val="32"/>
          <w:szCs w:val="32"/>
        </w:rPr>
      </w:pPr>
    </w:p>
    <w:p w:rsidR="00CA0A55" w:rsidRDefault="00CA0A55">
      <w:pPr>
        <w:widowControl/>
        <w:jc w:val="center"/>
        <w:rPr>
          <w:rFonts w:ascii="Times New Roman" w:eastAsia="黑体" w:hAnsi="Times New Roman" w:cs="Times New Roman"/>
          <w:color w:val="000000" w:themeColor="text1"/>
          <w:sz w:val="44"/>
          <w:szCs w:val="44"/>
        </w:rPr>
      </w:pPr>
    </w:p>
    <w:p w:rsidR="00CA0A55" w:rsidRDefault="001B563E">
      <w:pPr>
        <w:widowControl/>
        <w:jc w:val="center"/>
        <w:rPr>
          <w:rFonts w:ascii="Times New Roman" w:eastAsia="黑体" w:hAnsi="Times New Roman" w:cs="Times New Roman"/>
          <w:color w:val="000000" w:themeColor="text1"/>
          <w:sz w:val="44"/>
          <w:szCs w:val="44"/>
        </w:rPr>
      </w:pPr>
      <w:r>
        <w:rPr>
          <w:rFonts w:ascii="Times New Roman" w:eastAsia="黑体" w:hAnsi="Times New Roman" w:cs="Times New Roman"/>
          <w:color w:val="000000" w:themeColor="text1"/>
          <w:sz w:val="44"/>
          <w:szCs w:val="44"/>
        </w:rPr>
        <w:t>第四部分</w:t>
      </w:r>
      <w:r>
        <w:rPr>
          <w:rFonts w:ascii="Times New Roman" w:eastAsia="黑体" w:hAnsi="Times New Roman" w:cs="Times New Roman"/>
          <w:color w:val="000000" w:themeColor="text1"/>
          <w:sz w:val="44"/>
          <w:szCs w:val="44"/>
        </w:rPr>
        <w:t xml:space="preserve"> </w:t>
      </w:r>
      <w:r>
        <w:rPr>
          <w:rFonts w:ascii="Times New Roman" w:eastAsia="黑体" w:hAnsi="Times New Roman" w:cs="Times New Roman"/>
          <w:color w:val="000000" w:themeColor="text1"/>
          <w:sz w:val="44"/>
          <w:szCs w:val="44"/>
        </w:rPr>
        <w:t>相关名词解释</w:t>
      </w:r>
    </w:p>
    <w:p w:rsidR="00CA0A55" w:rsidRDefault="001B563E">
      <w:pPr>
        <w:rPr>
          <w:rFonts w:ascii="Times New Roman" w:eastAsia="黑体" w:hAnsi="Times New Roman" w:cs="Times New Roman"/>
          <w:color w:val="000000" w:themeColor="text1"/>
          <w:sz w:val="44"/>
          <w:szCs w:val="44"/>
        </w:rPr>
      </w:pPr>
      <w:r>
        <w:rPr>
          <w:rFonts w:ascii="Times New Roman" w:eastAsia="黑体" w:hAnsi="Times New Roman" w:cs="Times New Roman"/>
          <w:color w:val="000000" w:themeColor="text1"/>
          <w:sz w:val="44"/>
          <w:szCs w:val="44"/>
        </w:rPr>
        <w:br w:type="page"/>
      </w:r>
    </w:p>
    <w:p w:rsidR="00CA0A55" w:rsidRDefault="001B563E" w:rsidP="001B563E">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lastRenderedPageBreak/>
        <w:t>一、</w:t>
      </w:r>
      <w:r>
        <w:rPr>
          <w:rFonts w:ascii="Times New Roman" w:eastAsia="仿宋_GB2312" w:hAnsi="Times New Roman" w:cs="Times New Roman"/>
          <w:b/>
          <w:bCs/>
          <w:color w:val="000000"/>
          <w:sz w:val="32"/>
          <w:szCs w:val="32"/>
        </w:rPr>
        <w:t>财政拨款收入：</w:t>
      </w:r>
      <w:r>
        <w:rPr>
          <w:rFonts w:ascii="Times New Roman" w:eastAsia="仿宋_GB2312" w:hAnsi="Times New Roman" w:cs="Times New Roman"/>
          <w:bCs/>
          <w:color w:val="000000"/>
          <w:sz w:val="32"/>
          <w:szCs w:val="32"/>
        </w:rPr>
        <w:t>指单位从同级财政部门取得的财政预算资金。</w:t>
      </w:r>
    </w:p>
    <w:p w:rsidR="00CA0A55" w:rsidRDefault="001B563E" w:rsidP="001B563E">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二、</w:t>
      </w:r>
      <w:r>
        <w:rPr>
          <w:rFonts w:ascii="Times New Roman" w:eastAsia="仿宋_GB2312" w:hAnsi="Times New Roman" w:cs="Times New Roman"/>
          <w:b/>
          <w:bCs/>
          <w:color w:val="000000"/>
          <w:sz w:val="32"/>
          <w:szCs w:val="32"/>
        </w:rPr>
        <w:t>事业收入：</w:t>
      </w:r>
      <w:r>
        <w:rPr>
          <w:rFonts w:ascii="Times New Roman" w:eastAsia="仿宋_GB2312" w:hAnsi="Times New Roman" w:cs="Times New Roman"/>
          <w:bCs/>
          <w:color w:val="000000"/>
          <w:sz w:val="32"/>
          <w:szCs w:val="32"/>
        </w:rPr>
        <w:t>指事业单位开展专业业务活动及辅助活动取得的收入。</w:t>
      </w:r>
    </w:p>
    <w:p w:rsidR="00CA0A55" w:rsidRDefault="001B563E" w:rsidP="001B563E">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三、</w:t>
      </w:r>
      <w:r>
        <w:rPr>
          <w:rFonts w:ascii="Times New Roman" w:eastAsia="仿宋_GB2312" w:hAnsi="Times New Roman" w:cs="Times New Roman"/>
          <w:b/>
          <w:bCs/>
          <w:color w:val="000000"/>
          <w:sz w:val="32"/>
          <w:szCs w:val="32"/>
        </w:rPr>
        <w:t>经营收入：</w:t>
      </w:r>
      <w:r>
        <w:rPr>
          <w:rFonts w:ascii="Times New Roman" w:eastAsia="仿宋_GB2312" w:hAnsi="Times New Roman" w:cs="Times New Roman"/>
          <w:bCs/>
          <w:color w:val="000000"/>
          <w:sz w:val="32"/>
          <w:szCs w:val="32"/>
        </w:rPr>
        <w:t>指事业单位在专业业务活动及其辅助活动之外开展非独立核算经营活动取得的收入。</w:t>
      </w:r>
    </w:p>
    <w:p w:rsidR="00CA0A55" w:rsidRDefault="001B563E" w:rsidP="001B563E">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四、</w:t>
      </w:r>
      <w:r>
        <w:rPr>
          <w:rFonts w:ascii="Times New Roman" w:eastAsia="仿宋_GB2312" w:hAnsi="Times New Roman" w:cs="Times New Roman"/>
          <w:b/>
          <w:bCs/>
          <w:color w:val="000000"/>
          <w:sz w:val="32"/>
          <w:szCs w:val="32"/>
        </w:rPr>
        <w:t>其他收入：</w:t>
      </w:r>
      <w:r>
        <w:rPr>
          <w:rFonts w:ascii="Times New Roman" w:eastAsia="仿宋_GB2312" w:hAnsi="Times New Roman" w:cs="Times New Roman"/>
          <w:bCs/>
          <w:color w:val="000000"/>
          <w:sz w:val="32"/>
          <w:szCs w:val="32"/>
        </w:rPr>
        <w:t>指单位取得的除上述收入以外的各项收</w:t>
      </w:r>
    </w:p>
    <w:p w:rsidR="00CA0A55" w:rsidRDefault="001B563E">
      <w:pPr>
        <w:spacing w:line="580" w:lineRule="exact"/>
        <w:rPr>
          <w:rFonts w:ascii="Times New Roman" w:eastAsia="仿宋_GB2312" w:hAnsi="Times New Roman" w:cs="Times New Roman"/>
          <w:b/>
          <w:bCs/>
          <w:color w:val="000000"/>
          <w:sz w:val="32"/>
          <w:szCs w:val="32"/>
        </w:rPr>
      </w:pPr>
      <w:r>
        <w:rPr>
          <w:rFonts w:ascii="Times New Roman" w:eastAsia="仿宋_GB2312" w:hAnsi="Times New Roman" w:cs="Times New Roman"/>
          <w:bCs/>
          <w:color w:val="000000"/>
          <w:sz w:val="32"/>
          <w:szCs w:val="32"/>
        </w:rPr>
        <w:t>入。主要是事业单位固定资产出租收入、存款利息收入等。</w:t>
      </w:r>
    </w:p>
    <w:p w:rsidR="00CA0A55" w:rsidRDefault="001B563E" w:rsidP="001B563E">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五、</w:t>
      </w:r>
      <w:r>
        <w:rPr>
          <w:rFonts w:ascii="Times New Roman" w:eastAsia="仿宋_GB2312" w:hAnsi="Times New Roman" w:cs="Times New Roman"/>
          <w:b/>
          <w:bCs/>
          <w:color w:val="000000"/>
          <w:sz w:val="32"/>
          <w:szCs w:val="32"/>
        </w:rPr>
        <w:t>使用非财政拨款结余（含专用结余）：</w:t>
      </w:r>
      <w:r>
        <w:rPr>
          <w:rFonts w:ascii="Times New Roman" w:eastAsia="仿宋_GB2312" w:hAnsi="Times New Roman" w:cs="Times New Roman"/>
          <w:bCs/>
          <w:color w:val="000000"/>
          <w:sz w:val="32"/>
          <w:szCs w:val="32"/>
        </w:rPr>
        <w:t>指事业单位按照预算管理要求使用非财政拨款结余弥补收支差额的金额，以及使用专用结余安排支出的金额。</w:t>
      </w:r>
    </w:p>
    <w:p w:rsidR="00CA0A55" w:rsidRDefault="001B563E" w:rsidP="001B563E">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六、</w:t>
      </w:r>
      <w:r>
        <w:rPr>
          <w:rFonts w:ascii="Times New Roman" w:eastAsia="仿宋_GB2312" w:hAnsi="Times New Roman" w:cs="Times New Roman"/>
          <w:b/>
          <w:bCs/>
          <w:color w:val="000000"/>
          <w:sz w:val="32"/>
          <w:szCs w:val="32"/>
        </w:rPr>
        <w:t>年初结转和结余：</w:t>
      </w:r>
      <w:r>
        <w:rPr>
          <w:rFonts w:ascii="Times New Roman" w:eastAsia="仿宋_GB2312" w:hAnsi="Times New Roman" w:cs="Times New Roman"/>
          <w:bCs/>
          <w:color w:val="000000"/>
          <w:sz w:val="32"/>
          <w:szCs w:val="32"/>
        </w:rPr>
        <w:t>指单位以前年度尚未完成、结转到本年仍按原规定用途继续使用的资金，或项目已完成等产生的结余资金。</w:t>
      </w:r>
    </w:p>
    <w:p w:rsidR="00CA0A55" w:rsidRDefault="001B563E" w:rsidP="001B563E">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七、</w:t>
      </w:r>
      <w:r>
        <w:rPr>
          <w:rFonts w:ascii="Times New Roman" w:eastAsia="仿宋_GB2312" w:hAnsi="Times New Roman" w:cs="Times New Roman"/>
          <w:b/>
          <w:bCs/>
          <w:color w:val="000000"/>
          <w:sz w:val="32"/>
          <w:szCs w:val="32"/>
        </w:rPr>
        <w:t>结余分配：</w:t>
      </w:r>
      <w:r>
        <w:rPr>
          <w:rFonts w:ascii="Times New Roman" w:eastAsia="仿宋_GB2312" w:hAnsi="Times New Roman" w:cs="Times New Roman"/>
          <w:bCs/>
          <w:color w:val="000000"/>
          <w:sz w:val="32"/>
          <w:szCs w:val="32"/>
        </w:rPr>
        <w:t>指事业单位按照会计制度规定缴纳的所得税、提取的专用结余以及转入非财政拨款结余的金额等。</w:t>
      </w:r>
    </w:p>
    <w:p w:rsidR="00CA0A55" w:rsidRDefault="001B563E" w:rsidP="001B563E">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八、</w:t>
      </w:r>
      <w:r>
        <w:rPr>
          <w:rFonts w:ascii="Times New Roman" w:eastAsia="仿宋_GB2312" w:hAnsi="Times New Roman" w:cs="Times New Roman"/>
          <w:b/>
          <w:bCs/>
          <w:color w:val="000000"/>
          <w:sz w:val="32"/>
          <w:szCs w:val="32"/>
        </w:rPr>
        <w:t>年末结转和结余：</w:t>
      </w:r>
      <w:r>
        <w:rPr>
          <w:rFonts w:ascii="Times New Roman" w:eastAsia="仿宋_GB2312" w:hAnsi="Times New Roman" w:cs="Times New Roman"/>
          <w:bCs/>
          <w:color w:val="000000"/>
          <w:sz w:val="32"/>
          <w:szCs w:val="32"/>
        </w:rPr>
        <w:t>指单位按有关规定结转到下年或以后年度继续使用的资金，或项目已完成等产生的结余资金。</w:t>
      </w:r>
    </w:p>
    <w:p w:rsidR="00CA0A55" w:rsidRDefault="001B563E" w:rsidP="001B563E">
      <w:pPr>
        <w:spacing w:line="580" w:lineRule="exact"/>
        <w:ind w:firstLineChars="200" w:firstLine="641"/>
        <w:rPr>
          <w:rFonts w:ascii="Times New Roman" w:eastAsia="仿宋_GB2312" w:hAnsi="Times New Roman" w:cs="Times New Roman"/>
          <w:bCs/>
          <w:color w:val="000000"/>
          <w:sz w:val="32"/>
          <w:szCs w:val="32"/>
        </w:rPr>
      </w:pPr>
      <w:r>
        <w:rPr>
          <w:rFonts w:ascii="Times New Roman" w:eastAsia="仿宋_GB2312" w:hAnsi="Times New Roman" w:cs="Times New Roman" w:hint="eastAsia"/>
          <w:b/>
          <w:bCs/>
          <w:color w:val="000000"/>
          <w:sz w:val="32"/>
          <w:szCs w:val="32"/>
        </w:rPr>
        <w:t>九、</w:t>
      </w:r>
      <w:r>
        <w:rPr>
          <w:rFonts w:ascii="Times New Roman" w:eastAsia="仿宋_GB2312" w:hAnsi="Times New Roman" w:cs="Times New Roman"/>
          <w:b/>
          <w:bCs/>
          <w:color w:val="000000"/>
          <w:sz w:val="32"/>
          <w:szCs w:val="32"/>
        </w:rPr>
        <w:t>基本支出：</w:t>
      </w:r>
      <w:r>
        <w:rPr>
          <w:rFonts w:ascii="Times New Roman" w:eastAsia="仿宋_GB2312" w:hAnsi="Times New Roman" w:cs="Times New Roman"/>
          <w:bCs/>
          <w:color w:val="000000"/>
          <w:sz w:val="32"/>
          <w:szCs w:val="32"/>
        </w:rPr>
        <w:t>指为保障机构正常运转、完成日常工作任务而发生的人员支出和公用支出。</w:t>
      </w:r>
    </w:p>
    <w:p w:rsidR="00CA0A55" w:rsidRDefault="001B563E" w:rsidP="001B563E">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lastRenderedPageBreak/>
        <w:t>十、</w:t>
      </w:r>
      <w:r>
        <w:rPr>
          <w:rFonts w:ascii="Times New Roman" w:eastAsia="仿宋_GB2312" w:hAnsi="Times New Roman" w:cs="Times New Roman"/>
          <w:b/>
          <w:bCs/>
          <w:color w:val="000000"/>
          <w:sz w:val="32"/>
          <w:szCs w:val="32"/>
        </w:rPr>
        <w:t>项目支出：</w:t>
      </w:r>
      <w:r>
        <w:rPr>
          <w:rFonts w:ascii="Times New Roman" w:eastAsia="仿宋_GB2312" w:hAnsi="Times New Roman" w:cs="Times New Roman"/>
          <w:color w:val="000000"/>
          <w:sz w:val="32"/>
          <w:szCs w:val="32"/>
        </w:rPr>
        <w:t>指在基本支出之外为完成特定行政任务和事业发展目标所发生的支出。</w:t>
      </w:r>
    </w:p>
    <w:p w:rsidR="00CA0A55" w:rsidRDefault="001B563E" w:rsidP="001B563E">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十一、</w:t>
      </w:r>
      <w:r>
        <w:rPr>
          <w:rFonts w:ascii="Times New Roman" w:eastAsia="仿宋_GB2312" w:hAnsi="Times New Roman" w:cs="Times New Roman"/>
          <w:b/>
          <w:bCs/>
          <w:color w:val="000000"/>
          <w:sz w:val="32"/>
          <w:szCs w:val="32"/>
        </w:rPr>
        <w:t>经营支出</w:t>
      </w:r>
      <w:r>
        <w:rPr>
          <w:rFonts w:ascii="Times New Roman" w:eastAsia="仿宋_GB2312" w:hAnsi="Times New Roman" w:cs="Times New Roman"/>
          <w:b/>
          <w:bCs/>
          <w:color w:val="000000"/>
          <w:sz w:val="32"/>
          <w:szCs w:val="32"/>
        </w:rPr>
        <w:t xml:space="preserve"> </w:t>
      </w:r>
      <w:r>
        <w:rPr>
          <w:rFonts w:ascii="Times New Roman" w:eastAsia="仿宋_GB2312" w:hAnsi="Times New Roman" w:cs="Times New Roman"/>
          <w:b/>
          <w:bCs/>
          <w:color w:val="000000"/>
          <w:sz w:val="32"/>
          <w:szCs w:val="32"/>
        </w:rPr>
        <w:t>：</w:t>
      </w:r>
      <w:r>
        <w:rPr>
          <w:rFonts w:ascii="Times New Roman" w:eastAsia="仿宋_GB2312" w:hAnsi="Times New Roman" w:cs="Times New Roman"/>
          <w:color w:val="000000"/>
          <w:sz w:val="32"/>
          <w:szCs w:val="32"/>
        </w:rPr>
        <w:t>指事业单位在专业业务活动及其辅助活动之外开展非独立核算经营活动发生的支出。</w:t>
      </w:r>
    </w:p>
    <w:p w:rsidR="00CA0A55" w:rsidRDefault="001B563E" w:rsidP="001B563E">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十二、</w:t>
      </w:r>
      <w:r>
        <w:rPr>
          <w:rFonts w:ascii="Times New Roman" w:eastAsia="仿宋_GB2312" w:hAnsi="Times New Roman" w:cs="Times New Roman"/>
          <w:b/>
          <w:bCs/>
          <w:color w:val="000000"/>
          <w:sz w:val="32"/>
          <w:szCs w:val="32"/>
        </w:rPr>
        <w:t>基本建设支出：</w:t>
      </w:r>
      <w:r>
        <w:rPr>
          <w:rFonts w:ascii="Times New Roman" w:eastAsia="仿宋_GB2312" w:hAnsi="Times New Roman" w:cs="Times New Roman"/>
          <w:color w:val="00000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A0A55" w:rsidRDefault="001B563E" w:rsidP="001B563E">
      <w:pPr>
        <w:widowControl/>
        <w:spacing w:line="560" w:lineRule="exact"/>
        <w:ind w:firstLineChars="200" w:firstLine="641"/>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十三、</w:t>
      </w:r>
      <w:r>
        <w:rPr>
          <w:rFonts w:ascii="Times New Roman" w:eastAsia="仿宋_GB2312" w:hAnsi="Times New Roman" w:cs="Times New Roman"/>
          <w:b/>
          <w:bCs/>
          <w:color w:val="000000"/>
          <w:sz w:val="32"/>
          <w:szCs w:val="32"/>
        </w:rPr>
        <w:t>其他资本性支出：</w:t>
      </w:r>
      <w:r>
        <w:rPr>
          <w:rFonts w:ascii="Times New Roman" w:eastAsia="仿宋_GB2312" w:hAnsi="Times New Roman" w:cs="Times New Roman"/>
          <w:color w:val="000000"/>
          <w:sz w:val="32"/>
          <w:szCs w:val="32"/>
        </w:rPr>
        <w:t>填列由各级非发展与改革部门集中安排的用于购置固定资产、战备性和应急性储备、土地和无形资产，以及购建基础设施、大型修缮和财政支持企业更新改造所发生的支出。</w:t>
      </w:r>
    </w:p>
    <w:p w:rsidR="00CA0A55" w:rsidRDefault="001B563E" w:rsidP="001B563E">
      <w:pPr>
        <w:snapToGrid w:val="0"/>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十四、</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三公</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经费：</w:t>
      </w:r>
      <w:r>
        <w:rPr>
          <w:rFonts w:ascii="Times New Roman" w:eastAsia="仿宋_GB2312" w:hAnsi="Times New Roman" w:cs="Times New Roman"/>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CA0A55" w:rsidRDefault="001B563E" w:rsidP="001B563E">
      <w:pPr>
        <w:snapToGrid w:val="0"/>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十五、</w:t>
      </w:r>
      <w:r>
        <w:rPr>
          <w:rFonts w:ascii="Times New Roman" w:eastAsia="仿宋_GB2312" w:hAnsi="Times New Roman" w:cs="Times New Roman"/>
          <w:b/>
          <w:bCs/>
          <w:color w:val="000000"/>
          <w:sz w:val="32"/>
          <w:szCs w:val="32"/>
        </w:rPr>
        <w:t>其他交通费用：</w:t>
      </w:r>
      <w:r>
        <w:rPr>
          <w:rFonts w:ascii="Times New Roman" w:eastAsia="仿宋_GB2312" w:hAnsi="Times New Roman" w:cs="Times New Roman"/>
          <w:color w:val="000000"/>
          <w:sz w:val="32"/>
          <w:szCs w:val="32"/>
        </w:rPr>
        <w:t>填列单位除公务用车运行维护费以外的其他交通费用。如公务交通补贴、租车费用、出</w:t>
      </w:r>
      <w:r>
        <w:rPr>
          <w:rFonts w:ascii="Times New Roman" w:eastAsia="仿宋_GB2312" w:hAnsi="Times New Roman" w:cs="Times New Roman"/>
          <w:color w:val="000000"/>
          <w:sz w:val="32"/>
          <w:szCs w:val="32"/>
        </w:rPr>
        <w:lastRenderedPageBreak/>
        <w:t>租车费用，飞机、船舶等燃料费、维修费、保险费等。</w:t>
      </w:r>
    </w:p>
    <w:p w:rsidR="00CA0A55" w:rsidRDefault="001B563E" w:rsidP="001B563E">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十六、</w:t>
      </w:r>
      <w:r>
        <w:rPr>
          <w:rFonts w:ascii="Times New Roman" w:eastAsia="仿宋_GB2312" w:hAnsi="Times New Roman" w:cs="Times New Roman"/>
          <w:b/>
          <w:bCs/>
          <w:color w:val="000000"/>
          <w:sz w:val="32"/>
          <w:szCs w:val="32"/>
        </w:rPr>
        <w:t>公务用车购置：</w:t>
      </w:r>
      <w:r>
        <w:rPr>
          <w:rFonts w:ascii="Times New Roman" w:eastAsia="仿宋_GB2312" w:hAnsi="Times New Roman" w:cs="Times New Roman"/>
          <w:color w:val="000000"/>
          <w:sz w:val="32"/>
          <w:szCs w:val="32"/>
        </w:rPr>
        <w:t>填列单位公务用车车辆购置支出（含车辆购置税、牌照费）。</w:t>
      </w:r>
    </w:p>
    <w:p w:rsidR="00CA0A55" w:rsidRDefault="001B563E" w:rsidP="001B563E">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t>十七、</w:t>
      </w:r>
      <w:r>
        <w:rPr>
          <w:rFonts w:ascii="Times New Roman" w:eastAsia="仿宋_GB2312" w:hAnsi="Times New Roman" w:cs="Times New Roman"/>
          <w:b/>
          <w:bCs/>
          <w:color w:val="000000"/>
          <w:sz w:val="32"/>
          <w:szCs w:val="32"/>
        </w:rPr>
        <w:t>其他交通工具购置：</w:t>
      </w:r>
      <w:r>
        <w:rPr>
          <w:rFonts w:ascii="Times New Roman" w:eastAsia="仿宋_GB2312" w:hAnsi="Times New Roman" w:cs="Times New Roman"/>
          <w:color w:val="000000"/>
          <w:sz w:val="32"/>
          <w:szCs w:val="32"/>
        </w:rPr>
        <w:t>填列单位除公务用车外的其他各类交通工具（如船舶、飞机等）购置支出（含车辆购置税、牌照费）。</w:t>
      </w:r>
    </w:p>
    <w:p w:rsidR="00CA0A55" w:rsidRDefault="001B563E" w:rsidP="001B563E">
      <w:pPr>
        <w:widowControl/>
        <w:spacing w:line="56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十八、机关运行经费：</w:t>
      </w:r>
      <w:r>
        <w:rPr>
          <w:rFonts w:ascii="Times New Roman" w:eastAsia="仿宋_GB2312" w:hAnsi="Times New Roman" w:cs="Times New Roman"/>
          <w:color w:val="00000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A0A55" w:rsidRDefault="001B563E" w:rsidP="001B563E">
      <w:pPr>
        <w:tabs>
          <w:tab w:val="left" w:pos="235"/>
        </w:tabs>
        <w:ind w:firstLineChars="200" w:firstLine="641"/>
        <w:jc w:val="left"/>
        <w:rPr>
          <w:rFonts w:ascii="Times New Roman" w:eastAsia="仿宋_GB2312" w:hAnsi="Times New Roman" w:cs="Times New Roman"/>
          <w:sz w:val="32"/>
          <w:szCs w:val="32"/>
        </w:rPr>
      </w:pPr>
      <w:r>
        <w:rPr>
          <w:rFonts w:ascii="Times New Roman" w:eastAsia="仿宋_GB2312" w:hAnsi="Times New Roman" w:cs="Times New Roman"/>
          <w:b/>
          <w:bCs/>
          <w:color w:val="000000"/>
          <w:sz w:val="32"/>
          <w:szCs w:val="32"/>
        </w:rPr>
        <w:t>十九、经费形式</w:t>
      </w:r>
      <w:r>
        <w:rPr>
          <w:rFonts w:ascii="Times New Roman" w:eastAsia="仿宋_GB2312" w:hAnsi="Times New Roman" w:cs="Times New Roman"/>
          <w:b/>
          <w:bCs/>
          <w:color w:val="000000"/>
          <w:sz w:val="32"/>
          <w:szCs w:val="32"/>
        </w:rPr>
        <w:t>:</w:t>
      </w:r>
      <w:r>
        <w:rPr>
          <w:rFonts w:ascii="Times New Roman" w:eastAsia="仿宋_GB2312" w:hAnsi="Times New Roman" w:cs="Times New Roman"/>
          <w:color w:val="000000"/>
          <w:sz w:val="32"/>
          <w:szCs w:val="32"/>
        </w:rPr>
        <w:t>按照经费来源，</w:t>
      </w:r>
      <w:r>
        <w:rPr>
          <w:rFonts w:ascii="Times New Roman" w:eastAsia="仿宋_GB2312" w:hAnsi="Times New Roman" w:cs="Times New Roman"/>
          <w:sz w:val="32"/>
          <w:szCs w:val="32"/>
        </w:rPr>
        <w:t>可分为财政拨款、财政性资金基本保证、财政性资金定额或定项补助、财政性资金零补助四类</w:t>
      </w:r>
      <w:r>
        <w:rPr>
          <w:rFonts w:ascii="Times New Roman" w:eastAsia="仿宋_GB2312" w:hAnsi="Times New Roman" w:cs="Times New Roman" w:hint="eastAsia"/>
          <w:sz w:val="32"/>
          <w:szCs w:val="32"/>
        </w:rPr>
        <w:t>。</w:t>
      </w:r>
    </w:p>
    <w:p w:rsidR="00CA0A55" w:rsidRDefault="00CA0A55">
      <w:pPr>
        <w:rPr>
          <w:rFonts w:ascii="Times New Roman" w:hAnsi="Times New Roman" w:cs="Times New Roman"/>
        </w:rPr>
      </w:pPr>
    </w:p>
    <w:p w:rsidR="00CA0A55" w:rsidRDefault="00CA0A55">
      <w:pPr>
        <w:pStyle w:val="a7"/>
        <w:widowControl/>
        <w:spacing w:beforeAutospacing="0" w:afterAutospacing="0"/>
        <w:rPr>
          <w:rFonts w:ascii="Times New Roman" w:eastAsia="仿宋_GB2312" w:hAnsi="Times New Roman"/>
          <w:color w:val="333333"/>
          <w:sz w:val="33"/>
          <w:szCs w:val="33"/>
          <w:shd w:val="clear" w:color="auto" w:fill="FFFFFF"/>
        </w:rPr>
      </w:pPr>
    </w:p>
    <w:p w:rsidR="00CA0A55" w:rsidRDefault="00CA0A55">
      <w:pPr>
        <w:rPr>
          <w:rFonts w:ascii="Times New Roman" w:eastAsia="仿宋_GB2312" w:hAnsi="Times New Roman" w:cs="Times New Roman"/>
          <w:color w:val="333333"/>
          <w:sz w:val="33"/>
          <w:szCs w:val="33"/>
          <w:shd w:val="clear" w:color="auto" w:fill="FFFFFF"/>
        </w:rPr>
      </w:pPr>
    </w:p>
    <w:sectPr w:rsidR="00CA0A55" w:rsidSect="00CA0A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8DF" w:rsidRDefault="002078DF" w:rsidP="00CA0A55">
      <w:r>
        <w:separator/>
      </w:r>
    </w:p>
  </w:endnote>
  <w:endnote w:type="continuationSeparator" w:id="0">
    <w:p w:rsidR="002078DF" w:rsidRDefault="002078DF" w:rsidP="00CA0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AF0C6A64-9BAE-4543-BC99-950DE9104D52}"/>
  </w:font>
  <w:font w:name="Calibri Light">
    <w:altName w:val="Arial"/>
    <w:charset w:val="00"/>
    <w:family w:val="auto"/>
    <w:pitch w:val="default"/>
    <w:sig w:usb0="00000000" w:usb1="C000247B" w:usb2="00000009" w:usb3="00000000" w:csb0="200001FF" w:csb1="00000000"/>
  </w:font>
  <w:font w:name="华文中宋">
    <w:altName w:val="微软雅黑"/>
    <w:charset w:val="86"/>
    <w:family w:val="auto"/>
    <w:pitch w:val="default"/>
    <w:sig w:usb0="00000000" w:usb1="080F0000" w:usb2="00000000" w:usb3="00000000" w:csb0="0004009F" w:csb1="DFD70000"/>
  </w:font>
  <w:font w:name="方正魏碑简体">
    <w:altName w:val="微软雅黑"/>
    <w:charset w:val="86"/>
    <w:family w:val="auto"/>
    <w:pitch w:val="default"/>
    <w:sig w:usb0="00000000" w:usb1="00000000" w:usb2="00000010" w:usb3="00000000" w:csb0="00040000" w:csb1="00000000"/>
    <w:embedRegular r:id="rId2" w:subsetted="1" w:fontKey="{1BEE38EE-60DA-468A-85F7-6B72A533AA8E}"/>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76E8FC56-AA31-4CCC-8CA9-8F0CEE8CC4C1}"/>
  </w:font>
  <w:font w:name="思源黑体 CN Heavy">
    <w:altName w:val="黑体"/>
    <w:charset w:val="86"/>
    <w:family w:val="swiss"/>
    <w:pitch w:val="default"/>
    <w:sig w:usb0="00000000" w:usb1="00000000" w:usb2="00000016" w:usb3="00000000" w:csb0="00060107" w:csb1="00000000"/>
  </w:font>
  <w:font w:name="楷体_GB2312">
    <w:altName w:val="微软雅黑"/>
    <w:charset w:val="86"/>
    <w:family w:val="auto"/>
    <w:pitch w:val="default"/>
    <w:sig w:usb0="00000000" w:usb1="080E0000" w:usb2="00000000" w:usb3="00000000" w:csb0="00040000" w:csb1="00000000"/>
    <w:embedRegular r:id="rId4" w:subsetted="1" w:fontKey="{B3C6A615-338C-4EE3-8ACF-74EFB3C78C00}"/>
    <w:embedBold r:id="rId5" w:subsetted="1" w:fontKey="{60A7D9E9-EF94-4B2E-8996-2092CE7A8F89}"/>
  </w:font>
  <w:font w:name="仿宋_GB2312">
    <w:altName w:val="微软雅黑"/>
    <w:charset w:val="86"/>
    <w:family w:val="auto"/>
    <w:pitch w:val="default"/>
    <w:sig w:usb0="00000000" w:usb1="080E0000" w:usb2="00000000" w:usb3="00000000" w:csb0="00040000" w:csb1="00000000"/>
    <w:embedRegular r:id="rId6" w:subsetted="1" w:fontKey="{E6CEF070-281D-4631-8E3E-8C00BFAB60E6}"/>
    <w:embedBold r:id="rId7" w:subsetted="1" w:fontKey="{33A7F751-76E1-400D-9F0D-5F5D969AFF96}"/>
  </w:font>
  <w:font w:name="ArialUnicodeMS">
    <w:altName w:val="Malgun Gothic"/>
    <w:charset w:val="81"/>
    <w:family w:val="auto"/>
    <w:pitch w:val="default"/>
    <w:sig w:usb0="00000000" w:usb1="00000000" w:usb2="00000010" w:usb3="00000000" w:csb0="00080001" w:csb1="00000000"/>
  </w:font>
  <w:font w:name="Arial Black">
    <w:panose1 w:val="020B0A04020102020204"/>
    <w:charset w:val="00"/>
    <w:family w:val="swiss"/>
    <w:pitch w:val="variable"/>
    <w:sig w:usb0="00000287" w:usb1="00000000" w:usb2="00000000" w:usb3="00000000" w:csb0="0000009F" w:csb1="00000000"/>
  </w:font>
  <w:font w:name="方正仿宋_GB2312">
    <w:charset w:val="86"/>
    <w:family w:val="auto"/>
    <w:pitch w:val="default"/>
    <w:sig w:usb0="A00002BF" w:usb1="184F6CFA" w:usb2="00000012" w:usb3="00000000" w:csb0="00040001" w:csb1="00000000"/>
    <w:embedRegular r:id="rId8" w:subsetted="1" w:fontKey="{576AB366-471B-4A5C-9A35-83AEE9620015}"/>
    <w:embedBold r:id="rId9" w:subsetted="1" w:fontKey="{B505FE9C-6261-449B-A402-2A1909385FF0}"/>
  </w:font>
  <w:font w:name="DengXian-Regular">
    <w:altName w:val="宋体"/>
    <w:charset w:val="86"/>
    <w:family w:val="auto"/>
    <w:pitch w:val="default"/>
    <w:sig w:usb0="00000000" w:usb1="00000000" w:usb2="00000010" w:usb3="00000000" w:csb0="00040001" w:csb1="00000000"/>
  </w:font>
  <w:font w:name="___WRD_EMBED_SUB_48">
    <w:altName w:val="微软雅黑"/>
    <w:panose1 w:val="02010609030101010101"/>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3E" w:rsidRDefault="001B56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3E" w:rsidRDefault="001B56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8DF" w:rsidRDefault="002078DF" w:rsidP="00CA0A55">
      <w:r>
        <w:separator/>
      </w:r>
    </w:p>
  </w:footnote>
  <w:footnote w:type="continuationSeparator" w:id="0">
    <w:p w:rsidR="002078DF" w:rsidRDefault="002078DF" w:rsidP="00CA0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3E" w:rsidRDefault="001B563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3E" w:rsidRDefault="001B563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63E" w:rsidRDefault="001B56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1EB42C"/>
    <w:multiLevelType w:val="singleLevel"/>
    <w:tmpl w:val="F31EB42C"/>
    <w:lvl w:ilvl="0">
      <w:start w:val="4"/>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CA0A55"/>
    <w:rsid w:val="00086151"/>
    <w:rsid w:val="000E5430"/>
    <w:rsid w:val="00116D56"/>
    <w:rsid w:val="001B563E"/>
    <w:rsid w:val="002078DF"/>
    <w:rsid w:val="00236F8C"/>
    <w:rsid w:val="00654510"/>
    <w:rsid w:val="00822154"/>
    <w:rsid w:val="008403C0"/>
    <w:rsid w:val="00A87EAE"/>
    <w:rsid w:val="00C65689"/>
    <w:rsid w:val="00CA0A55"/>
    <w:rsid w:val="00CC2C8E"/>
    <w:rsid w:val="00D83AFF"/>
    <w:rsid w:val="00DA4DFC"/>
    <w:rsid w:val="00E07564"/>
    <w:rsid w:val="00F47FB4"/>
    <w:rsid w:val="01A03C5A"/>
    <w:rsid w:val="01A5267D"/>
    <w:rsid w:val="01AF6A8D"/>
    <w:rsid w:val="024808A2"/>
    <w:rsid w:val="025C3821"/>
    <w:rsid w:val="02DA3B1B"/>
    <w:rsid w:val="02E57B4D"/>
    <w:rsid w:val="03450B90"/>
    <w:rsid w:val="037B12D4"/>
    <w:rsid w:val="03804D63"/>
    <w:rsid w:val="03FB73B0"/>
    <w:rsid w:val="049C1B9D"/>
    <w:rsid w:val="04BD008C"/>
    <w:rsid w:val="04C55939"/>
    <w:rsid w:val="04DA28BB"/>
    <w:rsid w:val="04F528BE"/>
    <w:rsid w:val="050E10CE"/>
    <w:rsid w:val="054F2DFB"/>
    <w:rsid w:val="05991C82"/>
    <w:rsid w:val="061416A9"/>
    <w:rsid w:val="061D60A6"/>
    <w:rsid w:val="06236884"/>
    <w:rsid w:val="06B07006"/>
    <w:rsid w:val="06FC7C2A"/>
    <w:rsid w:val="07533AFE"/>
    <w:rsid w:val="07B3657A"/>
    <w:rsid w:val="07C857D0"/>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FA5D82"/>
    <w:rsid w:val="0E1E52CE"/>
    <w:rsid w:val="0E866524"/>
    <w:rsid w:val="0E9268D3"/>
    <w:rsid w:val="0E957F1F"/>
    <w:rsid w:val="0F0E7284"/>
    <w:rsid w:val="0F28110F"/>
    <w:rsid w:val="0F37083F"/>
    <w:rsid w:val="0F891DB8"/>
    <w:rsid w:val="0FAA3B86"/>
    <w:rsid w:val="10191346"/>
    <w:rsid w:val="102A01A6"/>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A15E03"/>
    <w:rsid w:val="1CA24F0C"/>
    <w:rsid w:val="1CF8716C"/>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4D2D17"/>
    <w:rsid w:val="26D50E55"/>
    <w:rsid w:val="271A539C"/>
    <w:rsid w:val="274972D4"/>
    <w:rsid w:val="27AA3D97"/>
    <w:rsid w:val="280A3758"/>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FC0112"/>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CF5C94"/>
    <w:rsid w:val="32D337C7"/>
    <w:rsid w:val="32E200EC"/>
    <w:rsid w:val="32E5408B"/>
    <w:rsid w:val="32EB0D70"/>
    <w:rsid w:val="332868BB"/>
    <w:rsid w:val="333211F3"/>
    <w:rsid w:val="33504B41"/>
    <w:rsid w:val="338B4A07"/>
    <w:rsid w:val="33944811"/>
    <w:rsid w:val="33CE0488"/>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731921"/>
    <w:rsid w:val="37E509C0"/>
    <w:rsid w:val="37E96FB8"/>
    <w:rsid w:val="38222D85"/>
    <w:rsid w:val="38803721"/>
    <w:rsid w:val="38925A62"/>
    <w:rsid w:val="389F5F4F"/>
    <w:rsid w:val="38C36BA2"/>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953A6B"/>
    <w:rsid w:val="3DBB5979"/>
    <w:rsid w:val="3DD56F21"/>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50218A"/>
    <w:rsid w:val="405C7868"/>
    <w:rsid w:val="408B24EB"/>
    <w:rsid w:val="408D1DBF"/>
    <w:rsid w:val="40C652D1"/>
    <w:rsid w:val="417044B8"/>
    <w:rsid w:val="41A203A0"/>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5344EFF"/>
    <w:rsid w:val="45513D03"/>
    <w:rsid w:val="45541E1C"/>
    <w:rsid w:val="45FE7734"/>
    <w:rsid w:val="461F0A8B"/>
    <w:rsid w:val="4648721E"/>
    <w:rsid w:val="46663E71"/>
    <w:rsid w:val="466A37AC"/>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9067B2F"/>
    <w:rsid w:val="49677E31"/>
    <w:rsid w:val="496C2225"/>
    <w:rsid w:val="49AE2880"/>
    <w:rsid w:val="49F42EAF"/>
    <w:rsid w:val="4A337323"/>
    <w:rsid w:val="4A5B28DC"/>
    <w:rsid w:val="4AA06B93"/>
    <w:rsid w:val="4ADB18EB"/>
    <w:rsid w:val="4B96118E"/>
    <w:rsid w:val="4BAE1B66"/>
    <w:rsid w:val="4BED4708"/>
    <w:rsid w:val="4BF133DC"/>
    <w:rsid w:val="4C507D4A"/>
    <w:rsid w:val="4CDF5563"/>
    <w:rsid w:val="4CFB2214"/>
    <w:rsid w:val="4D2C4D26"/>
    <w:rsid w:val="4D335E0E"/>
    <w:rsid w:val="4D4E4EA3"/>
    <w:rsid w:val="4D9A5B1B"/>
    <w:rsid w:val="4DA55D85"/>
    <w:rsid w:val="4DBB20DB"/>
    <w:rsid w:val="4DDC3F22"/>
    <w:rsid w:val="4DE66FB2"/>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503D1C79"/>
    <w:rsid w:val="507A6406"/>
    <w:rsid w:val="50853863"/>
    <w:rsid w:val="508A4590"/>
    <w:rsid w:val="50F1461D"/>
    <w:rsid w:val="50FE5411"/>
    <w:rsid w:val="510B072E"/>
    <w:rsid w:val="511B0BF4"/>
    <w:rsid w:val="51264306"/>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830730"/>
    <w:rsid w:val="5BBB2DD6"/>
    <w:rsid w:val="5BE263B6"/>
    <w:rsid w:val="5C8E5C5A"/>
    <w:rsid w:val="5C965E61"/>
    <w:rsid w:val="5CF0089C"/>
    <w:rsid w:val="5CF5796F"/>
    <w:rsid w:val="5D242A11"/>
    <w:rsid w:val="5D9217C2"/>
    <w:rsid w:val="5DAD06BF"/>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C5944"/>
    <w:rsid w:val="632F3F8A"/>
    <w:rsid w:val="637279B4"/>
    <w:rsid w:val="63817D2B"/>
    <w:rsid w:val="63BD1FA9"/>
    <w:rsid w:val="63D175D1"/>
    <w:rsid w:val="63D27965"/>
    <w:rsid w:val="63F4667E"/>
    <w:rsid w:val="64095516"/>
    <w:rsid w:val="641A2468"/>
    <w:rsid w:val="64372F20"/>
    <w:rsid w:val="64DC72D7"/>
    <w:rsid w:val="653619A6"/>
    <w:rsid w:val="65610A02"/>
    <w:rsid w:val="65A11EA3"/>
    <w:rsid w:val="65AC3D66"/>
    <w:rsid w:val="65BB5334"/>
    <w:rsid w:val="663E1DBA"/>
    <w:rsid w:val="665D0213"/>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700D6539"/>
    <w:rsid w:val="704203E3"/>
    <w:rsid w:val="7058046B"/>
    <w:rsid w:val="707F2079"/>
    <w:rsid w:val="70922734"/>
    <w:rsid w:val="70CE6DC7"/>
    <w:rsid w:val="710B3646"/>
    <w:rsid w:val="711759F2"/>
    <w:rsid w:val="713C4ED8"/>
    <w:rsid w:val="71407642"/>
    <w:rsid w:val="71641210"/>
    <w:rsid w:val="71D95B7C"/>
    <w:rsid w:val="71EA6A50"/>
    <w:rsid w:val="71FE31A8"/>
    <w:rsid w:val="720C30AE"/>
    <w:rsid w:val="721F6113"/>
    <w:rsid w:val="7233782C"/>
    <w:rsid w:val="73177841"/>
    <w:rsid w:val="733774FE"/>
    <w:rsid w:val="73617E1B"/>
    <w:rsid w:val="736D7653"/>
    <w:rsid w:val="738035CB"/>
    <w:rsid w:val="73852C46"/>
    <w:rsid w:val="7396335C"/>
    <w:rsid w:val="73F46595"/>
    <w:rsid w:val="74283FA2"/>
    <w:rsid w:val="742C135B"/>
    <w:rsid w:val="74463733"/>
    <w:rsid w:val="748A2F40"/>
    <w:rsid w:val="74F85778"/>
    <w:rsid w:val="75272439"/>
    <w:rsid w:val="758F1E9B"/>
    <w:rsid w:val="75CE266B"/>
    <w:rsid w:val="76120141"/>
    <w:rsid w:val="768216BE"/>
    <w:rsid w:val="76C23B43"/>
    <w:rsid w:val="76FD6F97"/>
    <w:rsid w:val="770218E8"/>
    <w:rsid w:val="779469CE"/>
    <w:rsid w:val="77C875A5"/>
    <w:rsid w:val="78A27DF6"/>
    <w:rsid w:val="79285B3A"/>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55"/>
    <w:pPr>
      <w:widowControl w:val="0"/>
      <w:jc w:val="both"/>
    </w:pPr>
    <w:rPr>
      <w:rFonts w:asciiTheme="minorHAnsi" w:eastAsiaTheme="minorEastAsia" w:hAnsiTheme="minorHAnsi" w:cs="宋体"/>
      <w:sz w:val="24"/>
      <w:szCs w:val="24"/>
    </w:rPr>
  </w:style>
  <w:style w:type="paragraph" w:styleId="1">
    <w:name w:val="heading 1"/>
    <w:basedOn w:val="a"/>
    <w:next w:val="a"/>
    <w:qFormat/>
    <w:rsid w:val="00CA0A55"/>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CA0A55"/>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CA0A55"/>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CA0A55"/>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CA0A55"/>
    <w:pPr>
      <w:jc w:val="left"/>
    </w:pPr>
  </w:style>
  <w:style w:type="paragraph" w:styleId="a4">
    <w:name w:val="Balloon Text"/>
    <w:basedOn w:val="a"/>
    <w:link w:val="Char"/>
    <w:uiPriority w:val="99"/>
    <w:unhideWhenUsed/>
    <w:qFormat/>
    <w:rsid w:val="00CA0A55"/>
    <w:rPr>
      <w:rFonts w:cstheme="minorBidi"/>
      <w:kern w:val="2"/>
      <w:sz w:val="18"/>
      <w:szCs w:val="18"/>
    </w:rPr>
  </w:style>
  <w:style w:type="paragraph" w:styleId="a5">
    <w:name w:val="footer"/>
    <w:basedOn w:val="a"/>
    <w:link w:val="Char0"/>
    <w:uiPriority w:val="99"/>
    <w:qFormat/>
    <w:rsid w:val="00CA0A55"/>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CA0A55"/>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unhideWhenUsed/>
    <w:qFormat/>
    <w:rsid w:val="00CA0A55"/>
    <w:pPr>
      <w:spacing w:beforeAutospacing="1" w:afterAutospacing="1"/>
      <w:jc w:val="left"/>
    </w:pPr>
    <w:rPr>
      <w:rFonts w:cs="Times New Roman"/>
    </w:rPr>
  </w:style>
  <w:style w:type="table" w:styleId="a8">
    <w:name w:val="Table Grid"/>
    <w:qFormat/>
    <w:rsid w:val="00CA0A5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CA0A55"/>
    <w:rPr>
      <w:b/>
    </w:rPr>
  </w:style>
  <w:style w:type="character" w:customStyle="1" w:styleId="2Char">
    <w:name w:val="标题 2 Char"/>
    <w:link w:val="2"/>
    <w:qFormat/>
    <w:rsid w:val="00CA0A55"/>
    <w:rPr>
      <w:rFonts w:ascii="Calibri Light" w:eastAsia="宋体" w:hAnsi="Calibri Light" w:cs="Times New Roman"/>
      <w:b/>
      <w:bCs/>
      <w:sz w:val="28"/>
      <w:szCs w:val="32"/>
    </w:rPr>
  </w:style>
  <w:style w:type="character" w:customStyle="1" w:styleId="Char0">
    <w:name w:val="页脚 Char"/>
    <w:basedOn w:val="a0"/>
    <w:link w:val="a5"/>
    <w:uiPriority w:val="99"/>
    <w:qFormat/>
    <w:rsid w:val="00CA0A55"/>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CA0A55"/>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CA0A55"/>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CA0A55"/>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CA0A55"/>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CA0A55"/>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CA0A55"/>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CA0A55"/>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CA0A55"/>
    <w:rPr>
      <w:rFonts w:asciiTheme="minorHAnsi" w:eastAsiaTheme="minorEastAsia" w:hAnsiTheme="minorHAnsi" w:cstheme="minorBidi"/>
      <w:sz w:val="18"/>
      <w:szCs w:val="18"/>
      <w:lang w:val="en-US" w:eastAsia="zh-CN" w:bidi="ar-SA"/>
    </w:rPr>
  </w:style>
  <w:style w:type="character" w:customStyle="1" w:styleId="CharChar">
    <w:name w:val="Char Char"/>
    <w:rsid w:val="001B56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1522</Words>
  <Characters>8676</Characters>
  <Application>Microsoft Office Word</Application>
  <DocSecurity>0</DocSecurity>
  <Lines>72</Lines>
  <Paragraphs>20</Paragraphs>
  <ScaleCrop>false</ScaleCrop>
  <Company>神州网信技术有限公司</Company>
  <LinksUpToDate>false</LinksUpToDate>
  <CharactersWithSpaces>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xbany</cp:lastModifiedBy>
  <cp:revision>4</cp:revision>
  <cp:lastPrinted>2023-08-04T01:00:00Z</cp:lastPrinted>
  <dcterms:created xsi:type="dcterms:W3CDTF">2024-12-17T08:09:00Z</dcterms:created>
  <dcterms:modified xsi:type="dcterms:W3CDTF">2024-12-17T08:40:00Z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E3943BC5722641F6AF2F009BA59D61BF_13</vt:lpwstr>
  </property>
  <property fmtid="{D5CDD505-2E9C-101B-9397-08002B2CF9AE}" pid="4" name="KSOTemplateUUID">
    <vt:lpwstr>v1.0_mb_S7ajbG3IpAnL1wSthNCxfw==</vt:lpwstr>
  </property>
</Properties>
</file>