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4303B">
      <w:pPr>
        <w:jc w:val="center"/>
      </w:pPr>
      <w:r>
        <w:rPr>
          <w:rFonts w:ascii="方正小标宋_GBK" w:hAnsi="方正小标宋_GBK" w:eastAsia="方正小标宋_GBK" w:cs="方正小标宋_GBK"/>
          <w:color w:val="000000"/>
          <w:sz w:val="44"/>
        </w:rPr>
        <w:t>唐山市丰润区机构编制委员会办公室2022年部门预算信息公开情况说明</w:t>
      </w:r>
    </w:p>
    <w:p w14:paraId="0392D46B">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、《地方预决算公开操作规程》和《关于进一步推进预算公开工作的实施意见》规定，现将唐山市丰润区机构编制委员会办公室2022年部门预算公开如下：</w:t>
      </w:r>
    </w:p>
    <w:p w14:paraId="526554FE">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62D986E9">
      <w:pPr>
        <w:ind w:firstLine="640"/>
      </w:pPr>
      <w:r>
        <w:rPr>
          <w:rFonts w:ascii="方正楷体_GBK" w:hAnsi="方正楷体_GBK" w:eastAsia="方正楷体_GBK" w:cs="方正楷体_GBK"/>
          <w:b/>
          <w:color w:val="000000"/>
          <w:sz w:val="32"/>
        </w:rPr>
        <w:t>部门职责：</w:t>
      </w:r>
    </w:p>
    <w:p w14:paraId="1EC558A0">
      <w:pPr>
        <w:pStyle w:val="15"/>
      </w:pPr>
      <w:r>
        <w:t>（一）贯彻落实党中央和省委、市委、区委关于行政管理体制和机构改革以及机构编制管理的政策法规，组织拟定相关政策规定并监督实施。管理各级党委、人大、政府、政协、监察委机关，人民团体机关以及全区事业单位的机构编制工作。</w:t>
      </w:r>
    </w:p>
    <w:p w14:paraId="5701FE63">
      <w:pPr>
        <w:pStyle w:val="15"/>
      </w:pPr>
      <w:r>
        <w:t>（二）组织拟订全区行政管理体制改革和区委、区政府机构改革方案并组织实施。指导全区行政管理体制和机构改革以及机构编制管理工作；负责行政执法体制改革工作。</w:t>
      </w:r>
    </w:p>
    <w:p w14:paraId="30BDC06A">
      <w:pPr>
        <w:pStyle w:val="15"/>
      </w:pPr>
      <w:r>
        <w:t>（三）协调区委、区政府各部门的职能配置及其调整。协调区委、区政府部门之间以及区直部门、开发区与各镇乡（街道）之间的职责分工。</w:t>
      </w:r>
    </w:p>
    <w:p w14:paraId="6CAE4B32">
      <w:pPr>
        <w:pStyle w:val="15"/>
      </w:pPr>
      <w:r>
        <w:t>（四）审核或审批区委、区政府各部门及各部门派出机构的职能配置、机构设置、人员编制和领导职数；审核区人大、区政协、区监察委和区各人民团体机关的职能配置、机构设置、人员编制和领导职数。</w:t>
      </w:r>
    </w:p>
    <w:p w14:paraId="1DAE7095">
      <w:pPr>
        <w:pStyle w:val="15"/>
      </w:pPr>
      <w:r>
        <w:t>（五）审核区委、区政府股级以上机构设置和调整事宜；审核区人大、区政协、区监察委和区各人民团体机关股级以上机构设置和调整事宜；负责区直、乡镇（街道）和开发区机构编制分类。</w:t>
      </w:r>
    </w:p>
    <w:p w14:paraId="306650E4">
      <w:pPr>
        <w:pStyle w:val="15"/>
      </w:pPr>
      <w:r>
        <w:t>（六）组织拟订全区事业单位管理体制和机构改革方案。制定各类事业单位机构编制管理办法，负责推进事业单位机构编制标准体系建设；审核或审批区委、区政府直属事业单位和区直部门所属事业单位的机构编制事宜；负责全区事业单位管理体制改革和机构编制管理工作；审核全区股级以上事业单位的机构编制事宜；负责全区党政群机关统一社会信用代码赋码管理工作，负责全区事业单位法人登记管理和监督检查工作。</w:t>
      </w:r>
    </w:p>
    <w:p w14:paraId="7509A0A8">
      <w:pPr>
        <w:pStyle w:val="15"/>
      </w:pPr>
      <w:r>
        <w:t>（七）指导开发区行政管理体制改革工作。审核开发区职能配置、机构设置、人员编制和领导职数。</w:t>
      </w:r>
    </w:p>
    <w:p w14:paraId="61BB513A">
      <w:pPr>
        <w:pStyle w:val="15"/>
      </w:pPr>
      <w:r>
        <w:t>（八）负责全区机构编制的总量控制和动态管理。牵头负责机构编制实名制工作；负责全区机关、事业单位编制使用核准；建立健全机构编制部门与有关部门间的协调配合约束机制。</w:t>
      </w:r>
    </w:p>
    <w:p w14:paraId="70365C8E">
      <w:pPr>
        <w:pStyle w:val="15"/>
      </w:pPr>
      <w:r>
        <w:t>（九）负责对行政、事业单位管理体制和机构改革及机构编制执行情况和跟踪评估和监督检查。负责受理违反机构编制法规、纪律的检举、控告和投诉、对违反机构编制法规、纪律问题进行调查处理。</w:t>
      </w:r>
    </w:p>
    <w:p w14:paraId="72766910">
      <w:pPr>
        <w:pStyle w:val="15"/>
      </w:pPr>
      <w:r>
        <w:t>（十）负责全区机构编制电子政务和信息化工作。负责全区机构编制统计工作；负责机构编制网站的建设管理以及网络安全工作；指导全区党政群机关、事业单位和其他非营利性单位网上名称管理工作。</w:t>
      </w:r>
    </w:p>
    <w:p w14:paraId="4A0D901D">
      <w:pPr>
        <w:pStyle w:val="15"/>
      </w:pPr>
      <w:r>
        <w:t>（十一）组织开展行政体制改革及机构编制管理创新基础性和前瞻性研究。</w:t>
      </w:r>
    </w:p>
    <w:p w14:paraId="25AEFDC9">
      <w:pPr>
        <w:pStyle w:val="15"/>
      </w:pPr>
      <w:r>
        <w:t>（十二）完成区委、区政府和区委机构编制委员会交办的其他任务。</w:t>
      </w:r>
    </w:p>
    <w:p w14:paraId="6177E1EA">
      <w:pPr>
        <w:ind w:firstLine="640"/>
      </w:pPr>
      <w:r>
        <w:rPr>
          <w:rFonts w:ascii="方正楷体_GBK" w:hAnsi="方正楷体_GBK" w:eastAsia="方正楷体_GBK" w:cs="方正楷体_GBK"/>
          <w:b/>
          <w:color w:val="000000"/>
          <w:sz w:val="32"/>
        </w:rPr>
        <w:t>机构设置：</w:t>
      </w:r>
    </w:p>
    <w:p w14:paraId="586C01B2">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2CC4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A64B81">
            <w:pPr>
              <w:pStyle w:val="8"/>
            </w:pPr>
            <w:r>
              <w:t>单位名称</w:t>
            </w:r>
          </w:p>
        </w:tc>
        <w:tc>
          <w:tcPr>
            <w:tcW w:w="1843" w:type="dxa"/>
            <w:vAlign w:val="center"/>
          </w:tcPr>
          <w:p w14:paraId="054D5F0F">
            <w:pPr>
              <w:pStyle w:val="8"/>
            </w:pPr>
            <w:r>
              <w:t>单位性质</w:t>
            </w:r>
          </w:p>
        </w:tc>
        <w:tc>
          <w:tcPr>
            <w:tcW w:w="2126" w:type="dxa"/>
            <w:vAlign w:val="center"/>
          </w:tcPr>
          <w:p w14:paraId="1B4D6AA2">
            <w:pPr>
              <w:pStyle w:val="8"/>
            </w:pPr>
            <w:r>
              <w:t>单位规格</w:t>
            </w:r>
          </w:p>
        </w:tc>
        <w:tc>
          <w:tcPr>
            <w:tcW w:w="3827" w:type="dxa"/>
            <w:vAlign w:val="center"/>
          </w:tcPr>
          <w:p w14:paraId="3625069D">
            <w:pPr>
              <w:pStyle w:val="8"/>
            </w:pPr>
            <w:r>
              <w:t>经费保障形式</w:t>
            </w:r>
          </w:p>
        </w:tc>
      </w:tr>
      <w:tr w14:paraId="1E35C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7C86276">
            <w:pPr>
              <w:pStyle w:val="10"/>
            </w:pPr>
            <w:r>
              <w:t>唐山市丰润区机构编制委员会办公室本级</w:t>
            </w:r>
          </w:p>
        </w:tc>
        <w:tc>
          <w:tcPr>
            <w:tcW w:w="1843" w:type="dxa"/>
            <w:vAlign w:val="center"/>
          </w:tcPr>
          <w:p w14:paraId="55AFD85D">
            <w:pPr>
              <w:pStyle w:val="11"/>
            </w:pPr>
            <w:r>
              <w:t>行政</w:t>
            </w:r>
          </w:p>
        </w:tc>
        <w:tc>
          <w:tcPr>
            <w:tcW w:w="2126" w:type="dxa"/>
            <w:vAlign w:val="center"/>
          </w:tcPr>
          <w:p w14:paraId="2EC91169">
            <w:pPr>
              <w:pStyle w:val="11"/>
            </w:pPr>
            <w:r>
              <w:t>正科级</w:t>
            </w:r>
          </w:p>
        </w:tc>
        <w:tc>
          <w:tcPr>
            <w:tcW w:w="3827" w:type="dxa"/>
            <w:vAlign w:val="center"/>
          </w:tcPr>
          <w:p w14:paraId="4B776859">
            <w:pPr>
              <w:pStyle w:val="11"/>
            </w:pPr>
            <w:r>
              <w:t>财政拨款</w:t>
            </w:r>
          </w:p>
        </w:tc>
      </w:tr>
    </w:tbl>
    <w:p w14:paraId="65215AA5">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6C923AC8">
      <w:pPr>
        <w:widowControl/>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年一般公共预算拨款收入</w:t>
      </w:r>
      <w:r>
        <w:rPr>
          <w:rFonts w:hint="eastAsia" w:eastAsia="仿宋_GB2312" w:cs="Times New Roman"/>
          <w:sz w:val="32"/>
          <w:szCs w:val="32"/>
          <w:lang w:val="en-US" w:eastAsia="zh-CN"/>
        </w:rPr>
        <w:t>221.13</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p>
    <w:p w14:paraId="71FAC239">
      <w:pPr>
        <w:widowControl/>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lang w:val="en-US" w:eastAsia="zh-CN"/>
        </w:rPr>
        <w:t>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年，根据本单位职责和工作任务规划，共安排部门预算支出</w:t>
      </w:r>
      <w:r>
        <w:rPr>
          <w:rFonts w:hint="eastAsia" w:eastAsia="仿宋_GB2312" w:cs="Times New Roman"/>
          <w:sz w:val="32"/>
          <w:szCs w:val="32"/>
          <w:lang w:val="en-US" w:eastAsia="zh-CN"/>
        </w:rPr>
        <w:t>221.13</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元。其中人员经费支出</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86.76</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元，日常公用经费支出</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3.37</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元，项目支出</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p>
    <w:p w14:paraId="60FF8FB7">
      <w:pPr>
        <w:widowControl/>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方正仿宋简体" w:cs="Times New Roman"/>
          <w:sz w:val="32"/>
          <w:szCs w:val="32"/>
        </w:rPr>
        <w:t>本部门</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年经费预算</w:t>
      </w:r>
      <w:r>
        <w:rPr>
          <w:rFonts w:hint="default" w:ascii="Times New Roman" w:hAnsi="Times New Roman" w:eastAsia="仿宋_GB2312" w:cs="Times New Roman"/>
          <w:sz w:val="32"/>
          <w:szCs w:val="32"/>
        </w:rPr>
        <w:t>与上年相比增加</w:t>
      </w:r>
      <w:r>
        <w:rPr>
          <w:rFonts w:hint="eastAsia" w:eastAsia="仿宋_GB2312" w:cs="Times New Roman"/>
          <w:sz w:val="32"/>
          <w:szCs w:val="32"/>
          <w:lang w:val="en-US" w:eastAsia="zh-CN"/>
        </w:rPr>
        <w:t>32.24</w:t>
      </w:r>
      <w:r>
        <w:rPr>
          <w:rFonts w:hint="default" w:ascii="Times New Roman" w:hAnsi="Times New Roman" w:eastAsia="仿宋_GB2312" w:cs="Times New Roman"/>
          <w:sz w:val="32"/>
          <w:szCs w:val="32"/>
        </w:rPr>
        <w:t>万元，其中：人员经费增加</w:t>
      </w:r>
      <w:r>
        <w:rPr>
          <w:rFonts w:hint="eastAsia" w:eastAsia="仿宋_GB2312" w:cs="Times New Roman"/>
          <w:sz w:val="32"/>
          <w:szCs w:val="32"/>
          <w:lang w:val="en-US" w:eastAsia="zh-CN"/>
        </w:rPr>
        <w:t>38.9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主要原因是</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lang w:eastAsia="zh-CN"/>
        </w:rPr>
        <w:t>工作人员</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rPr>
        <w:t>。日常公用经费</w:t>
      </w:r>
      <w:r>
        <w:rPr>
          <w:rFonts w:hint="eastAsia" w:eastAsia="仿宋_GB2312" w:cs="Times New Roman"/>
          <w:sz w:val="32"/>
          <w:szCs w:val="32"/>
          <w:lang w:val="en-US" w:eastAsia="zh-CN"/>
        </w:rPr>
        <w:t>减少0.94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主要原因是</w:t>
      </w:r>
      <w:r>
        <w:rPr>
          <w:rFonts w:hint="eastAsia" w:eastAsia="仿宋_GB2312" w:cs="Times New Roman"/>
          <w:sz w:val="32"/>
          <w:szCs w:val="32"/>
          <w:lang w:val="en-US" w:eastAsia="zh-CN"/>
        </w:rPr>
        <w:t>压缩开支</w:t>
      </w:r>
      <w:r>
        <w:rPr>
          <w:rFonts w:hint="default" w:ascii="Times New Roman" w:hAnsi="Times New Roman" w:eastAsia="仿宋_GB2312" w:cs="Times New Roman"/>
          <w:sz w:val="32"/>
          <w:szCs w:val="32"/>
        </w:rPr>
        <w:t>。项目支出</w:t>
      </w:r>
      <w:r>
        <w:rPr>
          <w:rFonts w:hint="eastAsia" w:eastAsia="仿宋_GB2312" w:cs="Times New Roman"/>
          <w:sz w:val="32"/>
          <w:szCs w:val="32"/>
          <w:lang w:val="en-US" w:eastAsia="zh-CN"/>
        </w:rPr>
        <w:t>减少5.72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主要是</w:t>
      </w:r>
      <w:r>
        <w:rPr>
          <w:rFonts w:hint="eastAsia" w:eastAsia="仿宋_GB2312" w:cs="Times New Roman"/>
          <w:sz w:val="32"/>
          <w:szCs w:val="32"/>
          <w:lang w:val="en-US" w:eastAsia="zh-CN"/>
        </w:rPr>
        <w:t>一次性项目减少</w:t>
      </w:r>
      <w:r>
        <w:rPr>
          <w:rFonts w:hint="default" w:ascii="Times New Roman" w:hAnsi="Times New Roman" w:eastAsia="仿宋_GB2312" w:cs="Times New Roman"/>
          <w:sz w:val="32"/>
          <w:szCs w:val="32"/>
        </w:rPr>
        <w:t>。</w:t>
      </w:r>
    </w:p>
    <w:p w14:paraId="4B8E0441">
      <w:pPr>
        <w:pStyle w:val="16"/>
      </w:pPr>
    </w:p>
    <w:p w14:paraId="25FDB9E5">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088DEE3A">
      <w:pPr>
        <w:widowControl/>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日常公用经费支出总计</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3.37</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元。其中：</w:t>
      </w:r>
    </w:p>
    <w:p w14:paraId="2FB6B43B">
      <w:pPr>
        <w:widowControl/>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办公费：</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74</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p>
    <w:p w14:paraId="298F1E66">
      <w:pPr>
        <w:widowControl/>
        <w:numPr>
          <w:ilvl w:val="0"/>
          <w:numId w:val="1"/>
        </w:num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印刷费：</w:t>
      </w:r>
      <w:r>
        <w:rPr>
          <w:rFonts w:hint="eastAsia" w:ascii="Times New Roman" w:hAnsi="Times New Roman" w:eastAsia="仿宋_GB2312" w:cs="Times New Roman"/>
          <w:sz w:val="32"/>
          <w:szCs w:val="32"/>
          <w:lang w:val="en-US" w:eastAsia="zh-CN"/>
        </w:rPr>
        <w:t>0.1万</w:t>
      </w:r>
      <w:r>
        <w:rPr>
          <w:rFonts w:hint="default" w:ascii="Times New Roman" w:hAnsi="Times New Roman" w:eastAsia="仿宋_GB2312" w:cs="Times New Roman"/>
          <w:sz w:val="32"/>
          <w:szCs w:val="32"/>
        </w:rPr>
        <w:t>元。</w:t>
      </w:r>
    </w:p>
    <w:p w14:paraId="5AA82FBE">
      <w:pPr>
        <w:widowControl/>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3、邮电费：</w:t>
      </w:r>
      <w:r>
        <w:rPr>
          <w:rFonts w:hint="eastAsia" w:ascii="Times New Roman" w:hAnsi="Times New Roman" w:eastAsia="仿宋_GB2312" w:cs="Times New Roman"/>
          <w:sz w:val="32"/>
          <w:szCs w:val="32"/>
          <w:lang w:val="en-US" w:eastAsia="zh-CN"/>
        </w:rPr>
        <w:t>4.2</w:t>
      </w: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p>
    <w:p w14:paraId="18C4CEDF">
      <w:pPr>
        <w:widowControl/>
        <w:spacing w:line="59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4、差旅费：</w:t>
      </w:r>
      <w:r>
        <w:rPr>
          <w:rFonts w:hint="eastAsia" w:ascii="Times New Roman" w:hAnsi="Times New Roman" w:eastAsia="仿宋_GB2312" w:cs="Times New Roman"/>
          <w:sz w:val="32"/>
          <w:szCs w:val="32"/>
          <w:lang w:val="en-US" w:eastAsia="zh-CN"/>
        </w:rPr>
        <w:t>0.1万</w:t>
      </w:r>
      <w:r>
        <w:rPr>
          <w:rFonts w:hint="default" w:ascii="Times New Roman" w:hAnsi="Times New Roman" w:eastAsia="仿宋_GB2312" w:cs="Times New Roman"/>
          <w:sz w:val="32"/>
          <w:szCs w:val="32"/>
        </w:rPr>
        <w:t>元。</w:t>
      </w:r>
    </w:p>
    <w:p w14:paraId="4F6A30D1">
      <w:pPr>
        <w:widowControl/>
        <w:spacing w:line="59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5、福利费：</w:t>
      </w:r>
      <w:r>
        <w:rPr>
          <w:rFonts w:hint="eastAsia" w:eastAsia="仿宋_GB2312" w:cs="Times New Roman"/>
          <w:sz w:val="32"/>
          <w:szCs w:val="32"/>
          <w:lang w:val="en-US" w:eastAsia="zh-CN"/>
        </w:rPr>
        <w:t>0.45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p>
    <w:p w14:paraId="7692869D">
      <w:pPr>
        <w:widowControl/>
        <w:spacing w:line="59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6、工会经费：</w:t>
      </w:r>
      <w:r>
        <w:rPr>
          <w:rFonts w:hint="eastAsia"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.42</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p>
    <w:p w14:paraId="329CC2C9">
      <w:pPr>
        <w:pStyle w:val="29"/>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、其他交通费（公务交通补贴）：</w:t>
      </w:r>
      <w:r>
        <w:rPr>
          <w:rFonts w:hint="eastAsia"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8万</w:t>
      </w:r>
      <w:r>
        <w:rPr>
          <w:rFonts w:hint="default" w:ascii="Times New Roman" w:hAnsi="Times New Roman" w:eastAsia="仿宋_GB2312" w:cs="Times New Roman"/>
          <w:sz w:val="32"/>
          <w:szCs w:val="32"/>
        </w:rPr>
        <w:t>元。</w:t>
      </w:r>
    </w:p>
    <w:p w14:paraId="59A4F48E">
      <w:pPr>
        <w:pStyle w:val="17"/>
      </w:pPr>
    </w:p>
    <w:p w14:paraId="070C5FAC">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38B8AAB3">
      <w:pPr>
        <w:widowControl/>
        <w:snapToGrid w:val="0"/>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年我单位“三公”经费预算为0元，与20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年预算安排相比无变化。其中：</w:t>
      </w:r>
    </w:p>
    <w:p w14:paraId="2457B57F">
      <w:pPr>
        <w:widowControl/>
        <w:snapToGrid w:val="0"/>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1、未安排因公出国（境）费，与上年相比无变化。</w:t>
      </w:r>
    </w:p>
    <w:p w14:paraId="55AB1D6F">
      <w:pPr>
        <w:widowControl/>
        <w:snapToGrid w:val="0"/>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2、未安排公务用车购置及运行费，与上年相比无变化。</w:t>
      </w:r>
    </w:p>
    <w:p w14:paraId="7AE3D75F">
      <w:pPr>
        <w:pStyle w:val="18"/>
        <w:rPr>
          <w:rFonts w:hint="eastAsia"/>
          <w:lang w:val="en-US" w:eastAsia="zh-CN"/>
        </w:rPr>
      </w:pPr>
      <w:r>
        <w:rPr>
          <w:rFonts w:hint="default" w:ascii="Times New Roman" w:hAnsi="Times New Roman" w:eastAsia="仿宋_GB2312" w:cs="Times New Roman"/>
          <w:sz w:val="32"/>
          <w:szCs w:val="32"/>
        </w:rPr>
        <w:t>3、未安排公务接待费，与上年相比无变化。</w:t>
      </w:r>
    </w:p>
    <w:p w14:paraId="4109CC9D">
      <w:pPr>
        <w:spacing w:before="10" w:after="10" w:line="360" w:lineRule="auto"/>
        <w:ind w:firstLine="640"/>
        <w:outlineLvl w:val="2"/>
      </w:pPr>
      <w:bookmarkStart w:id="4" w:name="_Toc_3_3_0000000014"/>
      <w:r>
        <w:rPr>
          <w:rFonts w:ascii="黑体" w:hAnsi="黑体" w:eastAsia="黑体" w:cs="黑体"/>
          <w:color w:val="000000"/>
          <w:sz w:val="32"/>
        </w:rPr>
        <w:t>五、预算绩效信息</w:t>
      </w:r>
      <w:bookmarkEnd w:id="4"/>
    </w:p>
    <w:p w14:paraId="1AE1B293">
      <w:pPr>
        <w:ind w:firstLine="640"/>
      </w:pPr>
      <w:r>
        <w:rPr>
          <w:rFonts w:ascii="方正楷体_GBK" w:hAnsi="方正楷体_GBK" w:eastAsia="方正楷体_GBK" w:cs="方正楷体_GBK"/>
          <w:b/>
          <w:color w:val="000000"/>
          <w:sz w:val="32"/>
        </w:rPr>
        <w:t>第一部分 部门整体绩效目标</w:t>
      </w:r>
    </w:p>
    <w:p w14:paraId="0A6AAB26">
      <w:pPr>
        <w:spacing w:line="500" w:lineRule="exact"/>
        <w:ind w:firstLine="560"/>
      </w:pPr>
      <w:r>
        <w:rPr>
          <w:rFonts w:eastAsia="方正仿宋_GBK"/>
          <w:color w:val="000000"/>
          <w:sz w:val="28"/>
        </w:rPr>
        <w:t>（一）总体绩效目标</w:t>
      </w:r>
    </w:p>
    <w:p w14:paraId="30463949">
      <w:pPr>
        <w:pStyle w:val="19"/>
      </w:pPr>
      <w:r>
        <w:t>贯彻落实党中央、国务院和省、市关于行政管理体制机构编制管理的政策。建设服务型政府，着力转变职能、理顺关系、优化结构、提高效能，形成权责一致、分工合理、决策科学、执行顺畅、监督有力的行政管理体制。健全政府职责体系，完善公共服务体系。审核或审批区委、区政府、人大、政协、法院、检察院机关，人民团体机关的机构编制管理事宜；负责全区事业单位法人登记管理和监督检查工作。强化社会管理和公共服务。加快推进政企分开、政资分开、政事分开、政府与市场中介组织分开，规范行政行为，加强行政执法部门建设，减少和规范行政审批，减少政府对微观经济运行的干预。加强机关党组织建设，严格组织生活制度，丰富党建活动内容，做好党员发展、教育、管理和党务干部的教育培训工作，充分发挥党组织的战斗堡垒作用和党员的先锋模范作用。积极推动中文域名管理等相关工作的开展，努力搭建机构编制科学管理平台，依托电子政务内网开展“一网通办”改革，确保编办各项工作正常运转。</w:t>
      </w:r>
    </w:p>
    <w:p w14:paraId="48829F85">
      <w:pPr>
        <w:spacing w:line="500" w:lineRule="exact"/>
        <w:ind w:firstLine="560"/>
      </w:pPr>
      <w:r>
        <w:rPr>
          <w:rFonts w:eastAsia="方正仿宋_GBK"/>
          <w:color w:val="000000"/>
          <w:sz w:val="28"/>
        </w:rPr>
        <w:t>（二）分项绩效目标</w:t>
      </w:r>
    </w:p>
    <w:p w14:paraId="72D0DACC">
      <w:pPr>
        <w:pStyle w:val="20"/>
      </w:pPr>
      <w:r>
        <w:t>（一）行政单位管理体制和机构改革</w:t>
      </w:r>
    </w:p>
    <w:p w14:paraId="135CBC4D">
      <w:pPr>
        <w:pStyle w:val="20"/>
      </w:pPr>
      <w:r>
        <w:t>绩效目标：完成行政管理体制改革。</w:t>
      </w:r>
    </w:p>
    <w:p w14:paraId="44AB097E">
      <w:pPr>
        <w:pStyle w:val="20"/>
      </w:pPr>
      <w:r>
        <w:t>绩效指标：行政改革目标完成率，年度内已完成的行政改革目标数量占计划数量的比例≥95%。</w:t>
      </w:r>
    </w:p>
    <w:p w14:paraId="6AAC3CD7">
      <w:pPr>
        <w:pStyle w:val="20"/>
      </w:pPr>
      <w:r>
        <w:t>（二）事业单位管理体制和机构改革</w:t>
      </w:r>
    </w:p>
    <w:p w14:paraId="5D7A832E">
      <w:pPr>
        <w:pStyle w:val="20"/>
      </w:pPr>
      <w:r>
        <w:t>绩效目标：事业单位改革目标完成。</w:t>
      </w:r>
    </w:p>
    <w:p w14:paraId="609C4E41">
      <w:pPr>
        <w:pStyle w:val="20"/>
      </w:pPr>
      <w:r>
        <w:t>绩效指标：事业改革目标完成率，事业单位改革目标完成量占年度计划完成量的比例≥95%。</w:t>
      </w:r>
    </w:p>
    <w:p w14:paraId="1E944A77">
      <w:pPr>
        <w:pStyle w:val="20"/>
      </w:pPr>
      <w:r>
        <w:t>（三）机构编制监管</w:t>
      </w:r>
    </w:p>
    <w:p w14:paraId="04611A85">
      <w:pPr>
        <w:pStyle w:val="20"/>
      </w:pPr>
      <w:r>
        <w:t>绩效目标：实名制平台运行平稳。</w:t>
      </w:r>
    </w:p>
    <w:p w14:paraId="6E647A0A">
      <w:pPr>
        <w:pStyle w:val="20"/>
      </w:pPr>
      <w:r>
        <w:t>绩效指标：实名制管理推行率，全区机构编制实名制的使用量占全区机构编制总量的比例≥95%。</w:t>
      </w:r>
    </w:p>
    <w:p w14:paraId="28AA7AAC">
      <w:pPr>
        <w:pStyle w:val="20"/>
      </w:pPr>
      <w:r>
        <w:t>（四）机构编制标准化管理</w:t>
      </w:r>
    </w:p>
    <w:p w14:paraId="7B404BAE">
      <w:pPr>
        <w:pStyle w:val="20"/>
      </w:pPr>
      <w:r>
        <w:t>绩效目标：实名制平台运行平稳。</w:t>
      </w:r>
    </w:p>
    <w:p w14:paraId="47E47065">
      <w:pPr>
        <w:pStyle w:val="20"/>
      </w:pPr>
      <w:r>
        <w:t>绩效指标：统计上报工作完成率，年度内已完成的机构编制统计上报工作数量占全区总量的比例≥95%。</w:t>
      </w:r>
    </w:p>
    <w:p w14:paraId="09015E9E">
      <w:pPr>
        <w:pStyle w:val="20"/>
      </w:pPr>
      <w:r>
        <w:t>（五）事业单位法人登记管理</w:t>
      </w:r>
    </w:p>
    <w:p w14:paraId="0C62AF7F">
      <w:pPr>
        <w:pStyle w:val="20"/>
      </w:pPr>
      <w:r>
        <w:t>绩效目标：事业单位法人登记工作有序进行。</w:t>
      </w:r>
    </w:p>
    <w:p w14:paraId="2F76D1C0">
      <w:pPr>
        <w:pStyle w:val="20"/>
      </w:pPr>
      <w:r>
        <w:t>绩效指标：事业单位登记管理率，年度内已完成的事业单位法人登记管理数量占全区总量的比例≥95%。</w:t>
      </w:r>
    </w:p>
    <w:p w14:paraId="29048441">
      <w:pPr>
        <w:pStyle w:val="20"/>
      </w:pPr>
      <w:r>
        <w:t>（六）政府购买行业协会服务工作</w:t>
      </w:r>
    </w:p>
    <w:p w14:paraId="32528931">
      <w:pPr>
        <w:pStyle w:val="20"/>
      </w:pPr>
      <w:r>
        <w:t>绩效目标：促进政府职能转变。</w:t>
      </w:r>
    </w:p>
    <w:p w14:paraId="139479FE">
      <w:pPr>
        <w:pStyle w:val="20"/>
      </w:pPr>
      <w:r>
        <w:t>绩效指标：政府购买服务推广率，已完成的政府购买服务数量占计划量的比例≥95%。</w:t>
      </w:r>
    </w:p>
    <w:p w14:paraId="2E263B5D">
      <w:pPr>
        <w:pStyle w:val="20"/>
      </w:pPr>
      <w:r>
        <w:t>（七）综合业务管理</w:t>
      </w:r>
    </w:p>
    <w:p w14:paraId="2F1506DF">
      <w:pPr>
        <w:pStyle w:val="20"/>
      </w:pPr>
      <w:r>
        <w:t>绩效目标：机构编制信息平台运行平稳。</w:t>
      </w:r>
    </w:p>
    <w:p w14:paraId="22D5657B">
      <w:pPr>
        <w:pStyle w:val="20"/>
      </w:pPr>
      <w:r>
        <w:t>绩效指标：机构编制信息平台运行，系统网络平台维护和有效运行情况占系统网络平台维护运行情况的比例≥95%。</w:t>
      </w:r>
    </w:p>
    <w:p w14:paraId="1BBD51F7">
      <w:pPr>
        <w:spacing w:line="500" w:lineRule="exact"/>
        <w:ind w:firstLine="560"/>
      </w:pPr>
      <w:r>
        <w:rPr>
          <w:rFonts w:eastAsia="方正仿宋_GBK"/>
          <w:color w:val="000000"/>
          <w:sz w:val="28"/>
        </w:rPr>
        <w:t>（三）工作保障措施</w:t>
      </w:r>
    </w:p>
    <w:p w14:paraId="45836741">
      <w:pPr>
        <w:pStyle w:val="21"/>
      </w:pPr>
      <w:r>
        <w:t>一、认真贯彻党的政策方针，以习近平新时代</w:t>
      </w:r>
      <w:r>
        <w:rPr>
          <w:rFonts w:hint="eastAsia"/>
          <w:lang w:val="en-US" w:eastAsia="zh-CN"/>
        </w:rPr>
        <w:t>中国特色</w:t>
      </w:r>
      <w:bookmarkStart w:id="9" w:name="_GoBack"/>
      <w:bookmarkEnd w:id="9"/>
      <w:r>
        <w:t>社会主义思想为指导，紧紧围绕区委中心工作，切实履行自身职责。成立绩效监察小组，定期对工作开展绩效跟踪检查。</w:t>
      </w:r>
    </w:p>
    <w:p w14:paraId="63DF6810">
      <w:pPr>
        <w:pStyle w:val="21"/>
      </w:pPr>
      <w:r>
        <w:t>二、准确把握机构编制的改革方向和工作总基调，深入推进和完善事业单位改革工作。强化刚性要求，严格机构编制日常管理，积极推进中文域名注册、续费和应用工作。</w:t>
      </w:r>
    </w:p>
    <w:p w14:paraId="03DE95B2">
      <w:pPr>
        <w:pStyle w:val="21"/>
      </w:pPr>
      <w:r>
        <w:t>三、突出服务意识，加强机构编制科学化管理，在区委和区委编委的领导下，严格执行各项机构编制法律法规，保障2022年各项工作的能够圆满完成。</w:t>
      </w:r>
    </w:p>
    <w:p w14:paraId="7BA23B38">
      <w:pPr>
        <w:pStyle w:val="21"/>
      </w:pPr>
      <w:r>
        <w:t>四、不断加强绩效管理，采取措施预做准备，控制偏差，保证绩效目标的实现。</w:t>
      </w:r>
    </w:p>
    <w:p w14:paraId="55636897">
      <w:pPr>
        <w:pStyle w:val="21"/>
      </w:pPr>
      <w:r>
        <w:t>1、完善制度建设。制定完善预算绩效管理制度、资金管理办法、工作保障制度等，为全年预算绩效目标的实现奠定制度基础。</w:t>
      </w:r>
    </w:p>
    <w:p w14:paraId="700B07CC">
      <w:pPr>
        <w:pStyle w:val="21"/>
      </w:pPr>
      <w:r>
        <w:t>2、加强支出管理。通过优化支出结构、编细编实预算、加快履行政府采购手续、尽快启动项目、及时支付资金等多种措施，确保支出进度达标。</w:t>
      </w:r>
    </w:p>
    <w:p w14:paraId="7513DCF6">
      <w:pPr>
        <w:pStyle w:val="21"/>
      </w:pPr>
      <w:r>
        <w:t>3、加强绩效运行监控。按要求开展绩效运行监控，发现问题及时采取措施，确保绩效目标如期保质实现。成立绩效监查工作小组，定期或不定期的对工作开展绩效跟踪，检查。</w:t>
      </w:r>
    </w:p>
    <w:p w14:paraId="37C486E7">
      <w:pPr>
        <w:pStyle w:val="21"/>
      </w:pPr>
      <w:r>
        <w:t>4、做好绩效自评。按要求开展上年度部门预算绩效自评和重点评价工作，对评价中发现的问题及时整改，调整优化支出结构，提高财政资金使用效益。</w:t>
      </w:r>
    </w:p>
    <w:p w14:paraId="3672EEA4">
      <w:pPr>
        <w:pStyle w:val="21"/>
      </w:pPr>
      <w:r>
        <w:t>5、规范财务资产管理。完善财务管理制度，严格审批程序，加强固定资产登记、使用和报废处置管理，做到支出合理，物尽其用。</w:t>
      </w:r>
    </w:p>
    <w:p w14:paraId="52C9CD3B">
      <w:pPr>
        <w:pStyle w:val="21"/>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3DC1064">
      <w:pPr>
        <w:pStyle w:val="21"/>
      </w:pPr>
      <w:r>
        <w:t>7、加强宣传培训调研等。加强人员培训，提高本部门职工业务素质；加强调研，提出优化财政资金配置、提高资金使用效益的意见；加大宣传力度，强化预算绩效管理意识，促进预算绩效管理水平进一步提升。</w:t>
      </w:r>
    </w:p>
    <w:p w14:paraId="1B4ADC11">
      <w:pPr>
        <w:ind w:firstLine="640"/>
      </w:pPr>
      <w:r>
        <w:rPr>
          <w:rFonts w:ascii="方正楷体_GBK" w:hAnsi="方正楷体_GBK" w:eastAsia="方正楷体_GBK" w:cs="方正楷体_GBK"/>
          <w:b/>
          <w:color w:val="000000"/>
          <w:sz w:val="32"/>
        </w:rPr>
        <w:t>第二部分  专项资金绩效目标</w:t>
      </w:r>
    </w:p>
    <w:p w14:paraId="0D2C0BB7">
      <w:pPr>
        <w:pStyle w:val="22"/>
        <w:ind w:firstLine="640"/>
      </w:pPr>
      <w:r>
        <w:rPr>
          <w:rFonts w:ascii="方正楷体_GBK" w:hAnsi="方正楷体_GBK" w:eastAsia="方正楷体_GBK" w:cs="方正楷体_GBK"/>
          <w:b/>
          <w:color w:val="000000"/>
          <w:sz w:val="32"/>
        </w:rPr>
        <w:t>第三部分  预算项目绩效目标</w:t>
      </w:r>
    </w:p>
    <w:p w14:paraId="5C96763A">
      <w:pPr>
        <w:pStyle w:val="22"/>
        <w:ind w:firstLine="560"/>
      </w:pPr>
      <w:r>
        <w:rPr>
          <w:rFonts w:ascii="方正仿宋_GBK" w:hAnsi="方正仿宋_GBK" w:eastAsia="方正仿宋_GBK" w:cs="方正仿宋_GBK"/>
          <w:b/>
          <w:color w:val="000000"/>
          <w:sz w:val="28"/>
        </w:rPr>
        <w:t>1、网络维护等专项业务费绩效目标表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A14E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204952">
            <w:pPr>
              <w:pStyle w:val="23"/>
            </w:pPr>
            <w:r>
              <w:t>绩效目标</w:t>
            </w:r>
          </w:p>
        </w:tc>
        <w:tc>
          <w:tcPr>
            <w:tcW w:w="12756" w:type="dxa"/>
            <w:tcBorders>
              <w:bottom w:val="single" w:color="FFFFFF" w:sz="6" w:space="0"/>
            </w:tcBorders>
            <w:vAlign w:val="center"/>
          </w:tcPr>
          <w:p w14:paraId="725551CE">
            <w:pPr>
              <w:pStyle w:val="24"/>
            </w:pPr>
            <w:r>
              <w:t>1.保证一网通办平台、机构编制平台正常运转</w:t>
            </w:r>
          </w:p>
          <w:p w14:paraId="1C5F1761">
            <w:pPr>
              <w:pStyle w:val="24"/>
            </w:pPr>
            <w:r>
              <w:t>2.保证业务正常开展</w:t>
            </w:r>
          </w:p>
        </w:tc>
      </w:tr>
    </w:tbl>
    <w:p w14:paraId="62E26390">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47F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912D92">
            <w:pPr>
              <w:pStyle w:val="23"/>
            </w:pPr>
            <w:r>
              <w:t>一级指标</w:t>
            </w:r>
          </w:p>
        </w:tc>
        <w:tc>
          <w:tcPr>
            <w:tcW w:w="2268" w:type="dxa"/>
            <w:vAlign w:val="center"/>
          </w:tcPr>
          <w:p w14:paraId="68BD837D">
            <w:pPr>
              <w:pStyle w:val="23"/>
            </w:pPr>
            <w:r>
              <w:t>二级指标</w:t>
            </w:r>
          </w:p>
        </w:tc>
        <w:tc>
          <w:tcPr>
            <w:tcW w:w="2835" w:type="dxa"/>
            <w:vAlign w:val="center"/>
          </w:tcPr>
          <w:p w14:paraId="45433683">
            <w:pPr>
              <w:pStyle w:val="23"/>
            </w:pPr>
            <w:r>
              <w:t>三级指标</w:t>
            </w:r>
          </w:p>
        </w:tc>
        <w:tc>
          <w:tcPr>
            <w:tcW w:w="2835" w:type="dxa"/>
            <w:vAlign w:val="center"/>
          </w:tcPr>
          <w:p w14:paraId="195335AB">
            <w:pPr>
              <w:pStyle w:val="23"/>
            </w:pPr>
            <w:r>
              <w:t>绩效指标描述</w:t>
            </w:r>
          </w:p>
        </w:tc>
        <w:tc>
          <w:tcPr>
            <w:tcW w:w="2551" w:type="dxa"/>
            <w:vAlign w:val="center"/>
          </w:tcPr>
          <w:p w14:paraId="7AE7AABA">
            <w:pPr>
              <w:pStyle w:val="23"/>
            </w:pPr>
            <w:r>
              <w:t>指标值</w:t>
            </w:r>
          </w:p>
        </w:tc>
        <w:tc>
          <w:tcPr>
            <w:tcW w:w="2268" w:type="dxa"/>
            <w:vAlign w:val="center"/>
          </w:tcPr>
          <w:p w14:paraId="30E25C30">
            <w:pPr>
              <w:pStyle w:val="23"/>
            </w:pPr>
            <w:r>
              <w:t>指标值确定依据</w:t>
            </w:r>
          </w:p>
        </w:tc>
      </w:tr>
      <w:tr w14:paraId="55522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99209E">
            <w:pPr>
              <w:pStyle w:val="25"/>
            </w:pPr>
            <w:r>
              <w:t>产出指标</w:t>
            </w:r>
          </w:p>
        </w:tc>
        <w:tc>
          <w:tcPr>
            <w:tcW w:w="2268" w:type="dxa"/>
            <w:vAlign w:val="center"/>
          </w:tcPr>
          <w:p w14:paraId="182A93E8">
            <w:pPr>
              <w:pStyle w:val="24"/>
            </w:pPr>
            <w:r>
              <w:t>数量指标</w:t>
            </w:r>
          </w:p>
        </w:tc>
        <w:tc>
          <w:tcPr>
            <w:tcW w:w="2835" w:type="dxa"/>
            <w:vAlign w:val="center"/>
          </w:tcPr>
          <w:p w14:paraId="739C7E41">
            <w:pPr>
              <w:pStyle w:val="24"/>
            </w:pPr>
            <w:r>
              <w:t>需维护平台数量</w:t>
            </w:r>
          </w:p>
        </w:tc>
        <w:tc>
          <w:tcPr>
            <w:tcW w:w="2835" w:type="dxa"/>
            <w:vAlign w:val="center"/>
          </w:tcPr>
          <w:p w14:paraId="571DC91B">
            <w:pPr>
              <w:pStyle w:val="24"/>
            </w:pPr>
            <w:r>
              <w:t>需维护平台数量</w:t>
            </w:r>
          </w:p>
        </w:tc>
        <w:tc>
          <w:tcPr>
            <w:tcW w:w="2551" w:type="dxa"/>
            <w:vAlign w:val="center"/>
          </w:tcPr>
          <w:p w14:paraId="6A83D70D">
            <w:pPr>
              <w:pStyle w:val="24"/>
            </w:pPr>
            <w:r>
              <w:t>2个</w:t>
            </w:r>
          </w:p>
        </w:tc>
        <w:tc>
          <w:tcPr>
            <w:tcW w:w="2268" w:type="dxa"/>
            <w:vAlign w:val="center"/>
          </w:tcPr>
          <w:p w14:paraId="418B003F">
            <w:pPr>
              <w:pStyle w:val="24"/>
            </w:pPr>
            <w:r>
              <w:t>文件要求</w:t>
            </w:r>
          </w:p>
        </w:tc>
      </w:tr>
      <w:tr w14:paraId="079D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C78C3">
            <w:pPr>
              <w:pStyle w:val="22"/>
            </w:pPr>
          </w:p>
        </w:tc>
        <w:tc>
          <w:tcPr>
            <w:tcW w:w="2268" w:type="dxa"/>
            <w:vAlign w:val="center"/>
          </w:tcPr>
          <w:p w14:paraId="2E9F51E5">
            <w:pPr>
              <w:pStyle w:val="24"/>
            </w:pPr>
            <w:r>
              <w:t>质量指标</w:t>
            </w:r>
          </w:p>
        </w:tc>
        <w:tc>
          <w:tcPr>
            <w:tcW w:w="2835" w:type="dxa"/>
            <w:vAlign w:val="center"/>
          </w:tcPr>
          <w:p w14:paraId="714BCCFD">
            <w:pPr>
              <w:pStyle w:val="24"/>
            </w:pPr>
            <w:r>
              <w:t>平台故障率</w:t>
            </w:r>
          </w:p>
        </w:tc>
        <w:tc>
          <w:tcPr>
            <w:tcW w:w="2835" w:type="dxa"/>
            <w:vAlign w:val="center"/>
          </w:tcPr>
          <w:p w14:paraId="5FA5D828">
            <w:pPr>
              <w:pStyle w:val="24"/>
            </w:pPr>
            <w:r>
              <w:t>平台运转故障天数占总天数的比例</w:t>
            </w:r>
          </w:p>
        </w:tc>
        <w:tc>
          <w:tcPr>
            <w:tcW w:w="2551" w:type="dxa"/>
            <w:vAlign w:val="center"/>
          </w:tcPr>
          <w:p w14:paraId="5D069E51">
            <w:pPr>
              <w:pStyle w:val="24"/>
            </w:pPr>
            <w:r>
              <w:t>≤5百分比</w:t>
            </w:r>
          </w:p>
        </w:tc>
        <w:tc>
          <w:tcPr>
            <w:tcW w:w="2268" w:type="dxa"/>
            <w:vAlign w:val="center"/>
          </w:tcPr>
          <w:p w14:paraId="3CAB8DE2">
            <w:pPr>
              <w:pStyle w:val="24"/>
            </w:pPr>
            <w:r>
              <w:t>文件要求</w:t>
            </w:r>
          </w:p>
        </w:tc>
      </w:tr>
      <w:tr w14:paraId="08CF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CA699">
            <w:pPr>
              <w:pStyle w:val="22"/>
            </w:pPr>
          </w:p>
        </w:tc>
        <w:tc>
          <w:tcPr>
            <w:tcW w:w="2268" w:type="dxa"/>
            <w:vAlign w:val="center"/>
          </w:tcPr>
          <w:p w14:paraId="51A8DDE2">
            <w:pPr>
              <w:pStyle w:val="24"/>
            </w:pPr>
            <w:r>
              <w:t>时效指标</w:t>
            </w:r>
          </w:p>
        </w:tc>
        <w:tc>
          <w:tcPr>
            <w:tcW w:w="2835" w:type="dxa"/>
            <w:vAlign w:val="center"/>
          </w:tcPr>
          <w:p w14:paraId="00825B59">
            <w:pPr>
              <w:pStyle w:val="24"/>
            </w:pPr>
            <w:r>
              <w:t>故障处理时限</w:t>
            </w:r>
          </w:p>
        </w:tc>
        <w:tc>
          <w:tcPr>
            <w:tcW w:w="2835" w:type="dxa"/>
            <w:vAlign w:val="center"/>
          </w:tcPr>
          <w:p w14:paraId="7D5164C5">
            <w:pPr>
              <w:pStyle w:val="24"/>
            </w:pPr>
            <w:r>
              <w:t>平台故障处理时限</w:t>
            </w:r>
          </w:p>
        </w:tc>
        <w:tc>
          <w:tcPr>
            <w:tcW w:w="2551" w:type="dxa"/>
            <w:vAlign w:val="center"/>
          </w:tcPr>
          <w:p w14:paraId="755DEE7F">
            <w:pPr>
              <w:pStyle w:val="24"/>
            </w:pPr>
            <w:r>
              <w:t>≤7天</w:t>
            </w:r>
          </w:p>
        </w:tc>
        <w:tc>
          <w:tcPr>
            <w:tcW w:w="2268" w:type="dxa"/>
            <w:vAlign w:val="center"/>
          </w:tcPr>
          <w:p w14:paraId="365CB7F8">
            <w:pPr>
              <w:pStyle w:val="24"/>
            </w:pPr>
            <w:r>
              <w:t>经验标准</w:t>
            </w:r>
          </w:p>
        </w:tc>
      </w:tr>
      <w:tr w14:paraId="31D38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EF95C">
            <w:pPr>
              <w:pStyle w:val="22"/>
            </w:pPr>
          </w:p>
        </w:tc>
        <w:tc>
          <w:tcPr>
            <w:tcW w:w="2268" w:type="dxa"/>
            <w:vAlign w:val="center"/>
          </w:tcPr>
          <w:p w14:paraId="6DFE183A">
            <w:pPr>
              <w:pStyle w:val="24"/>
            </w:pPr>
            <w:r>
              <w:t>成本指标</w:t>
            </w:r>
          </w:p>
        </w:tc>
        <w:tc>
          <w:tcPr>
            <w:tcW w:w="2835" w:type="dxa"/>
            <w:vAlign w:val="center"/>
          </w:tcPr>
          <w:p w14:paraId="4AD076D1">
            <w:pPr>
              <w:pStyle w:val="24"/>
            </w:pPr>
            <w:r>
              <w:t>专项业务费支出成本</w:t>
            </w:r>
          </w:p>
        </w:tc>
        <w:tc>
          <w:tcPr>
            <w:tcW w:w="2835" w:type="dxa"/>
            <w:vAlign w:val="center"/>
          </w:tcPr>
          <w:p w14:paraId="6FFA2D87">
            <w:pPr>
              <w:pStyle w:val="24"/>
            </w:pPr>
            <w:r>
              <w:t>月支出成本</w:t>
            </w:r>
          </w:p>
        </w:tc>
        <w:tc>
          <w:tcPr>
            <w:tcW w:w="2551" w:type="dxa"/>
            <w:vAlign w:val="center"/>
          </w:tcPr>
          <w:p w14:paraId="7DFA1544">
            <w:pPr>
              <w:pStyle w:val="24"/>
            </w:pPr>
            <w:r>
              <w:t>≤5000元</w:t>
            </w:r>
          </w:p>
        </w:tc>
        <w:tc>
          <w:tcPr>
            <w:tcW w:w="2268" w:type="dxa"/>
            <w:vAlign w:val="center"/>
          </w:tcPr>
          <w:p w14:paraId="3C8F0D61">
            <w:pPr>
              <w:pStyle w:val="24"/>
            </w:pPr>
            <w:r>
              <w:t>测算标准</w:t>
            </w:r>
          </w:p>
        </w:tc>
      </w:tr>
      <w:tr w14:paraId="2715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728F63">
            <w:pPr>
              <w:pStyle w:val="25"/>
            </w:pPr>
            <w:r>
              <w:t>效益指标</w:t>
            </w:r>
          </w:p>
        </w:tc>
        <w:tc>
          <w:tcPr>
            <w:tcW w:w="2268" w:type="dxa"/>
            <w:vAlign w:val="center"/>
          </w:tcPr>
          <w:p w14:paraId="63AADD58">
            <w:pPr>
              <w:pStyle w:val="24"/>
            </w:pPr>
            <w:r>
              <w:t>社会效益指标</w:t>
            </w:r>
          </w:p>
        </w:tc>
        <w:tc>
          <w:tcPr>
            <w:tcW w:w="2835" w:type="dxa"/>
            <w:vAlign w:val="center"/>
          </w:tcPr>
          <w:p w14:paraId="56B16111">
            <w:pPr>
              <w:pStyle w:val="24"/>
            </w:pPr>
            <w:r>
              <w:t>社会影响力</w:t>
            </w:r>
          </w:p>
        </w:tc>
        <w:tc>
          <w:tcPr>
            <w:tcW w:w="2835" w:type="dxa"/>
            <w:vAlign w:val="center"/>
          </w:tcPr>
          <w:p w14:paraId="0F6AC185">
            <w:pPr>
              <w:pStyle w:val="24"/>
            </w:pPr>
            <w:r>
              <w:t>得到广大受众的充分认可</w:t>
            </w:r>
          </w:p>
        </w:tc>
        <w:tc>
          <w:tcPr>
            <w:tcW w:w="2551" w:type="dxa"/>
            <w:vAlign w:val="center"/>
          </w:tcPr>
          <w:p w14:paraId="2605A1D0">
            <w:pPr>
              <w:pStyle w:val="24"/>
            </w:pPr>
            <w:r>
              <w:t>优</w:t>
            </w:r>
          </w:p>
        </w:tc>
        <w:tc>
          <w:tcPr>
            <w:tcW w:w="2268" w:type="dxa"/>
            <w:vAlign w:val="center"/>
          </w:tcPr>
          <w:p w14:paraId="7626E0D6">
            <w:pPr>
              <w:pStyle w:val="24"/>
            </w:pPr>
            <w:r>
              <w:t>历史标准</w:t>
            </w:r>
          </w:p>
        </w:tc>
      </w:tr>
      <w:tr w14:paraId="5FF5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C37DD7">
            <w:pPr>
              <w:pStyle w:val="25"/>
            </w:pPr>
            <w:r>
              <w:t>满意度指标</w:t>
            </w:r>
          </w:p>
        </w:tc>
        <w:tc>
          <w:tcPr>
            <w:tcW w:w="2268" w:type="dxa"/>
            <w:vAlign w:val="center"/>
          </w:tcPr>
          <w:p w14:paraId="313C870A">
            <w:pPr>
              <w:pStyle w:val="24"/>
            </w:pPr>
            <w:r>
              <w:t>服务对象满意度指标</w:t>
            </w:r>
          </w:p>
        </w:tc>
        <w:tc>
          <w:tcPr>
            <w:tcW w:w="2835" w:type="dxa"/>
            <w:vAlign w:val="center"/>
          </w:tcPr>
          <w:p w14:paraId="20C3050F">
            <w:pPr>
              <w:pStyle w:val="24"/>
            </w:pPr>
            <w:r>
              <w:t>服务对象满意度</w:t>
            </w:r>
          </w:p>
        </w:tc>
        <w:tc>
          <w:tcPr>
            <w:tcW w:w="2835" w:type="dxa"/>
            <w:vAlign w:val="center"/>
          </w:tcPr>
          <w:p w14:paraId="1F9F8E9A">
            <w:pPr>
              <w:pStyle w:val="24"/>
            </w:pPr>
            <w:r>
              <w:t>机关事业单位接收所提供服务的满意程度</w:t>
            </w:r>
          </w:p>
        </w:tc>
        <w:tc>
          <w:tcPr>
            <w:tcW w:w="2551" w:type="dxa"/>
            <w:vAlign w:val="center"/>
          </w:tcPr>
          <w:p w14:paraId="09F18E81">
            <w:pPr>
              <w:pStyle w:val="24"/>
            </w:pPr>
            <w:r>
              <w:t>≥95百分比</w:t>
            </w:r>
          </w:p>
        </w:tc>
        <w:tc>
          <w:tcPr>
            <w:tcW w:w="2268" w:type="dxa"/>
            <w:vAlign w:val="center"/>
          </w:tcPr>
          <w:p w14:paraId="5507B1A4">
            <w:pPr>
              <w:pStyle w:val="24"/>
            </w:pPr>
            <w:r>
              <w:t>调查问卷</w:t>
            </w:r>
          </w:p>
        </w:tc>
      </w:tr>
    </w:tbl>
    <w:p w14:paraId="352C42BF">
      <w:pPr>
        <w:pStyle w:val="22"/>
      </w:pPr>
    </w:p>
    <w:p w14:paraId="40267946">
      <w:pPr>
        <w:pStyle w:val="22"/>
        <w:ind w:firstLine="560"/>
      </w:pPr>
      <w:r>
        <w:rPr>
          <w:rFonts w:ascii="方正仿宋_GBK" w:hAnsi="方正仿宋_GBK" w:eastAsia="方正仿宋_GBK" w:cs="方正仿宋_GBK"/>
          <w:b/>
          <w:color w:val="000000"/>
          <w:sz w:val="28"/>
        </w:rPr>
        <w:t>2、中文域名专项业务费绩效目标表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D09A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21A6E1">
            <w:pPr>
              <w:pStyle w:val="23"/>
            </w:pPr>
            <w:r>
              <w:t>绩效目标</w:t>
            </w:r>
          </w:p>
        </w:tc>
        <w:tc>
          <w:tcPr>
            <w:tcW w:w="12756" w:type="dxa"/>
            <w:tcBorders>
              <w:bottom w:val="single" w:color="FFFFFF" w:sz="6" w:space="0"/>
            </w:tcBorders>
            <w:vAlign w:val="center"/>
          </w:tcPr>
          <w:p w14:paraId="015F06C9">
            <w:pPr>
              <w:pStyle w:val="24"/>
            </w:pPr>
            <w:r>
              <w:t>1.全区机关事业单位中文域名注册管理全覆盖</w:t>
            </w:r>
          </w:p>
          <w:p w14:paraId="0E1D0C88">
            <w:pPr>
              <w:pStyle w:val="24"/>
            </w:pPr>
            <w:r>
              <w:t>2.全区机关事业单位中文域名正常使用</w:t>
            </w:r>
          </w:p>
        </w:tc>
      </w:tr>
    </w:tbl>
    <w:p w14:paraId="24EFE045">
      <w:pPr>
        <w:pStyle w:val="22"/>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76B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EA63FF">
            <w:pPr>
              <w:pStyle w:val="23"/>
            </w:pPr>
            <w:r>
              <w:t>一级指标</w:t>
            </w:r>
          </w:p>
        </w:tc>
        <w:tc>
          <w:tcPr>
            <w:tcW w:w="2268" w:type="dxa"/>
            <w:vAlign w:val="center"/>
          </w:tcPr>
          <w:p w14:paraId="044B9FE2">
            <w:pPr>
              <w:pStyle w:val="23"/>
            </w:pPr>
            <w:r>
              <w:t>二级指标</w:t>
            </w:r>
          </w:p>
        </w:tc>
        <w:tc>
          <w:tcPr>
            <w:tcW w:w="2835" w:type="dxa"/>
            <w:vAlign w:val="center"/>
          </w:tcPr>
          <w:p w14:paraId="5E2CB241">
            <w:pPr>
              <w:pStyle w:val="23"/>
            </w:pPr>
            <w:r>
              <w:t>三级指标</w:t>
            </w:r>
          </w:p>
        </w:tc>
        <w:tc>
          <w:tcPr>
            <w:tcW w:w="2835" w:type="dxa"/>
            <w:vAlign w:val="center"/>
          </w:tcPr>
          <w:p w14:paraId="011CF122">
            <w:pPr>
              <w:pStyle w:val="23"/>
            </w:pPr>
            <w:r>
              <w:t>绩效指标描述</w:t>
            </w:r>
          </w:p>
        </w:tc>
        <w:tc>
          <w:tcPr>
            <w:tcW w:w="2551" w:type="dxa"/>
            <w:vAlign w:val="center"/>
          </w:tcPr>
          <w:p w14:paraId="6A931D99">
            <w:pPr>
              <w:pStyle w:val="23"/>
            </w:pPr>
            <w:r>
              <w:t>指标值</w:t>
            </w:r>
          </w:p>
        </w:tc>
        <w:tc>
          <w:tcPr>
            <w:tcW w:w="2268" w:type="dxa"/>
            <w:vAlign w:val="center"/>
          </w:tcPr>
          <w:p w14:paraId="54A2BC9F">
            <w:pPr>
              <w:pStyle w:val="23"/>
            </w:pPr>
            <w:r>
              <w:t>指标值确定依据</w:t>
            </w:r>
          </w:p>
        </w:tc>
      </w:tr>
      <w:tr w14:paraId="2252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BFF22B">
            <w:pPr>
              <w:pStyle w:val="25"/>
            </w:pPr>
            <w:r>
              <w:t>产出指标</w:t>
            </w:r>
          </w:p>
        </w:tc>
        <w:tc>
          <w:tcPr>
            <w:tcW w:w="2268" w:type="dxa"/>
            <w:vAlign w:val="center"/>
          </w:tcPr>
          <w:p w14:paraId="3F170767">
            <w:pPr>
              <w:pStyle w:val="24"/>
            </w:pPr>
            <w:r>
              <w:t>数量指标</w:t>
            </w:r>
          </w:p>
        </w:tc>
        <w:tc>
          <w:tcPr>
            <w:tcW w:w="2835" w:type="dxa"/>
            <w:vAlign w:val="center"/>
          </w:tcPr>
          <w:p w14:paraId="28965352">
            <w:pPr>
              <w:pStyle w:val="24"/>
            </w:pPr>
            <w:r>
              <w:t>中文域名覆盖率</w:t>
            </w:r>
          </w:p>
        </w:tc>
        <w:tc>
          <w:tcPr>
            <w:tcW w:w="2835" w:type="dxa"/>
            <w:vAlign w:val="center"/>
          </w:tcPr>
          <w:p w14:paraId="1C876552">
            <w:pPr>
              <w:pStyle w:val="24"/>
            </w:pPr>
            <w:r>
              <w:t>全区机关事业单位中文域名全覆盖</w:t>
            </w:r>
          </w:p>
        </w:tc>
        <w:tc>
          <w:tcPr>
            <w:tcW w:w="2551" w:type="dxa"/>
            <w:vAlign w:val="center"/>
          </w:tcPr>
          <w:p w14:paraId="7BA0990D">
            <w:pPr>
              <w:pStyle w:val="24"/>
            </w:pPr>
            <w:r>
              <w:t>≥600个</w:t>
            </w:r>
          </w:p>
        </w:tc>
        <w:tc>
          <w:tcPr>
            <w:tcW w:w="2268" w:type="dxa"/>
            <w:vAlign w:val="center"/>
          </w:tcPr>
          <w:p w14:paraId="17CD2199">
            <w:pPr>
              <w:pStyle w:val="24"/>
            </w:pPr>
            <w:r>
              <w:t>文件要求</w:t>
            </w:r>
          </w:p>
        </w:tc>
      </w:tr>
      <w:tr w14:paraId="31AE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FFBDC">
            <w:pPr>
              <w:pStyle w:val="22"/>
            </w:pPr>
          </w:p>
        </w:tc>
        <w:tc>
          <w:tcPr>
            <w:tcW w:w="2268" w:type="dxa"/>
            <w:vAlign w:val="center"/>
          </w:tcPr>
          <w:p w14:paraId="73E956D3">
            <w:pPr>
              <w:pStyle w:val="24"/>
            </w:pPr>
            <w:r>
              <w:t>质量指标</w:t>
            </w:r>
          </w:p>
        </w:tc>
        <w:tc>
          <w:tcPr>
            <w:tcW w:w="2835" w:type="dxa"/>
            <w:vAlign w:val="center"/>
          </w:tcPr>
          <w:p w14:paraId="21DF53BC">
            <w:pPr>
              <w:pStyle w:val="24"/>
            </w:pPr>
            <w:r>
              <w:t>中文域名使用率</w:t>
            </w:r>
          </w:p>
        </w:tc>
        <w:tc>
          <w:tcPr>
            <w:tcW w:w="2835" w:type="dxa"/>
            <w:vAlign w:val="center"/>
          </w:tcPr>
          <w:p w14:paraId="0FDEE243">
            <w:pPr>
              <w:pStyle w:val="24"/>
            </w:pPr>
            <w:r>
              <w:t>全区机关事业单位中文域名正常使用</w:t>
            </w:r>
          </w:p>
        </w:tc>
        <w:tc>
          <w:tcPr>
            <w:tcW w:w="2551" w:type="dxa"/>
            <w:vAlign w:val="center"/>
          </w:tcPr>
          <w:p w14:paraId="7FA52229">
            <w:pPr>
              <w:pStyle w:val="24"/>
            </w:pPr>
            <w:r>
              <w:t>≥95百分比</w:t>
            </w:r>
          </w:p>
        </w:tc>
        <w:tc>
          <w:tcPr>
            <w:tcW w:w="2268" w:type="dxa"/>
            <w:vAlign w:val="center"/>
          </w:tcPr>
          <w:p w14:paraId="745D1E06">
            <w:pPr>
              <w:pStyle w:val="24"/>
            </w:pPr>
            <w:r>
              <w:t>文件要求</w:t>
            </w:r>
          </w:p>
        </w:tc>
      </w:tr>
      <w:tr w14:paraId="7088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0862E6">
            <w:pPr>
              <w:pStyle w:val="22"/>
            </w:pPr>
          </w:p>
        </w:tc>
        <w:tc>
          <w:tcPr>
            <w:tcW w:w="2268" w:type="dxa"/>
            <w:vAlign w:val="center"/>
          </w:tcPr>
          <w:p w14:paraId="3AEF3DE1">
            <w:pPr>
              <w:pStyle w:val="24"/>
            </w:pPr>
            <w:r>
              <w:t>时效指标</w:t>
            </w:r>
          </w:p>
        </w:tc>
        <w:tc>
          <w:tcPr>
            <w:tcW w:w="2835" w:type="dxa"/>
            <w:vAlign w:val="center"/>
          </w:tcPr>
          <w:p w14:paraId="60A93ADC">
            <w:pPr>
              <w:pStyle w:val="24"/>
            </w:pPr>
            <w:r>
              <w:t>项目完成时限</w:t>
            </w:r>
          </w:p>
        </w:tc>
        <w:tc>
          <w:tcPr>
            <w:tcW w:w="2835" w:type="dxa"/>
            <w:vAlign w:val="center"/>
          </w:tcPr>
          <w:p w14:paraId="2BD684DA">
            <w:pPr>
              <w:pStyle w:val="24"/>
            </w:pPr>
            <w:r>
              <w:t>项目完成时限</w:t>
            </w:r>
          </w:p>
        </w:tc>
        <w:tc>
          <w:tcPr>
            <w:tcW w:w="2551" w:type="dxa"/>
            <w:vAlign w:val="center"/>
          </w:tcPr>
          <w:p w14:paraId="49434FDA">
            <w:pPr>
              <w:pStyle w:val="24"/>
            </w:pPr>
            <w:r>
              <w:t>2022年12月底</w:t>
            </w:r>
          </w:p>
        </w:tc>
        <w:tc>
          <w:tcPr>
            <w:tcW w:w="2268" w:type="dxa"/>
            <w:vAlign w:val="center"/>
          </w:tcPr>
          <w:p w14:paraId="62B2AF66">
            <w:pPr>
              <w:pStyle w:val="24"/>
            </w:pPr>
            <w:r>
              <w:t>年初计划</w:t>
            </w:r>
          </w:p>
        </w:tc>
      </w:tr>
      <w:tr w14:paraId="3CA7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F15A7">
            <w:pPr>
              <w:pStyle w:val="22"/>
            </w:pPr>
          </w:p>
        </w:tc>
        <w:tc>
          <w:tcPr>
            <w:tcW w:w="2268" w:type="dxa"/>
            <w:vAlign w:val="center"/>
          </w:tcPr>
          <w:p w14:paraId="529CCD57">
            <w:pPr>
              <w:pStyle w:val="24"/>
            </w:pPr>
            <w:r>
              <w:t>成本指标</w:t>
            </w:r>
          </w:p>
        </w:tc>
        <w:tc>
          <w:tcPr>
            <w:tcW w:w="2835" w:type="dxa"/>
            <w:vAlign w:val="center"/>
          </w:tcPr>
          <w:p w14:paraId="22E9F08C">
            <w:pPr>
              <w:pStyle w:val="24"/>
            </w:pPr>
            <w:r>
              <w:t>中文域名成本</w:t>
            </w:r>
          </w:p>
        </w:tc>
        <w:tc>
          <w:tcPr>
            <w:tcW w:w="2835" w:type="dxa"/>
            <w:vAlign w:val="center"/>
          </w:tcPr>
          <w:p w14:paraId="41C8DEB0">
            <w:pPr>
              <w:pStyle w:val="24"/>
            </w:pPr>
            <w:r>
              <w:t>单个中文域名成本</w:t>
            </w:r>
          </w:p>
        </w:tc>
        <w:tc>
          <w:tcPr>
            <w:tcW w:w="2551" w:type="dxa"/>
            <w:vAlign w:val="center"/>
          </w:tcPr>
          <w:p w14:paraId="0AFE5E85">
            <w:pPr>
              <w:pStyle w:val="24"/>
            </w:pPr>
            <w:r>
              <w:t>≤300元</w:t>
            </w:r>
          </w:p>
        </w:tc>
        <w:tc>
          <w:tcPr>
            <w:tcW w:w="2268" w:type="dxa"/>
            <w:vAlign w:val="center"/>
          </w:tcPr>
          <w:p w14:paraId="6BAC103B">
            <w:pPr>
              <w:pStyle w:val="24"/>
            </w:pPr>
            <w:r>
              <w:t>测算标准</w:t>
            </w:r>
          </w:p>
        </w:tc>
      </w:tr>
      <w:tr w14:paraId="17B1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E10F72">
            <w:pPr>
              <w:pStyle w:val="25"/>
            </w:pPr>
            <w:r>
              <w:t>效益指标</w:t>
            </w:r>
          </w:p>
        </w:tc>
        <w:tc>
          <w:tcPr>
            <w:tcW w:w="2268" w:type="dxa"/>
            <w:vAlign w:val="center"/>
          </w:tcPr>
          <w:p w14:paraId="48C90AD5">
            <w:pPr>
              <w:pStyle w:val="24"/>
            </w:pPr>
            <w:r>
              <w:t>社会效益指标</w:t>
            </w:r>
          </w:p>
        </w:tc>
        <w:tc>
          <w:tcPr>
            <w:tcW w:w="2835" w:type="dxa"/>
            <w:vAlign w:val="center"/>
          </w:tcPr>
          <w:p w14:paraId="17CB83B1">
            <w:pPr>
              <w:pStyle w:val="24"/>
            </w:pPr>
            <w:r>
              <w:t>社会影响力</w:t>
            </w:r>
          </w:p>
        </w:tc>
        <w:tc>
          <w:tcPr>
            <w:tcW w:w="2835" w:type="dxa"/>
            <w:vAlign w:val="center"/>
          </w:tcPr>
          <w:p w14:paraId="1C27A9E5">
            <w:pPr>
              <w:pStyle w:val="24"/>
            </w:pPr>
            <w:r>
              <w:t>得到广大受众的充分认可</w:t>
            </w:r>
          </w:p>
        </w:tc>
        <w:tc>
          <w:tcPr>
            <w:tcW w:w="2551" w:type="dxa"/>
            <w:vAlign w:val="center"/>
          </w:tcPr>
          <w:p w14:paraId="2EDA7686">
            <w:pPr>
              <w:pStyle w:val="24"/>
            </w:pPr>
            <w:r>
              <w:t>优</w:t>
            </w:r>
          </w:p>
        </w:tc>
        <w:tc>
          <w:tcPr>
            <w:tcW w:w="2268" w:type="dxa"/>
            <w:vAlign w:val="center"/>
          </w:tcPr>
          <w:p w14:paraId="01D9B82B">
            <w:pPr>
              <w:pStyle w:val="24"/>
            </w:pPr>
            <w:r>
              <w:t>历史标准</w:t>
            </w:r>
          </w:p>
        </w:tc>
      </w:tr>
      <w:tr w14:paraId="7591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1708FC">
            <w:pPr>
              <w:pStyle w:val="25"/>
            </w:pPr>
            <w:r>
              <w:t>满意度指标</w:t>
            </w:r>
          </w:p>
        </w:tc>
        <w:tc>
          <w:tcPr>
            <w:tcW w:w="2268" w:type="dxa"/>
            <w:vAlign w:val="center"/>
          </w:tcPr>
          <w:p w14:paraId="0CD38E06">
            <w:pPr>
              <w:pStyle w:val="24"/>
            </w:pPr>
            <w:r>
              <w:t>服务对象满意度指标</w:t>
            </w:r>
          </w:p>
        </w:tc>
        <w:tc>
          <w:tcPr>
            <w:tcW w:w="2835" w:type="dxa"/>
            <w:vAlign w:val="center"/>
          </w:tcPr>
          <w:p w14:paraId="5CD00B04">
            <w:pPr>
              <w:pStyle w:val="24"/>
            </w:pPr>
            <w:r>
              <w:t>服务对象满意度</w:t>
            </w:r>
          </w:p>
        </w:tc>
        <w:tc>
          <w:tcPr>
            <w:tcW w:w="2835" w:type="dxa"/>
            <w:vAlign w:val="center"/>
          </w:tcPr>
          <w:p w14:paraId="240AED59">
            <w:pPr>
              <w:pStyle w:val="24"/>
            </w:pPr>
            <w:r>
              <w:t>机关事业单位接收所提供服务的满意程度</w:t>
            </w:r>
          </w:p>
        </w:tc>
        <w:tc>
          <w:tcPr>
            <w:tcW w:w="2551" w:type="dxa"/>
            <w:vAlign w:val="center"/>
          </w:tcPr>
          <w:p w14:paraId="3AB7EA83">
            <w:pPr>
              <w:pStyle w:val="24"/>
            </w:pPr>
            <w:r>
              <w:t>≥95百分比</w:t>
            </w:r>
          </w:p>
        </w:tc>
        <w:tc>
          <w:tcPr>
            <w:tcW w:w="2268" w:type="dxa"/>
            <w:vAlign w:val="center"/>
          </w:tcPr>
          <w:p w14:paraId="55D5952E">
            <w:pPr>
              <w:pStyle w:val="24"/>
            </w:pPr>
            <w:r>
              <w:t>调查问卷</w:t>
            </w:r>
          </w:p>
        </w:tc>
      </w:tr>
    </w:tbl>
    <w:p w14:paraId="2688A564">
      <w:pPr>
        <w:pStyle w:val="22"/>
        <w:sectPr>
          <w:footerReference r:id="rId3" w:type="default"/>
          <w:footerReference r:id="rId4" w:type="even"/>
          <w:pgSz w:w="16840" w:h="11900" w:orient="landscape"/>
          <w:pgMar w:top="1361" w:right="1020" w:bottom="1361" w:left="1020" w:header="720" w:footer="720" w:gutter="0"/>
          <w:cols w:space="720" w:num="1"/>
        </w:sectPr>
      </w:pPr>
    </w:p>
    <w:p w14:paraId="72B7F153">
      <w:pPr>
        <w:spacing w:before="10" w:after="10"/>
        <w:ind w:firstLine="640"/>
        <w:outlineLvl w:val="2"/>
      </w:pPr>
      <w:bookmarkStart w:id="5" w:name="_Toc_3_3_0000000015"/>
      <w:r>
        <w:rPr>
          <w:rFonts w:ascii="黑体" w:hAnsi="黑体" w:eastAsia="黑体" w:cs="黑体"/>
          <w:color w:val="000000"/>
          <w:sz w:val="32"/>
        </w:rPr>
        <w:t>六、政府采购预算情况</w:t>
      </w:r>
      <w:bookmarkEnd w:id="5"/>
    </w:p>
    <w:p w14:paraId="50F79939">
      <w:pPr>
        <w:spacing w:line="500" w:lineRule="exact"/>
        <w:ind w:firstLine="560"/>
      </w:pPr>
      <w:r>
        <w:rPr>
          <w:rFonts w:eastAsia="方正仿宋_GBK"/>
          <w:color w:val="000000"/>
          <w:sz w:val="28"/>
        </w:rPr>
        <w:t>2022年，唐山市丰润区机构编制委员会办公室安排政府采购预算0.00万元。具体内容见下表。</w:t>
      </w:r>
    </w:p>
    <w:p w14:paraId="3A318E5C">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CDC0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52CC4B5">
            <w:pPr>
              <w:pStyle w:val="7"/>
            </w:pPr>
            <w:r>
              <w:t>225唐山市丰润区机构编制委员会办公室</w:t>
            </w:r>
          </w:p>
        </w:tc>
        <w:tc>
          <w:tcPr>
            <w:tcW w:w="8674" w:type="dxa"/>
            <w:gridSpan w:val="9"/>
            <w:tcBorders>
              <w:top w:val="single" w:color="FFFFFF" w:sz="6" w:space="0"/>
              <w:left w:val="single" w:color="FFFFFF" w:sz="6" w:space="0"/>
              <w:right w:val="single" w:color="FFFFFF" w:sz="6" w:space="0"/>
            </w:tcBorders>
            <w:vAlign w:val="center"/>
          </w:tcPr>
          <w:p w14:paraId="1C7C676D">
            <w:pPr>
              <w:pStyle w:val="26"/>
            </w:pPr>
            <w:r>
              <w:t>单位：万元</w:t>
            </w:r>
          </w:p>
        </w:tc>
      </w:tr>
      <w:tr w14:paraId="503A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8DDF117">
            <w:pPr>
              <w:pStyle w:val="8"/>
            </w:pPr>
            <w:r>
              <w:t>政府采购项目来源</w:t>
            </w:r>
          </w:p>
        </w:tc>
        <w:tc>
          <w:tcPr>
            <w:tcW w:w="1134" w:type="dxa"/>
            <w:vMerge w:val="restart"/>
            <w:vAlign w:val="center"/>
          </w:tcPr>
          <w:p w14:paraId="6A8D82BD">
            <w:pPr>
              <w:pStyle w:val="8"/>
            </w:pPr>
            <w:r>
              <w:t>采购物品名称</w:t>
            </w:r>
          </w:p>
        </w:tc>
        <w:tc>
          <w:tcPr>
            <w:tcW w:w="1134" w:type="dxa"/>
            <w:vMerge w:val="restart"/>
            <w:vAlign w:val="center"/>
          </w:tcPr>
          <w:p w14:paraId="355CEDD0">
            <w:pPr>
              <w:pStyle w:val="8"/>
            </w:pPr>
            <w:r>
              <w:t>政府采购目录序号</w:t>
            </w:r>
          </w:p>
        </w:tc>
        <w:tc>
          <w:tcPr>
            <w:tcW w:w="709" w:type="dxa"/>
            <w:vMerge w:val="restart"/>
            <w:vAlign w:val="center"/>
          </w:tcPr>
          <w:p w14:paraId="0D12DA14">
            <w:pPr>
              <w:pStyle w:val="8"/>
            </w:pPr>
            <w:r>
              <w:t>计量  单位</w:t>
            </w:r>
          </w:p>
        </w:tc>
        <w:tc>
          <w:tcPr>
            <w:tcW w:w="850" w:type="dxa"/>
            <w:vMerge w:val="restart"/>
            <w:vAlign w:val="center"/>
          </w:tcPr>
          <w:p w14:paraId="5EB64E50">
            <w:pPr>
              <w:pStyle w:val="8"/>
            </w:pPr>
            <w:r>
              <w:t>数量</w:t>
            </w:r>
          </w:p>
        </w:tc>
        <w:tc>
          <w:tcPr>
            <w:tcW w:w="850" w:type="dxa"/>
            <w:vMerge w:val="restart"/>
            <w:vAlign w:val="center"/>
          </w:tcPr>
          <w:p w14:paraId="6185CD11">
            <w:pPr>
              <w:pStyle w:val="8"/>
            </w:pPr>
            <w:r>
              <w:t>单价</w:t>
            </w:r>
          </w:p>
        </w:tc>
        <w:tc>
          <w:tcPr>
            <w:tcW w:w="7710" w:type="dxa"/>
            <w:gridSpan w:val="8"/>
            <w:vAlign w:val="center"/>
          </w:tcPr>
          <w:p w14:paraId="02E607F9">
            <w:pPr>
              <w:pStyle w:val="8"/>
            </w:pPr>
            <w:r>
              <w:t>政府采购金额（当年部门预算安排资金）</w:t>
            </w:r>
          </w:p>
        </w:tc>
        <w:tc>
          <w:tcPr>
            <w:tcW w:w="964" w:type="dxa"/>
            <w:vMerge w:val="restart"/>
            <w:vAlign w:val="center"/>
          </w:tcPr>
          <w:p w14:paraId="5BA9DBAA">
            <w:pPr>
              <w:pStyle w:val="8"/>
            </w:pPr>
            <w:r>
              <w:t>2022年  预留中  小微企  业份额</w:t>
            </w:r>
          </w:p>
        </w:tc>
      </w:tr>
      <w:tr w14:paraId="335E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F82D747">
            <w:pPr>
              <w:pStyle w:val="8"/>
            </w:pPr>
            <w:r>
              <w:t>项目名称</w:t>
            </w:r>
          </w:p>
        </w:tc>
        <w:tc>
          <w:tcPr>
            <w:tcW w:w="964" w:type="dxa"/>
            <w:vAlign w:val="center"/>
          </w:tcPr>
          <w:p w14:paraId="78BCCA13">
            <w:pPr>
              <w:pStyle w:val="8"/>
            </w:pPr>
            <w:r>
              <w:t>预算    资金</w:t>
            </w:r>
          </w:p>
        </w:tc>
        <w:tc>
          <w:tcPr>
            <w:tcW w:w="1134" w:type="dxa"/>
            <w:vMerge w:val="continue"/>
          </w:tcPr>
          <w:p w14:paraId="701F3E30"/>
        </w:tc>
        <w:tc>
          <w:tcPr>
            <w:tcW w:w="1134" w:type="dxa"/>
            <w:vMerge w:val="continue"/>
          </w:tcPr>
          <w:p w14:paraId="47EEAC9F"/>
        </w:tc>
        <w:tc>
          <w:tcPr>
            <w:tcW w:w="709" w:type="dxa"/>
            <w:vMerge w:val="continue"/>
          </w:tcPr>
          <w:p w14:paraId="45D323FF"/>
        </w:tc>
        <w:tc>
          <w:tcPr>
            <w:tcW w:w="850" w:type="dxa"/>
            <w:vMerge w:val="continue"/>
          </w:tcPr>
          <w:p w14:paraId="22A4B57F"/>
        </w:tc>
        <w:tc>
          <w:tcPr>
            <w:tcW w:w="850" w:type="dxa"/>
            <w:vMerge w:val="continue"/>
          </w:tcPr>
          <w:p w14:paraId="2DC2FB38"/>
        </w:tc>
        <w:tc>
          <w:tcPr>
            <w:tcW w:w="964" w:type="dxa"/>
            <w:vAlign w:val="center"/>
          </w:tcPr>
          <w:p w14:paraId="034A8F4C">
            <w:pPr>
              <w:pStyle w:val="8"/>
            </w:pPr>
            <w:r>
              <w:t>合计</w:t>
            </w:r>
          </w:p>
        </w:tc>
        <w:tc>
          <w:tcPr>
            <w:tcW w:w="964" w:type="dxa"/>
            <w:vAlign w:val="center"/>
          </w:tcPr>
          <w:p w14:paraId="050DEEFB">
            <w:pPr>
              <w:pStyle w:val="8"/>
            </w:pPr>
            <w:r>
              <w:t>一般公共预算拨款</w:t>
            </w:r>
          </w:p>
        </w:tc>
        <w:tc>
          <w:tcPr>
            <w:tcW w:w="964" w:type="dxa"/>
            <w:vAlign w:val="center"/>
          </w:tcPr>
          <w:p w14:paraId="6A26A1C1">
            <w:pPr>
              <w:pStyle w:val="8"/>
            </w:pPr>
            <w:r>
              <w:t>基金预算拨款</w:t>
            </w:r>
          </w:p>
        </w:tc>
        <w:tc>
          <w:tcPr>
            <w:tcW w:w="964" w:type="dxa"/>
            <w:vAlign w:val="center"/>
          </w:tcPr>
          <w:p w14:paraId="349D2046">
            <w:pPr>
              <w:pStyle w:val="8"/>
            </w:pPr>
            <w:r>
              <w:t>国有资本经营预算拨款</w:t>
            </w:r>
          </w:p>
        </w:tc>
        <w:tc>
          <w:tcPr>
            <w:tcW w:w="964" w:type="dxa"/>
            <w:vAlign w:val="center"/>
          </w:tcPr>
          <w:p w14:paraId="703E585E">
            <w:pPr>
              <w:pStyle w:val="8"/>
            </w:pPr>
            <w:r>
              <w:t>财政专户核拨</w:t>
            </w:r>
          </w:p>
        </w:tc>
        <w:tc>
          <w:tcPr>
            <w:tcW w:w="964" w:type="dxa"/>
            <w:vAlign w:val="center"/>
          </w:tcPr>
          <w:p w14:paraId="77357AF7">
            <w:pPr>
              <w:pStyle w:val="8"/>
            </w:pPr>
            <w:r>
              <w:t>单位    资金</w:t>
            </w:r>
          </w:p>
        </w:tc>
        <w:tc>
          <w:tcPr>
            <w:tcW w:w="964" w:type="dxa"/>
            <w:vAlign w:val="center"/>
          </w:tcPr>
          <w:p w14:paraId="29DB9FBF">
            <w:pPr>
              <w:pStyle w:val="8"/>
            </w:pPr>
            <w:r>
              <w:t>财政拨    款结转</w:t>
            </w:r>
          </w:p>
        </w:tc>
        <w:tc>
          <w:tcPr>
            <w:tcW w:w="964" w:type="dxa"/>
            <w:vAlign w:val="center"/>
          </w:tcPr>
          <w:p w14:paraId="01FBB1B3">
            <w:pPr>
              <w:pStyle w:val="8"/>
            </w:pPr>
            <w:r>
              <w:t>非财政    拨款结    转结余</w:t>
            </w:r>
          </w:p>
        </w:tc>
        <w:tc>
          <w:tcPr>
            <w:tcW w:w="964" w:type="dxa"/>
            <w:vMerge w:val="continue"/>
          </w:tcPr>
          <w:p w14:paraId="6A221E6C"/>
        </w:tc>
      </w:tr>
      <w:tr w14:paraId="6F2A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EC6BE1">
            <w:pPr>
              <w:pStyle w:val="10"/>
            </w:pPr>
          </w:p>
        </w:tc>
        <w:tc>
          <w:tcPr>
            <w:tcW w:w="964" w:type="dxa"/>
            <w:vAlign w:val="center"/>
          </w:tcPr>
          <w:p w14:paraId="7968E14B">
            <w:pPr>
              <w:pStyle w:val="9"/>
            </w:pPr>
          </w:p>
        </w:tc>
        <w:tc>
          <w:tcPr>
            <w:tcW w:w="1134" w:type="dxa"/>
            <w:vAlign w:val="center"/>
          </w:tcPr>
          <w:p w14:paraId="17C97AA0">
            <w:pPr>
              <w:pStyle w:val="10"/>
            </w:pPr>
          </w:p>
        </w:tc>
        <w:tc>
          <w:tcPr>
            <w:tcW w:w="1134" w:type="dxa"/>
            <w:vAlign w:val="center"/>
          </w:tcPr>
          <w:p w14:paraId="7B9DC92E">
            <w:pPr>
              <w:pStyle w:val="10"/>
            </w:pPr>
          </w:p>
        </w:tc>
        <w:tc>
          <w:tcPr>
            <w:tcW w:w="709" w:type="dxa"/>
            <w:vAlign w:val="center"/>
          </w:tcPr>
          <w:p w14:paraId="5E7E629A">
            <w:pPr>
              <w:pStyle w:val="11"/>
            </w:pPr>
          </w:p>
        </w:tc>
        <w:tc>
          <w:tcPr>
            <w:tcW w:w="850" w:type="dxa"/>
            <w:vAlign w:val="center"/>
          </w:tcPr>
          <w:p w14:paraId="260E7FE0">
            <w:pPr>
              <w:pStyle w:val="9"/>
            </w:pPr>
          </w:p>
        </w:tc>
        <w:tc>
          <w:tcPr>
            <w:tcW w:w="850" w:type="dxa"/>
            <w:vAlign w:val="center"/>
          </w:tcPr>
          <w:p w14:paraId="47BDB0B6">
            <w:pPr>
              <w:pStyle w:val="9"/>
            </w:pPr>
          </w:p>
        </w:tc>
        <w:tc>
          <w:tcPr>
            <w:tcW w:w="964" w:type="dxa"/>
            <w:vAlign w:val="center"/>
          </w:tcPr>
          <w:p w14:paraId="251A46EA">
            <w:pPr>
              <w:pStyle w:val="9"/>
            </w:pPr>
          </w:p>
        </w:tc>
        <w:tc>
          <w:tcPr>
            <w:tcW w:w="964" w:type="dxa"/>
            <w:vAlign w:val="center"/>
          </w:tcPr>
          <w:p w14:paraId="23D5D618">
            <w:pPr>
              <w:pStyle w:val="9"/>
            </w:pPr>
          </w:p>
        </w:tc>
        <w:tc>
          <w:tcPr>
            <w:tcW w:w="964" w:type="dxa"/>
            <w:vAlign w:val="center"/>
          </w:tcPr>
          <w:p w14:paraId="11DDAA97">
            <w:pPr>
              <w:pStyle w:val="9"/>
            </w:pPr>
          </w:p>
        </w:tc>
        <w:tc>
          <w:tcPr>
            <w:tcW w:w="964" w:type="dxa"/>
            <w:vAlign w:val="center"/>
          </w:tcPr>
          <w:p w14:paraId="4414505A">
            <w:pPr>
              <w:pStyle w:val="9"/>
            </w:pPr>
          </w:p>
        </w:tc>
        <w:tc>
          <w:tcPr>
            <w:tcW w:w="964" w:type="dxa"/>
            <w:vAlign w:val="center"/>
          </w:tcPr>
          <w:p w14:paraId="1916EECC">
            <w:pPr>
              <w:pStyle w:val="9"/>
            </w:pPr>
          </w:p>
        </w:tc>
        <w:tc>
          <w:tcPr>
            <w:tcW w:w="964" w:type="dxa"/>
            <w:vAlign w:val="center"/>
          </w:tcPr>
          <w:p w14:paraId="35EEB624">
            <w:pPr>
              <w:pStyle w:val="9"/>
            </w:pPr>
          </w:p>
        </w:tc>
        <w:tc>
          <w:tcPr>
            <w:tcW w:w="964" w:type="dxa"/>
            <w:vAlign w:val="center"/>
          </w:tcPr>
          <w:p w14:paraId="776B3C08">
            <w:pPr>
              <w:pStyle w:val="9"/>
            </w:pPr>
          </w:p>
        </w:tc>
        <w:tc>
          <w:tcPr>
            <w:tcW w:w="964" w:type="dxa"/>
            <w:vAlign w:val="center"/>
          </w:tcPr>
          <w:p w14:paraId="7FC45776">
            <w:pPr>
              <w:pStyle w:val="9"/>
            </w:pPr>
          </w:p>
        </w:tc>
        <w:tc>
          <w:tcPr>
            <w:tcW w:w="964" w:type="dxa"/>
            <w:vAlign w:val="center"/>
          </w:tcPr>
          <w:p w14:paraId="2E404215">
            <w:pPr>
              <w:pStyle w:val="9"/>
            </w:pPr>
          </w:p>
        </w:tc>
      </w:tr>
    </w:tbl>
    <w:p w14:paraId="6ED6EBF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98EF8E">
      <w:pPr>
        <w:ind w:firstLine="420"/>
      </w:pPr>
      <w:r>
        <w:rPr>
          <w:rFonts w:ascii="方正书宋_GBK" w:hAnsi="方正书宋_GBK" w:eastAsia="方正书宋_GBK" w:cs="方正书宋_GBK"/>
          <w:color w:val="000000"/>
          <w:sz w:val="21"/>
        </w:rPr>
        <w:t>注：无政府采购预算，空表列示。</w:t>
      </w:r>
    </w:p>
    <w:p w14:paraId="362D1F3A">
      <w:pPr>
        <w:ind w:firstLine="640"/>
      </w:pPr>
      <w:r>
        <w:rPr>
          <w:rFonts w:eastAsia="方正仿宋_GBK"/>
          <w:color w:val="000000"/>
          <w:sz w:val="32"/>
        </w:rPr>
        <w:t xml:space="preserve"> </w:t>
      </w:r>
    </w:p>
    <w:p w14:paraId="1012D390">
      <w:pPr>
        <w:spacing w:before="10" w:after="10"/>
        <w:ind w:firstLine="640"/>
        <w:outlineLvl w:val="2"/>
      </w:pPr>
      <w:bookmarkStart w:id="6" w:name="_Toc_3_3_0000000016"/>
      <w:r>
        <w:rPr>
          <w:rFonts w:ascii="黑体" w:hAnsi="黑体" w:eastAsia="黑体" w:cs="黑体"/>
          <w:color w:val="000000"/>
          <w:sz w:val="32"/>
        </w:rPr>
        <w:t>七、国有资产信息</w:t>
      </w:r>
      <w:bookmarkEnd w:id="6"/>
    </w:p>
    <w:p w14:paraId="7AA99FA0">
      <w:pPr>
        <w:spacing w:line="500" w:lineRule="exact"/>
        <w:ind w:firstLine="560"/>
      </w:pPr>
      <w:r>
        <w:rPr>
          <w:rFonts w:eastAsia="方正仿宋_GBK"/>
          <w:color w:val="000000"/>
          <w:sz w:val="28"/>
        </w:rPr>
        <w:t>唐山市丰润区机构编制委员会办公室（含所属单位）上年末固定资产金额为</w:t>
      </w:r>
      <w:r>
        <w:rPr>
          <w:rFonts w:hint="eastAsia" w:eastAsia="方正仿宋_GBK"/>
          <w:color w:val="000000"/>
          <w:sz w:val="28"/>
          <w:lang w:val="en-US" w:eastAsia="zh-CN"/>
        </w:rPr>
        <w:t>24.08</w:t>
      </w:r>
      <w:r>
        <w:rPr>
          <w:rFonts w:eastAsia="方正仿宋_GBK"/>
          <w:color w:val="000000"/>
          <w:sz w:val="28"/>
        </w:rPr>
        <w:t>万元（详见下表）。本年度拟购置固定资产总额为0.00万元，已按要求列入政府采购预算，详见政府采购预算表。</w:t>
      </w:r>
    </w:p>
    <w:p w14:paraId="3230BDD9">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125C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1547B9">
            <w:pPr>
              <w:pStyle w:val="7"/>
            </w:pPr>
            <w:r>
              <w:t>225唐山市丰润区机构编制委员会办公室</w:t>
            </w:r>
          </w:p>
        </w:tc>
        <w:tc>
          <w:tcPr>
            <w:tcW w:w="5669" w:type="dxa"/>
            <w:gridSpan w:val="2"/>
            <w:tcBorders>
              <w:top w:val="single" w:color="FFFFFF" w:sz="6" w:space="0"/>
              <w:left w:val="single" w:color="FFFFFF" w:sz="6" w:space="0"/>
              <w:right w:val="single" w:color="FFFFFF" w:sz="6" w:space="0"/>
            </w:tcBorders>
            <w:vAlign w:val="center"/>
          </w:tcPr>
          <w:p w14:paraId="3A12063B">
            <w:pPr>
              <w:pStyle w:val="5"/>
            </w:pPr>
            <w:r>
              <w:t>截止时间：2021-12-31</w:t>
            </w:r>
          </w:p>
        </w:tc>
      </w:tr>
      <w:tr w14:paraId="4429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1EDE310">
            <w:pPr>
              <w:pStyle w:val="8"/>
            </w:pPr>
            <w:r>
              <w:t>项   目</w:t>
            </w:r>
          </w:p>
        </w:tc>
        <w:tc>
          <w:tcPr>
            <w:tcW w:w="2835" w:type="dxa"/>
            <w:vAlign w:val="center"/>
          </w:tcPr>
          <w:p w14:paraId="23904C8F">
            <w:pPr>
              <w:pStyle w:val="8"/>
            </w:pPr>
            <w:r>
              <w:t>数量</w:t>
            </w:r>
          </w:p>
        </w:tc>
        <w:tc>
          <w:tcPr>
            <w:tcW w:w="2835" w:type="dxa"/>
            <w:vAlign w:val="center"/>
          </w:tcPr>
          <w:p w14:paraId="73B74417">
            <w:pPr>
              <w:pStyle w:val="8"/>
            </w:pPr>
            <w:r>
              <w:t>价值（金额单位：万元）</w:t>
            </w:r>
          </w:p>
        </w:tc>
      </w:tr>
      <w:tr w14:paraId="2326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34A0EC">
            <w:pPr>
              <w:pStyle w:val="10"/>
              <w:rPr>
                <w:rFonts w:hint="default" w:eastAsia="方正书宋_GBK"/>
                <w:lang w:val="en-US" w:eastAsia="zh-CN"/>
              </w:rPr>
            </w:pPr>
            <w:r>
              <w:rPr>
                <w:rFonts w:hint="eastAsia"/>
                <w:lang w:val="en-US" w:eastAsia="zh-CN"/>
              </w:rPr>
              <w:t>办公设备</w:t>
            </w:r>
          </w:p>
        </w:tc>
        <w:tc>
          <w:tcPr>
            <w:tcW w:w="2835" w:type="dxa"/>
            <w:vAlign w:val="center"/>
          </w:tcPr>
          <w:p w14:paraId="010F22F2">
            <w:pPr>
              <w:pStyle w:val="11"/>
              <w:rPr>
                <w:rFonts w:hint="default" w:eastAsia="方正书宋_GBK"/>
                <w:lang w:val="en-US" w:eastAsia="zh-CN"/>
              </w:rPr>
            </w:pPr>
            <w:r>
              <w:rPr>
                <w:rFonts w:hint="eastAsia"/>
                <w:lang w:val="en-US" w:eastAsia="zh-CN"/>
              </w:rPr>
              <w:t>38</w:t>
            </w:r>
          </w:p>
        </w:tc>
        <w:tc>
          <w:tcPr>
            <w:tcW w:w="2835" w:type="dxa"/>
            <w:vAlign w:val="center"/>
          </w:tcPr>
          <w:p w14:paraId="4651FFED">
            <w:pPr>
              <w:pStyle w:val="9"/>
              <w:rPr>
                <w:rFonts w:hint="default" w:eastAsia="方正书宋_GBK"/>
                <w:lang w:val="en-US" w:eastAsia="zh-CN"/>
              </w:rPr>
            </w:pPr>
            <w:r>
              <w:rPr>
                <w:rFonts w:hint="eastAsia"/>
                <w:lang w:val="en-US" w:eastAsia="zh-CN"/>
              </w:rPr>
              <w:t>24.08</w:t>
            </w:r>
          </w:p>
        </w:tc>
      </w:tr>
    </w:tbl>
    <w:p w14:paraId="2BFCAED3">
      <w:pPr>
        <w:ind w:firstLine="420"/>
      </w:pPr>
      <w:r>
        <w:rPr>
          <w:rFonts w:ascii="方正书宋_GBK" w:hAnsi="方正书宋_GBK" w:eastAsia="方正书宋_GBK" w:cs="方正书宋_GBK"/>
          <w:color w:val="000000"/>
          <w:sz w:val="21"/>
        </w:rPr>
        <w:t>注：无固定资产占用情况，空表列示。</w:t>
      </w:r>
    </w:p>
    <w:p w14:paraId="1B4AE37C">
      <w:pPr>
        <w:ind w:firstLine="640"/>
      </w:pPr>
      <w:r>
        <w:rPr>
          <w:rFonts w:eastAsia="方正仿宋_GBK"/>
          <w:color w:val="000000"/>
          <w:sz w:val="32"/>
        </w:rPr>
        <w:t xml:space="preserve"> </w:t>
      </w:r>
    </w:p>
    <w:p w14:paraId="31FCE1E1">
      <w:pPr>
        <w:spacing w:before="10" w:after="10"/>
        <w:ind w:firstLine="640"/>
        <w:outlineLvl w:val="2"/>
      </w:pPr>
      <w:bookmarkStart w:id="7" w:name="_Toc_3_3_0000000017"/>
      <w:r>
        <w:rPr>
          <w:rFonts w:ascii="黑体" w:hAnsi="黑体" w:eastAsia="黑体" w:cs="黑体"/>
          <w:color w:val="000000"/>
          <w:sz w:val="32"/>
        </w:rPr>
        <w:t>八、名词解释</w:t>
      </w:r>
      <w:bookmarkEnd w:id="7"/>
    </w:p>
    <w:p w14:paraId="1484029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73D304A">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A04E0C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5B11C2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B5639A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F0875A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B936B2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AE89FA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872E11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0C0EB3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9741DE">
      <w:pPr>
        <w:spacing w:before="10" w:after="10"/>
        <w:ind w:firstLine="640"/>
        <w:outlineLvl w:val="2"/>
      </w:pPr>
      <w:bookmarkStart w:id="8" w:name="_Toc_3_3_0000000018"/>
      <w:r>
        <w:rPr>
          <w:rFonts w:ascii="黑体" w:hAnsi="黑体" w:eastAsia="黑体" w:cs="黑体"/>
          <w:color w:val="000000"/>
          <w:sz w:val="32"/>
        </w:rPr>
        <w:t>九、其他需要说明的事项</w:t>
      </w:r>
      <w:bookmarkEnd w:id="8"/>
    </w:p>
    <w:p w14:paraId="155AE4DC">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16C3AF1E">
      <w:pPr>
        <w:jc w:val="center"/>
      </w:pPr>
      <w:r>
        <w:rPr>
          <w:rFonts w:ascii="方正小标宋_GBK" w:hAnsi="方正小标宋_GBK" w:eastAsia="方正小标宋_GBK" w:cs="方正小标宋_GBK"/>
          <w:color w:val="000000"/>
          <w:sz w:val="44"/>
        </w:rPr>
        <w:t xml:space="preserve"> </w:t>
      </w:r>
    </w:p>
    <w:p w14:paraId="5C4B524B">
      <w:pPr>
        <w:jc w:val="center"/>
      </w:pPr>
      <w:r>
        <w:rPr>
          <w:rFonts w:ascii="方正小标宋_GBK" w:hAnsi="方正小标宋_GBK" w:eastAsia="方正小标宋_GBK" w:cs="方正小标宋_GBK"/>
          <w:color w:val="000000"/>
          <w:sz w:val="44"/>
        </w:rPr>
        <w:t xml:space="preserve"> </w:t>
      </w:r>
    </w:p>
    <w:p w14:paraId="3D5F0EB7">
      <w:pPr>
        <w:jc w:val="center"/>
      </w:pPr>
      <w:r>
        <w:rPr>
          <w:rFonts w:ascii="方正小标宋_GBK" w:hAnsi="方正小标宋_GBK" w:eastAsia="方正小标宋_GBK" w:cs="方正小标宋_GBK"/>
          <w:color w:val="000000"/>
          <w:sz w:val="44"/>
        </w:rPr>
        <w:t xml:space="preserve"> </w:t>
      </w:r>
    </w:p>
    <w:p w14:paraId="56AA3E4D">
      <w:pPr>
        <w:jc w:val="center"/>
      </w:pPr>
      <w:r>
        <w:rPr>
          <w:rFonts w:ascii="方正小标宋_GBK" w:hAnsi="方正小标宋_GBK" w:eastAsia="方正小标宋_GBK" w:cs="方正小标宋_GBK"/>
          <w:color w:val="000000"/>
          <w:sz w:val="44"/>
        </w:rPr>
        <w:t xml:space="preserve"> </w:t>
      </w:r>
    </w:p>
    <w:p w14:paraId="168A9611">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B4E7">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E42E">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8E85B"/>
    <w:multiLevelType w:val="singleLevel"/>
    <w:tmpl w:val="5948E8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g2MDJmMDQ2NjNiMzc5Mzc3NTM1MDI4OTBlYzA0MzUifQ=="/>
  </w:docVars>
  <w:rsids>
    <w:rsidRoot w:val="00EC04CA"/>
    <w:rsid w:val="00EC04CA"/>
    <w:rsid w:val="00F27308"/>
    <w:rsid w:val="01A22A70"/>
    <w:rsid w:val="03261624"/>
    <w:rsid w:val="08191757"/>
    <w:rsid w:val="09836AB3"/>
    <w:rsid w:val="0B152C6C"/>
    <w:rsid w:val="0BD25EA5"/>
    <w:rsid w:val="12747B2F"/>
    <w:rsid w:val="12F14A0B"/>
    <w:rsid w:val="1B1C538E"/>
    <w:rsid w:val="1B406F61"/>
    <w:rsid w:val="1CD7200C"/>
    <w:rsid w:val="20B26BB0"/>
    <w:rsid w:val="26970D81"/>
    <w:rsid w:val="27200B6F"/>
    <w:rsid w:val="28497097"/>
    <w:rsid w:val="2B0F6376"/>
    <w:rsid w:val="2B674404"/>
    <w:rsid w:val="2C9E5449"/>
    <w:rsid w:val="2D825525"/>
    <w:rsid w:val="38AE3672"/>
    <w:rsid w:val="3D8E75CE"/>
    <w:rsid w:val="41967280"/>
    <w:rsid w:val="45062140"/>
    <w:rsid w:val="570861EB"/>
    <w:rsid w:val="575925A3"/>
    <w:rsid w:val="594E7A78"/>
    <w:rsid w:val="5C91458D"/>
    <w:rsid w:val="6208709F"/>
    <w:rsid w:val="63CD05A1"/>
    <w:rsid w:val="656958FE"/>
    <w:rsid w:val="662B5A52"/>
    <w:rsid w:val="68F44821"/>
    <w:rsid w:val="6B9E64B8"/>
    <w:rsid w:val="6BB40298"/>
    <w:rsid w:val="6EA61895"/>
    <w:rsid w:val="6F5A4CB2"/>
    <w:rsid w:val="707E40EE"/>
    <w:rsid w:val="70A703CB"/>
    <w:rsid w:val="713542CE"/>
    <w:rsid w:val="73BA11BB"/>
    <w:rsid w:val="746D44F8"/>
    <w:rsid w:val="7A23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Normal_d6ce4f16-ef01-4f73-b53c-eabd7d61ca25"/>
    <w:autoRedefine/>
    <w:qFormat/>
    <w:uiPriority w:val="0"/>
    <w:rPr>
      <w:rFonts w:ascii="Times New Roman" w:hAnsi="Times New Roman" w:eastAsia="Times New Roman" w:cs="Times New Roman"/>
      <w:sz w:val="24"/>
      <w:szCs w:val="24"/>
      <w:lang w:val="en-US" w:eastAsia="uk-UA" w:bidi="ar-SA"/>
    </w:rPr>
  </w:style>
  <w:style w:type="paragraph" w:customStyle="1" w:styleId="23">
    <w:name w:val="单元格样式1_ed94a541-369f-4391-8438-5d9164f17c9f"/>
    <w:basedOn w:val="1"/>
    <w:autoRedefine/>
    <w:qFormat/>
    <w:uiPriority w:val="0"/>
    <w:pPr>
      <w:jc w:val="center"/>
    </w:pPr>
    <w:rPr>
      <w:rFonts w:ascii="方正书宋_GBK" w:hAnsi="方正书宋_GBK" w:eastAsia="方正书宋_GBK" w:cs="方正书宋_GBK"/>
      <w:b/>
      <w:sz w:val="21"/>
    </w:rPr>
  </w:style>
  <w:style w:type="paragraph" w:customStyle="1" w:styleId="24">
    <w:name w:val="单元格样式2_f71d5e5d-4ad0-412c-a422-6eca08873ec6"/>
    <w:basedOn w:val="1"/>
    <w:autoRedefine/>
    <w:qFormat/>
    <w:uiPriority w:val="0"/>
    <w:rPr>
      <w:rFonts w:ascii="方正书宋_GBK" w:hAnsi="方正书宋_GBK" w:eastAsia="方正书宋_GBK" w:cs="方正书宋_GBK"/>
      <w:sz w:val="21"/>
    </w:rPr>
  </w:style>
  <w:style w:type="paragraph" w:customStyle="1" w:styleId="25">
    <w:name w:val="单元格样式3_4123c5d5-7666-4a99-8219-0019e88406d1"/>
    <w:basedOn w:val="1"/>
    <w:autoRedefine/>
    <w:qFormat/>
    <w:uiPriority w:val="0"/>
    <w:pPr>
      <w:jc w:val="center"/>
    </w:pPr>
    <w:rPr>
      <w:rFonts w:ascii="方正书宋_GBK" w:hAnsi="方正书宋_GBK" w:eastAsia="方正书宋_GBK" w:cs="方正书宋_GBK"/>
      <w:sz w:val="21"/>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autoRedefine/>
    <w:qFormat/>
    <w:uiPriority w:val="0"/>
    <w:pPr>
      <w:ind w:left="720"/>
    </w:pPr>
  </w:style>
  <w:style w:type="paragraph" w:customStyle="1" w:styleId="34">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2022-02-11T09:10:58Z</dcterms:created>
  <dcterms:modified xsi:type="dcterms:W3CDTF">2022-02-11T01:10:58Z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2022-02-11T09:10:39Z</dcterms:created>
  <dcterms:modified xsi:type="dcterms:W3CDTF">2022-02-11T01:10:39Z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2022-02-11T09:11:03Z</dcterms:created>
  <dcterms:modified xsi:type="dcterms:W3CDTF">2022-02-11T01:11:03Z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2022-02-11T09:10:30Z</dcterms:created>
  <dcterms:modified xsi:type="dcterms:W3CDTF">2022-02-11T01:10:29Z</dcterms:modified>
</cp:coreProperties>
</file>

<file path=customXml/itemProps1.xml><?xml version="1.0" encoding="utf-8"?>
<ds:datastoreItem xmlns:ds="http://schemas.openxmlformats.org/officeDocument/2006/customXml" ds:itemID="{8FDCC7EE-C6F7-4BA1-BF2C-F085160D5512}">
  <ds:schemaRefs/>
</ds:datastoreItem>
</file>

<file path=customXml/itemProps2.xml><?xml version="1.0" encoding="utf-8"?>
<ds:datastoreItem xmlns:ds="http://schemas.openxmlformats.org/officeDocument/2006/customXml" ds:itemID="{A5F435D5-0EC0-4EF5-8019-2EEA4C131483}">
  <ds:schemaRefs/>
</ds:datastoreItem>
</file>

<file path=customXml/itemProps3.xml><?xml version="1.0" encoding="utf-8"?>
<ds:datastoreItem xmlns:ds="http://schemas.openxmlformats.org/officeDocument/2006/customXml" ds:itemID="{C4DEE6A4-B98A-491B-A496-6CD143CA0B52}">
  <ds:schemaRefs/>
</ds:datastoreItem>
</file>

<file path=customXml/itemProps4.xml><?xml version="1.0" encoding="utf-8"?>
<ds:datastoreItem xmlns:ds="http://schemas.openxmlformats.org/officeDocument/2006/customXml" ds:itemID="{B6E889BC-26CF-4FA4-AE34-26BADEEA75EF}">
  <ds:schemaRefs/>
</ds:datastoreItem>
</file>

<file path=customXml/itemProps5.xml><?xml version="1.0" encoding="utf-8"?>
<ds:datastoreItem xmlns:ds="http://schemas.openxmlformats.org/officeDocument/2006/customXml" ds:itemID="{6D8D28DB-7110-4B73-A224-55FD1EEC1D9B}">
  <ds:schemaRefs/>
</ds:datastoreItem>
</file>

<file path=customXml/itemProps6.xml><?xml version="1.0" encoding="utf-8"?>
<ds:datastoreItem xmlns:ds="http://schemas.openxmlformats.org/officeDocument/2006/customXml" ds:itemID="{F7EE28D6-25E4-4EE6-BADB-ECDCF6EE9FD1}">
  <ds:schemaRefs/>
</ds:datastoreItem>
</file>

<file path=customXml/itemProps7.xml><?xml version="1.0" encoding="utf-8"?>
<ds:datastoreItem xmlns:ds="http://schemas.openxmlformats.org/officeDocument/2006/customXml" ds:itemID="{16608386-0786-4305-B0BD-1740E162338B}">
  <ds:schemaRefs/>
</ds:datastoreItem>
</file>

<file path=customXml/itemProps8.xml><?xml version="1.0" encoding="utf-8"?>
<ds:datastoreItem xmlns:ds="http://schemas.openxmlformats.org/officeDocument/2006/customXml" ds:itemID="{187CED46-F713-40B4-AFB5-CEBE157E3F6E}">
  <ds:schemaRefs/>
</ds:datastoreItem>
</file>

<file path=docProps/app.xml><?xml version="1.0" encoding="utf-8"?>
<Properties xmlns="http://schemas.openxmlformats.org/officeDocument/2006/extended-properties" xmlns:vt="http://schemas.openxmlformats.org/officeDocument/2006/docPropsVTypes">
  <Template>Normal</Template>
  <Pages>11</Pages>
  <Words>1186</Words>
  <Characters>1200</Characters>
  <Lines>136</Lines>
  <Paragraphs>38</Paragraphs>
  <TotalTime>4</TotalTime>
  <ScaleCrop>false</ScaleCrop>
  <LinksUpToDate>false</LinksUpToDate>
  <CharactersWithSpaces>1200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2022-02-11T01:12:00Z</dcterms:created>
  <dc:creator>Administrator</dc:creator>
  <cp:lastModifiedBy>Administrator</cp:lastModifiedBy>
  <dcterms:modified xsi:type="dcterms:W3CDTF">2024-11-19T07:44:44Z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B9CFFDB588E245BEB55677DE30BE12B5</vt:lpwstr>
  </property>
</Properties>
</file>