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firstLine="0"/>
        <w:jc w:val="center"/>
        <w:outlineLvl w:val="0"/>
      </w:pPr>
      <w:r>
        <w:rPr>
          <w:b/>
          <w:color w:val="000000"/>
          <w:sz w:val="44"/>
        </w:rPr>
        <w:t>2023年</w:t>
      </w:r>
      <w:r>
        <w:rPr>
          <w:rFonts w:hint="eastAsia"/>
          <w:b/>
          <w:color w:val="000000"/>
          <w:sz w:val="44"/>
          <w:lang w:eastAsia="zh-CN"/>
        </w:rPr>
        <w:t>档案</w:t>
      </w:r>
      <w:r>
        <w:rPr>
          <w:b/>
          <w:color w:val="000000"/>
          <w:sz w:val="44"/>
        </w:rPr>
        <w:t>部门预算信息公开目录</w:t>
      </w:r>
    </w:p>
    <w:p>
      <w:pPr>
        <w:spacing w:before="0" w:after="0" w:line="240" w:lineRule="auto"/>
        <w:ind w:firstLine="0"/>
        <w:jc w:val="center"/>
        <w:outlineLvl w:val="9"/>
      </w:pPr>
      <w:r>
        <w:rPr>
          <w:b/>
          <w:color w:val="000000"/>
          <w:sz w:val="30"/>
        </w:rPr>
        <w:t xml:space="preserve"> </w:t>
      </w:r>
    </w:p>
    <w:p>
      <w:pPr>
        <w:spacing w:before="0" w:after="0" w:line="240" w:lineRule="auto"/>
        <w:ind w:firstLine="0"/>
        <w:jc w:val="center"/>
        <w:outlineLvl w:val="9"/>
      </w:pPr>
      <w:r>
        <w:rPr>
          <w:b/>
          <w:color w:val="000000"/>
          <w:sz w:val="30"/>
        </w:rPr>
        <w:t>第一部分  部门预算</w:t>
      </w:r>
    </w:p>
    <w:p>
      <w:pPr>
        <w:spacing w:before="0" w:after="0" w:line="240" w:lineRule="auto"/>
        <w:ind w:firstLine="0"/>
        <w:jc w:val="left"/>
        <w:outlineLvl w:val="9"/>
      </w:pPr>
      <w:r>
        <w:rPr>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9"/>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9"/>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9"/>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9"/>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9"/>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9"/>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9"/>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9"/>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b/>
          <w:color w:val="000000"/>
          <w:sz w:val="28"/>
        </w:rPr>
        <w:t>部门预算信息公开情况说明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9"/>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9"/>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9"/>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9"/>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29"/>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29"/>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29"/>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29"/>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b/>
          <w:color w:val="000000"/>
          <w:sz w:val="30"/>
        </w:rPr>
        <w:t>第二部分  部门所属单位预算</w:t>
      </w:r>
    </w:p>
    <w:p>
      <w:pPr>
        <w:pStyle w:val="29"/>
        <w:tabs>
          <w:tab w:val="right" w:leader="dot" w:pos="14562"/>
        </w:tabs>
      </w:pPr>
      <w:r>
        <w:fldChar w:fldCharType="begin"/>
      </w:r>
      <w:r>
        <w:instrText xml:space="preserve">TOC \o "4-4" \h \z \u</w:instrText>
      </w:r>
      <w:r>
        <w:fldChar w:fldCharType="separate"/>
      </w:r>
      <w:r>
        <w:fldChar w:fldCharType="begin"/>
      </w:r>
      <w:r>
        <w:instrText xml:space="preserve">HYPERLINK  \l "_Toc_4_4_0000000019" </w:instrText>
      </w:r>
      <w:r>
        <w:fldChar w:fldCharType="separate"/>
      </w:r>
      <w:r>
        <w:rPr>
          <w:b w:val="0"/>
        </w:rPr>
        <w:t>一、丰润区档案馆本级收支预算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0"/>
        <w:sectPr>
          <w:footerReference r:id="rId4" w:type="default"/>
          <w:footerReference r:id="rId5" w:type="even"/>
          <w:pgSz w:w="16840" w:h="11900" w:orient="landscape"/>
          <w:pgMar w:top="1361" w:right="1020" w:bottom="1134" w:left="1020" w:header="720" w:footer="720" w:gutter="0"/>
          <w:pgNumType w:start="1"/>
          <w:cols w:space="720" w:num="1"/>
        </w:sectPr>
      </w:pPr>
      <w:r>
        <w:rPr>
          <w:color w:val="000000"/>
          <w:sz w:val="72"/>
        </w:rPr>
        <w:t>第一部分  部门预算</w:t>
      </w:r>
    </w:p>
    <w:p>
      <w:pPr>
        <w:spacing w:before="0" w:after="0" w:line="240" w:lineRule="auto"/>
        <w:ind w:firstLine="0"/>
        <w:jc w:val="center"/>
        <w:outlineLvl w:val="1"/>
      </w:pPr>
      <w:bookmarkStart w:id="0" w:name="_Toc_2_2_0000000001"/>
      <w:r>
        <w:rPr>
          <w:color w:val="000000"/>
          <w:sz w:val="36"/>
        </w:rPr>
        <w:t>部门预算收支总表</w:t>
      </w:r>
      <w:bookmarkEnd w:id="0"/>
    </w:p>
    <w:tbl>
      <w:tblPr>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6"/>
            </w:pPr>
            <w:r>
              <w:t>241丰润区档案馆</w:t>
            </w:r>
          </w:p>
        </w:tc>
        <w:tc>
          <w:tcPr>
            <w:tcW w:w="5913"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rPr>
          <w:trHeight w:val="369" w:hRule="atLeast"/>
          <w:tblHeader/>
          <w:jc w:val="center"/>
        </w:trPr>
        <w:tc>
          <w:tcPr>
            <w:tcW w:w="9855" w:type="dxa"/>
            <w:gridSpan w:val="5"/>
            <w:vMerge w:val="restart"/>
            <w:vAlign w:val="center"/>
          </w:tcPr>
          <w:p>
            <w:pPr>
              <w:pStyle w:val="7"/>
            </w:pPr>
            <w:r>
              <w:t>序号</w:t>
            </w:r>
          </w:p>
          <w:p>
            <w:pPr>
              <w:pStyle w:val="7"/>
            </w:pPr>
            <w:r>
              <w:t>收入</w:t>
            </w:r>
          </w:p>
          <w:p>
            <w:pPr>
              <w:pStyle w:val="7"/>
            </w:pPr>
            <w:r>
              <w:t>支出</w:t>
            </w:r>
          </w:p>
        </w:tc>
      </w:tr>
      <w:tr>
        <w:trPr>
          <w:trHeight w:val="369" w:hRule="atLeast"/>
          <w:tblHeader/>
          <w:jc w:val="center"/>
        </w:trPr>
        <w:tc>
          <w:tcPr>
            <w:tcW w:w="1971" w:type="dxa"/>
            <w:vMerge w:val="continue"/>
            <w:vAlign w:val="top"/>
          </w:tcPr>
          <w:p/>
        </w:tc>
        <w:tc>
          <w:tcPr>
            <w:tcW w:w="1971" w:type="dxa"/>
            <w:vAlign w:val="center"/>
          </w:tcPr>
          <w:p>
            <w:pPr>
              <w:pStyle w:val="7"/>
            </w:pPr>
            <w:r>
              <w:t>项  目</w:t>
            </w:r>
          </w:p>
        </w:tc>
        <w:tc>
          <w:tcPr>
            <w:tcW w:w="1971" w:type="dxa"/>
            <w:vAlign w:val="center"/>
          </w:tcPr>
          <w:p>
            <w:pPr>
              <w:pStyle w:val="7"/>
            </w:pPr>
            <w:r>
              <w:t>预算数</w:t>
            </w:r>
          </w:p>
        </w:tc>
        <w:tc>
          <w:tcPr>
            <w:tcW w:w="1971" w:type="dxa"/>
            <w:vAlign w:val="center"/>
          </w:tcPr>
          <w:p>
            <w:pPr>
              <w:pStyle w:val="7"/>
            </w:pPr>
            <w:r>
              <w:t>项  目</w:t>
            </w:r>
          </w:p>
        </w:tc>
        <w:tc>
          <w:tcPr>
            <w:tcW w:w="1971" w:type="dxa"/>
            <w:vAlign w:val="center"/>
          </w:tcPr>
          <w:p>
            <w:pPr>
              <w:pStyle w:val="7"/>
            </w:pPr>
            <w:r>
              <w:t>预算数</w:t>
            </w:r>
          </w:p>
        </w:tc>
      </w:tr>
      <w:tr>
        <w:trPr>
          <w:trHeight w:val="369" w:hRule="atLeast"/>
          <w:tblHeader/>
          <w:jc w:val="center"/>
        </w:trPr>
        <w:tc>
          <w:tcPr>
            <w:tcW w:w="1971" w:type="dxa"/>
            <w:vAlign w:val="center"/>
          </w:tcPr>
          <w:p>
            <w:pPr>
              <w:pStyle w:val="7"/>
            </w:pPr>
            <w:r>
              <w:t>栏次</w:t>
            </w:r>
          </w:p>
        </w:tc>
        <w:tc>
          <w:tcPr>
            <w:tcW w:w="1971" w:type="dxa"/>
            <w:vAlign w:val="center"/>
          </w:tcPr>
          <w:p>
            <w:pPr>
              <w:pStyle w:val="7"/>
            </w:pPr>
            <w:r>
              <w:t>1</w:t>
            </w:r>
          </w:p>
        </w:tc>
        <w:tc>
          <w:tcPr>
            <w:tcW w:w="1971" w:type="dxa"/>
            <w:vAlign w:val="center"/>
          </w:tcPr>
          <w:p>
            <w:pPr>
              <w:pStyle w:val="7"/>
            </w:pPr>
            <w:r>
              <w:t>2</w:t>
            </w:r>
          </w:p>
        </w:tc>
        <w:tc>
          <w:tcPr>
            <w:tcW w:w="1971" w:type="dxa"/>
            <w:vAlign w:val="center"/>
          </w:tcPr>
          <w:p>
            <w:pPr>
              <w:pStyle w:val="7"/>
            </w:pPr>
            <w:r>
              <w:t>3</w:t>
            </w:r>
          </w:p>
        </w:tc>
        <w:tc>
          <w:tcPr>
            <w:tcW w:w="1971" w:type="dxa"/>
            <w:vAlign w:val="center"/>
          </w:tcPr>
          <w:p>
            <w:pPr>
              <w:pStyle w:val="7"/>
            </w:pPr>
            <w:r>
              <w:t>4</w:t>
            </w:r>
          </w:p>
        </w:tc>
      </w:tr>
      <w:tr>
        <w:trPr>
          <w:trHeight w:val="369" w:hRule="atLeast"/>
          <w:jc w:val="center"/>
        </w:trPr>
        <w:tc>
          <w:tcPr>
            <w:tcW w:w="1971" w:type="dxa"/>
            <w:vAlign w:val="center"/>
          </w:tcPr>
          <w:p>
            <w:pPr>
              <w:pStyle w:val="10"/>
            </w:pPr>
            <w:r>
              <w:t>1</w:t>
            </w:r>
          </w:p>
        </w:tc>
        <w:tc>
          <w:tcPr>
            <w:tcW w:w="1971" w:type="dxa"/>
            <w:vAlign w:val="center"/>
          </w:tcPr>
          <w:p>
            <w:pPr>
              <w:pStyle w:val="9"/>
            </w:pPr>
            <w:r>
              <w:t>一、一般公共预算拨款收入</w:t>
            </w:r>
          </w:p>
        </w:tc>
        <w:tc>
          <w:tcPr>
            <w:tcW w:w="1971" w:type="dxa"/>
            <w:vAlign w:val="center"/>
          </w:tcPr>
          <w:p>
            <w:pPr>
              <w:pStyle w:val="8"/>
            </w:pPr>
            <w:r>
              <w:t>521.79</w:t>
            </w:r>
          </w:p>
        </w:tc>
        <w:tc>
          <w:tcPr>
            <w:tcW w:w="1971" w:type="dxa"/>
            <w:vAlign w:val="center"/>
          </w:tcPr>
          <w:p>
            <w:pPr>
              <w:pStyle w:val="9"/>
            </w:pPr>
            <w:r>
              <w:t>一、一般公共服务支出</w:t>
            </w:r>
          </w:p>
        </w:tc>
        <w:tc>
          <w:tcPr>
            <w:tcW w:w="1971" w:type="dxa"/>
            <w:vAlign w:val="center"/>
          </w:tcPr>
          <w:p>
            <w:pPr>
              <w:pStyle w:val="8"/>
            </w:pPr>
            <w:r>
              <w:t>406.38</w:t>
            </w:r>
          </w:p>
        </w:tc>
      </w:tr>
      <w:tr>
        <w:trPr>
          <w:trHeight w:val="369" w:hRule="atLeast"/>
          <w:jc w:val="center"/>
        </w:trPr>
        <w:tc>
          <w:tcPr>
            <w:tcW w:w="1971" w:type="dxa"/>
            <w:vAlign w:val="center"/>
          </w:tcPr>
          <w:p>
            <w:pPr>
              <w:pStyle w:val="10"/>
            </w:pPr>
            <w:r>
              <w:t>2</w:t>
            </w:r>
          </w:p>
        </w:tc>
        <w:tc>
          <w:tcPr>
            <w:tcW w:w="1971" w:type="dxa"/>
            <w:vAlign w:val="center"/>
          </w:tcPr>
          <w:p>
            <w:pPr>
              <w:pStyle w:val="9"/>
            </w:pPr>
            <w:r>
              <w:t>二、政府性基金预算拨款收入</w:t>
            </w:r>
          </w:p>
        </w:tc>
        <w:tc>
          <w:tcPr>
            <w:tcW w:w="1971" w:type="dxa"/>
            <w:vAlign w:val="center"/>
          </w:tcPr>
          <w:p>
            <w:pPr>
              <w:pStyle w:val="8"/>
            </w:pPr>
          </w:p>
        </w:tc>
        <w:tc>
          <w:tcPr>
            <w:tcW w:w="1971" w:type="dxa"/>
            <w:vAlign w:val="center"/>
          </w:tcPr>
          <w:p>
            <w:pPr>
              <w:pStyle w:val="9"/>
            </w:pPr>
            <w:r>
              <w:t>二、外交支出</w:t>
            </w:r>
          </w:p>
        </w:tc>
        <w:tc>
          <w:tcPr>
            <w:tcW w:w="1971" w:type="dxa"/>
            <w:vAlign w:val="center"/>
          </w:tcPr>
          <w:p>
            <w:pPr>
              <w:pStyle w:val="8"/>
            </w:pPr>
          </w:p>
        </w:tc>
      </w:tr>
      <w:tr>
        <w:trPr>
          <w:trHeight w:val="369" w:hRule="atLeast"/>
          <w:jc w:val="center"/>
        </w:trPr>
        <w:tc>
          <w:tcPr>
            <w:tcW w:w="1971" w:type="dxa"/>
            <w:vAlign w:val="center"/>
          </w:tcPr>
          <w:p>
            <w:pPr>
              <w:pStyle w:val="10"/>
            </w:pPr>
            <w:r>
              <w:t>3</w:t>
            </w:r>
          </w:p>
        </w:tc>
        <w:tc>
          <w:tcPr>
            <w:tcW w:w="1971" w:type="dxa"/>
            <w:vAlign w:val="center"/>
          </w:tcPr>
          <w:p>
            <w:pPr>
              <w:pStyle w:val="9"/>
            </w:pPr>
            <w:r>
              <w:t>三、国有资本经营预算拨款收入</w:t>
            </w:r>
          </w:p>
        </w:tc>
        <w:tc>
          <w:tcPr>
            <w:tcW w:w="1971" w:type="dxa"/>
            <w:vAlign w:val="center"/>
          </w:tcPr>
          <w:p>
            <w:pPr>
              <w:pStyle w:val="8"/>
            </w:pPr>
          </w:p>
        </w:tc>
        <w:tc>
          <w:tcPr>
            <w:tcW w:w="1971" w:type="dxa"/>
            <w:vAlign w:val="center"/>
          </w:tcPr>
          <w:p>
            <w:pPr>
              <w:pStyle w:val="9"/>
            </w:pPr>
            <w:r>
              <w:t>三、国防支出</w:t>
            </w:r>
          </w:p>
        </w:tc>
        <w:tc>
          <w:tcPr>
            <w:tcW w:w="1971" w:type="dxa"/>
            <w:vAlign w:val="center"/>
          </w:tcPr>
          <w:p>
            <w:pPr>
              <w:pStyle w:val="8"/>
            </w:pPr>
          </w:p>
        </w:tc>
      </w:tr>
      <w:tr>
        <w:trPr>
          <w:trHeight w:val="369" w:hRule="atLeast"/>
          <w:jc w:val="center"/>
        </w:trPr>
        <w:tc>
          <w:tcPr>
            <w:tcW w:w="1971" w:type="dxa"/>
            <w:vAlign w:val="center"/>
          </w:tcPr>
          <w:p>
            <w:pPr>
              <w:pStyle w:val="10"/>
            </w:pPr>
            <w:r>
              <w:t>4</w:t>
            </w:r>
          </w:p>
        </w:tc>
        <w:tc>
          <w:tcPr>
            <w:tcW w:w="1971" w:type="dxa"/>
            <w:vAlign w:val="center"/>
          </w:tcPr>
          <w:p>
            <w:pPr>
              <w:pStyle w:val="9"/>
            </w:pPr>
            <w:r>
              <w:t>四、财政专户管理资金收入</w:t>
            </w:r>
          </w:p>
        </w:tc>
        <w:tc>
          <w:tcPr>
            <w:tcW w:w="1971" w:type="dxa"/>
            <w:vAlign w:val="center"/>
          </w:tcPr>
          <w:p>
            <w:pPr>
              <w:pStyle w:val="8"/>
            </w:pPr>
          </w:p>
        </w:tc>
        <w:tc>
          <w:tcPr>
            <w:tcW w:w="1971" w:type="dxa"/>
            <w:vAlign w:val="center"/>
          </w:tcPr>
          <w:p>
            <w:pPr>
              <w:pStyle w:val="9"/>
            </w:pPr>
            <w:r>
              <w:t>四、公共安全支出</w:t>
            </w:r>
          </w:p>
        </w:tc>
        <w:tc>
          <w:tcPr>
            <w:tcW w:w="1971" w:type="dxa"/>
            <w:vAlign w:val="center"/>
          </w:tcPr>
          <w:p>
            <w:pPr>
              <w:pStyle w:val="8"/>
            </w:pPr>
          </w:p>
        </w:tc>
      </w:tr>
      <w:tr>
        <w:trPr>
          <w:trHeight w:val="369" w:hRule="atLeast"/>
          <w:jc w:val="center"/>
        </w:trPr>
        <w:tc>
          <w:tcPr>
            <w:tcW w:w="1971" w:type="dxa"/>
            <w:vAlign w:val="center"/>
          </w:tcPr>
          <w:p>
            <w:pPr>
              <w:pStyle w:val="10"/>
            </w:pPr>
            <w:r>
              <w:t>5</w:t>
            </w:r>
          </w:p>
        </w:tc>
        <w:tc>
          <w:tcPr>
            <w:tcW w:w="1971" w:type="dxa"/>
            <w:vAlign w:val="center"/>
          </w:tcPr>
          <w:p>
            <w:pPr>
              <w:pStyle w:val="9"/>
            </w:pPr>
            <w:r>
              <w:t>五、事业收入</w:t>
            </w:r>
          </w:p>
        </w:tc>
        <w:tc>
          <w:tcPr>
            <w:tcW w:w="1971" w:type="dxa"/>
            <w:vAlign w:val="center"/>
          </w:tcPr>
          <w:p>
            <w:pPr>
              <w:pStyle w:val="8"/>
            </w:pPr>
          </w:p>
        </w:tc>
        <w:tc>
          <w:tcPr>
            <w:tcW w:w="1971" w:type="dxa"/>
            <w:vAlign w:val="center"/>
          </w:tcPr>
          <w:p>
            <w:pPr>
              <w:pStyle w:val="9"/>
            </w:pPr>
            <w:r>
              <w:t>五、教育支出</w:t>
            </w:r>
          </w:p>
        </w:tc>
        <w:tc>
          <w:tcPr>
            <w:tcW w:w="1971" w:type="dxa"/>
            <w:vAlign w:val="center"/>
          </w:tcPr>
          <w:p>
            <w:pPr>
              <w:pStyle w:val="8"/>
            </w:pPr>
          </w:p>
        </w:tc>
      </w:tr>
      <w:tr>
        <w:trPr>
          <w:trHeight w:val="369" w:hRule="atLeast"/>
          <w:jc w:val="center"/>
        </w:trPr>
        <w:tc>
          <w:tcPr>
            <w:tcW w:w="1971" w:type="dxa"/>
            <w:vAlign w:val="center"/>
          </w:tcPr>
          <w:p>
            <w:pPr>
              <w:pStyle w:val="10"/>
            </w:pPr>
            <w:r>
              <w:t>6</w:t>
            </w:r>
          </w:p>
        </w:tc>
        <w:tc>
          <w:tcPr>
            <w:tcW w:w="1971" w:type="dxa"/>
            <w:vAlign w:val="center"/>
          </w:tcPr>
          <w:p>
            <w:pPr>
              <w:pStyle w:val="9"/>
            </w:pPr>
            <w:r>
              <w:t>六、事业单位经营收入</w:t>
            </w:r>
          </w:p>
        </w:tc>
        <w:tc>
          <w:tcPr>
            <w:tcW w:w="1971" w:type="dxa"/>
            <w:vAlign w:val="center"/>
          </w:tcPr>
          <w:p>
            <w:pPr>
              <w:pStyle w:val="8"/>
            </w:pPr>
          </w:p>
        </w:tc>
        <w:tc>
          <w:tcPr>
            <w:tcW w:w="1971" w:type="dxa"/>
            <w:vAlign w:val="center"/>
          </w:tcPr>
          <w:p>
            <w:pPr>
              <w:pStyle w:val="9"/>
            </w:pPr>
            <w:r>
              <w:t>六、科学技术支出</w:t>
            </w:r>
          </w:p>
        </w:tc>
        <w:tc>
          <w:tcPr>
            <w:tcW w:w="1971" w:type="dxa"/>
            <w:vAlign w:val="center"/>
          </w:tcPr>
          <w:p>
            <w:pPr>
              <w:pStyle w:val="8"/>
            </w:pPr>
          </w:p>
        </w:tc>
      </w:tr>
      <w:tr>
        <w:trPr>
          <w:trHeight w:val="369" w:hRule="atLeast"/>
          <w:jc w:val="center"/>
        </w:trPr>
        <w:tc>
          <w:tcPr>
            <w:tcW w:w="1971" w:type="dxa"/>
            <w:vAlign w:val="center"/>
          </w:tcPr>
          <w:p>
            <w:pPr>
              <w:pStyle w:val="10"/>
            </w:pPr>
            <w:r>
              <w:t>7</w:t>
            </w:r>
          </w:p>
        </w:tc>
        <w:tc>
          <w:tcPr>
            <w:tcW w:w="1971" w:type="dxa"/>
            <w:vAlign w:val="center"/>
          </w:tcPr>
          <w:p>
            <w:pPr>
              <w:pStyle w:val="9"/>
            </w:pPr>
            <w:r>
              <w:t>七、上级补助收入</w:t>
            </w:r>
          </w:p>
        </w:tc>
        <w:tc>
          <w:tcPr>
            <w:tcW w:w="1971" w:type="dxa"/>
            <w:vAlign w:val="center"/>
          </w:tcPr>
          <w:p>
            <w:pPr>
              <w:pStyle w:val="8"/>
            </w:pPr>
          </w:p>
        </w:tc>
        <w:tc>
          <w:tcPr>
            <w:tcW w:w="1971" w:type="dxa"/>
            <w:vAlign w:val="center"/>
          </w:tcPr>
          <w:p>
            <w:pPr>
              <w:pStyle w:val="9"/>
            </w:pPr>
            <w:r>
              <w:t>七、文化旅游体育与传媒支出</w:t>
            </w:r>
          </w:p>
        </w:tc>
        <w:tc>
          <w:tcPr>
            <w:tcW w:w="1971" w:type="dxa"/>
            <w:vAlign w:val="center"/>
          </w:tcPr>
          <w:p>
            <w:pPr>
              <w:pStyle w:val="8"/>
            </w:pPr>
          </w:p>
        </w:tc>
      </w:tr>
      <w:tr>
        <w:trPr>
          <w:trHeight w:val="369" w:hRule="atLeast"/>
          <w:jc w:val="center"/>
        </w:trPr>
        <w:tc>
          <w:tcPr>
            <w:tcW w:w="1971" w:type="dxa"/>
            <w:vAlign w:val="center"/>
          </w:tcPr>
          <w:p>
            <w:pPr>
              <w:pStyle w:val="10"/>
            </w:pPr>
            <w:r>
              <w:t>8</w:t>
            </w:r>
          </w:p>
        </w:tc>
        <w:tc>
          <w:tcPr>
            <w:tcW w:w="1971" w:type="dxa"/>
            <w:vAlign w:val="center"/>
          </w:tcPr>
          <w:p>
            <w:pPr>
              <w:pStyle w:val="9"/>
            </w:pPr>
            <w:r>
              <w:t>八、附属单位上缴收入</w:t>
            </w:r>
          </w:p>
        </w:tc>
        <w:tc>
          <w:tcPr>
            <w:tcW w:w="1971" w:type="dxa"/>
            <w:vAlign w:val="center"/>
          </w:tcPr>
          <w:p>
            <w:pPr>
              <w:pStyle w:val="8"/>
            </w:pPr>
          </w:p>
        </w:tc>
        <w:tc>
          <w:tcPr>
            <w:tcW w:w="1971" w:type="dxa"/>
            <w:vAlign w:val="center"/>
          </w:tcPr>
          <w:p>
            <w:pPr>
              <w:pStyle w:val="9"/>
            </w:pPr>
            <w:r>
              <w:t>八、社会保障和就业支出</w:t>
            </w:r>
          </w:p>
        </w:tc>
        <w:tc>
          <w:tcPr>
            <w:tcW w:w="1971" w:type="dxa"/>
            <w:vAlign w:val="center"/>
          </w:tcPr>
          <w:p>
            <w:pPr>
              <w:pStyle w:val="8"/>
            </w:pPr>
            <w:r>
              <w:t>49.74</w:t>
            </w:r>
          </w:p>
        </w:tc>
      </w:tr>
      <w:tr>
        <w:trPr>
          <w:trHeight w:val="369" w:hRule="atLeast"/>
          <w:jc w:val="center"/>
        </w:trPr>
        <w:tc>
          <w:tcPr>
            <w:tcW w:w="1971" w:type="dxa"/>
            <w:vAlign w:val="center"/>
          </w:tcPr>
          <w:p>
            <w:pPr>
              <w:pStyle w:val="10"/>
            </w:pPr>
            <w:r>
              <w:t>9</w:t>
            </w:r>
          </w:p>
        </w:tc>
        <w:tc>
          <w:tcPr>
            <w:tcW w:w="1971" w:type="dxa"/>
            <w:vAlign w:val="center"/>
          </w:tcPr>
          <w:p>
            <w:pPr>
              <w:pStyle w:val="9"/>
            </w:pPr>
            <w:r>
              <w:t>九、其他收入</w:t>
            </w:r>
          </w:p>
        </w:tc>
        <w:tc>
          <w:tcPr>
            <w:tcW w:w="1971" w:type="dxa"/>
            <w:vAlign w:val="center"/>
          </w:tcPr>
          <w:p>
            <w:pPr>
              <w:pStyle w:val="8"/>
            </w:pPr>
          </w:p>
        </w:tc>
        <w:tc>
          <w:tcPr>
            <w:tcW w:w="1971" w:type="dxa"/>
            <w:vAlign w:val="center"/>
          </w:tcPr>
          <w:p>
            <w:pPr>
              <w:pStyle w:val="9"/>
            </w:pPr>
            <w:r>
              <w:t>九、社会保险基金支出</w:t>
            </w:r>
          </w:p>
        </w:tc>
        <w:tc>
          <w:tcPr>
            <w:tcW w:w="1971" w:type="dxa"/>
            <w:vAlign w:val="center"/>
          </w:tcPr>
          <w:p>
            <w:pPr>
              <w:pStyle w:val="8"/>
            </w:pPr>
          </w:p>
        </w:tc>
      </w:tr>
      <w:tr>
        <w:trPr>
          <w:trHeight w:val="369" w:hRule="atLeast"/>
          <w:jc w:val="center"/>
        </w:trPr>
        <w:tc>
          <w:tcPr>
            <w:tcW w:w="1971" w:type="dxa"/>
            <w:vAlign w:val="center"/>
          </w:tcPr>
          <w:p>
            <w:pPr>
              <w:pStyle w:val="10"/>
            </w:pPr>
            <w:r>
              <w:t>10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十、卫生健康支出</w:t>
            </w:r>
          </w:p>
        </w:tc>
        <w:tc>
          <w:tcPr>
            <w:tcW w:w="1971" w:type="dxa"/>
            <w:vAlign w:val="center"/>
          </w:tcPr>
          <w:p>
            <w:pPr>
              <w:pStyle w:val="8"/>
            </w:pPr>
            <w:r>
              <w:t>38.74</w:t>
            </w:r>
          </w:p>
        </w:tc>
      </w:tr>
      <w:tr>
        <w:trPr>
          <w:trHeight w:val="369" w:hRule="atLeast"/>
          <w:jc w:val="center"/>
        </w:trPr>
        <w:tc>
          <w:tcPr>
            <w:tcW w:w="1971" w:type="dxa"/>
            <w:vAlign w:val="center"/>
          </w:tcPr>
          <w:p>
            <w:pPr>
              <w:pStyle w:val="10"/>
            </w:pPr>
            <w:r>
              <w:t>11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十一、节能环保支出</w:t>
            </w:r>
          </w:p>
        </w:tc>
        <w:tc>
          <w:tcPr>
            <w:tcW w:w="1971" w:type="dxa"/>
            <w:vAlign w:val="center"/>
          </w:tcPr>
          <w:p>
            <w:pPr>
              <w:pStyle w:val="8"/>
            </w:pPr>
          </w:p>
        </w:tc>
      </w:tr>
      <w:tr>
        <w:trPr>
          <w:trHeight w:val="369" w:hRule="atLeast"/>
          <w:jc w:val="center"/>
        </w:trPr>
        <w:tc>
          <w:tcPr>
            <w:tcW w:w="1971" w:type="dxa"/>
            <w:vAlign w:val="center"/>
          </w:tcPr>
          <w:p>
            <w:pPr>
              <w:pStyle w:val="10"/>
            </w:pPr>
            <w:r>
              <w:t>12</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十二、城乡社区支出</w:t>
            </w:r>
          </w:p>
        </w:tc>
        <w:tc>
          <w:tcPr>
            <w:tcW w:w="1971" w:type="dxa"/>
            <w:vAlign w:val="center"/>
          </w:tcPr>
          <w:p>
            <w:pPr>
              <w:pStyle w:val="8"/>
            </w:pPr>
          </w:p>
        </w:tc>
      </w:tr>
      <w:tr>
        <w:trPr>
          <w:trHeight w:val="369" w:hRule="atLeast"/>
          <w:jc w:val="center"/>
        </w:trPr>
        <w:tc>
          <w:tcPr>
            <w:tcW w:w="1971" w:type="dxa"/>
            <w:vAlign w:val="center"/>
          </w:tcPr>
          <w:p>
            <w:pPr>
              <w:pStyle w:val="10"/>
            </w:pPr>
            <w:r>
              <w:t>13</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十三、农林水支出</w:t>
            </w:r>
          </w:p>
        </w:tc>
        <w:tc>
          <w:tcPr>
            <w:tcW w:w="1971" w:type="dxa"/>
            <w:vAlign w:val="center"/>
          </w:tcPr>
          <w:p>
            <w:pPr>
              <w:pStyle w:val="8"/>
            </w:pPr>
          </w:p>
        </w:tc>
      </w:tr>
      <w:tr>
        <w:trPr>
          <w:trHeight w:val="369" w:hRule="atLeast"/>
          <w:jc w:val="center"/>
        </w:trPr>
        <w:tc>
          <w:tcPr>
            <w:tcW w:w="1971" w:type="dxa"/>
            <w:vAlign w:val="center"/>
          </w:tcPr>
          <w:p>
            <w:pPr>
              <w:pStyle w:val="10"/>
            </w:pPr>
            <w:r>
              <w:t>14</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十四、交通运输支出</w:t>
            </w:r>
          </w:p>
        </w:tc>
        <w:tc>
          <w:tcPr>
            <w:tcW w:w="1971" w:type="dxa"/>
            <w:vAlign w:val="center"/>
          </w:tcPr>
          <w:p>
            <w:pPr>
              <w:pStyle w:val="8"/>
            </w:pPr>
          </w:p>
        </w:tc>
      </w:tr>
      <w:tr>
        <w:trPr>
          <w:trHeight w:val="369" w:hRule="atLeast"/>
          <w:jc w:val="center"/>
        </w:trPr>
        <w:tc>
          <w:tcPr>
            <w:tcW w:w="1971" w:type="dxa"/>
            <w:vAlign w:val="center"/>
          </w:tcPr>
          <w:p>
            <w:pPr>
              <w:pStyle w:val="10"/>
            </w:pPr>
            <w:r>
              <w:t>15</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十五、资源勘探工业信息等支出</w:t>
            </w:r>
          </w:p>
        </w:tc>
        <w:tc>
          <w:tcPr>
            <w:tcW w:w="1971" w:type="dxa"/>
            <w:vAlign w:val="center"/>
          </w:tcPr>
          <w:p>
            <w:pPr>
              <w:pStyle w:val="8"/>
            </w:pPr>
          </w:p>
        </w:tc>
      </w:tr>
      <w:tr>
        <w:trPr>
          <w:trHeight w:val="369" w:hRule="atLeast"/>
          <w:jc w:val="center"/>
        </w:trPr>
        <w:tc>
          <w:tcPr>
            <w:tcW w:w="1971" w:type="dxa"/>
            <w:vAlign w:val="center"/>
          </w:tcPr>
          <w:p>
            <w:pPr>
              <w:pStyle w:val="10"/>
            </w:pPr>
            <w:r>
              <w:t>16</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十六、商业服务业等支出</w:t>
            </w:r>
          </w:p>
        </w:tc>
        <w:tc>
          <w:tcPr>
            <w:tcW w:w="1971" w:type="dxa"/>
            <w:vAlign w:val="center"/>
          </w:tcPr>
          <w:p>
            <w:pPr>
              <w:pStyle w:val="8"/>
            </w:pPr>
          </w:p>
        </w:tc>
      </w:tr>
      <w:tr>
        <w:trPr>
          <w:trHeight w:val="369" w:hRule="atLeast"/>
          <w:jc w:val="center"/>
        </w:trPr>
        <w:tc>
          <w:tcPr>
            <w:tcW w:w="1971" w:type="dxa"/>
            <w:vAlign w:val="center"/>
          </w:tcPr>
          <w:p>
            <w:pPr>
              <w:pStyle w:val="10"/>
            </w:pPr>
            <w:r>
              <w:t>17</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十七、金融支出</w:t>
            </w:r>
          </w:p>
        </w:tc>
        <w:tc>
          <w:tcPr>
            <w:tcW w:w="1971" w:type="dxa"/>
            <w:vAlign w:val="center"/>
          </w:tcPr>
          <w:p>
            <w:pPr>
              <w:pStyle w:val="8"/>
            </w:pPr>
          </w:p>
        </w:tc>
      </w:tr>
      <w:tr>
        <w:trPr>
          <w:trHeight w:val="369" w:hRule="atLeast"/>
          <w:jc w:val="center"/>
        </w:trPr>
        <w:tc>
          <w:tcPr>
            <w:tcW w:w="1971" w:type="dxa"/>
            <w:vAlign w:val="center"/>
          </w:tcPr>
          <w:p>
            <w:pPr>
              <w:pStyle w:val="10"/>
            </w:pPr>
            <w:r>
              <w:t>18</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十八、援助其他地区支出</w:t>
            </w:r>
          </w:p>
        </w:tc>
        <w:tc>
          <w:tcPr>
            <w:tcW w:w="1971" w:type="dxa"/>
            <w:vAlign w:val="center"/>
          </w:tcPr>
          <w:p>
            <w:pPr>
              <w:pStyle w:val="8"/>
            </w:pPr>
          </w:p>
        </w:tc>
      </w:tr>
      <w:tr>
        <w:trPr>
          <w:trHeight w:val="369" w:hRule="atLeast"/>
          <w:jc w:val="center"/>
        </w:trPr>
        <w:tc>
          <w:tcPr>
            <w:tcW w:w="1971" w:type="dxa"/>
            <w:vAlign w:val="center"/>
          </w:tcPr>
          <w:p>
            <w:pPr>
              <w:pStyle w:val="10"/>
            </w:pPr>
            <w:r>
              <w:t>19</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十九、自然资源海洋气象等支出</w:t>
            </w:r>
          </w:p>
        </w:tc>
        <w:tc>
          <w:tcPr>
            <w:tcW w:w="1971" w:type="dxa"/>
            <w:vAlign w:val="center"/>
          </w:tcPr>
          <w:p>
            <w:pPr>
              <w:pStyle w:val="8"/>
            </w:pPr>
          </w:p>
        </w:tc>
      </w:tr>
      <w:tr>
        <w:trPr>
          <w:trHeight w:val="369" w:hRule="atLeast"/>
          <w:jc w:val="center"/>
        </w:trPr>
        <w:tc>
          <w:tcPr>
            <w:tcW w:w="1971" w:type="dxa"/>
            <w:vAlign w:val="center"/>
          </w:tcPr>
          <w:p>
            <w:pPr>
              <w:pStyle w:val="10"/>
            </w:pPr>
            <w:r>
              <w:t>20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二十、住房保障支出</w:t>
            </w:r>
          </w:p>
        </w:tc>
        <w:tc>
          <w:tcPr>
            <w:tcW w:w="1971" w:type="dxa"/>
            <w:vAlign w:val="center"/>
          </w:tcPr>
          <w:p>
            <w:pPr>
              <w:pStyle w:val="8"/>
            </w:pPr>
            <w:r>
              <w:t>26.94</w:t>
            </w:r>
          </w:p>
        </w:tc>
      </w:tr>
      <w:tr>
        <w:trPr>
          <w:trHeight w:val="369" w:hRule="atLeast"/>
          <w:jc w:val="center"/>
        </w:trPr>
        <w:tc>
          <w:tcPr>
            <w:tcW w:w="1971" w:type="dxa"/>
            <w:vAlign w:val="center"/>
          </w:tcPr>
          <w:p>
            <w:pPr>
              <w:pStyle w:val="10"/>
            </w:pPr>
            <w:r>
              <w:t>21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二十一、粮油物资储备支出</w:t>
            </w:r>
          </w:p>
        </w:tc>
        <w:tc>
          <w:tcPr>
            <w:tcW w:w="1971" w:type="dxa"/>
            <w:vAlign w:val="center"/>
          </w:tcPr>
          <w:p>
            <w:pPr>
              <w:pStyle w:val="8"/>
            </w:pPr>
          </w:p>
        </w:tc>
      </w:tr>
      <w:tr>
        <w:trPr>
          <w:trHeight w:val="369" w:hRule="atLeast"/>
          <w:jc w:val="center"/>
        </w:trPr>
        <w:tc>
          <w:tcPr>
            <w:tcW w:w="1971" w:type="dxa"/>
            <w:vAlign w:val="center"/>
          </w:tcPr>
          <w:p>
            <w:pPr>
              <w:pStyle w:val="10"/>
            </w:pPr>
            <w:r>
              <w:t>22</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二十二、国有资本经营预算支出</w:t>
            </w:r>
          </w:p>
        </w:tc>
        <w:tc>
          <w:tcPr>
            <w:tcW w:w="1971" w:type="dxa"/>
            <w:vAlign w:val="center"/>
          </w:tcPr>
          <w:p>
            <w:pPr>
              <w:pStyle w:val="8"/>
            </w:pPr>
          </w:p>
        </w:tc>
      </w:tr>
      <w:tr>
        <w:trPr>
          <w:trHeight w:val="369" w:hRule="atLeast"/>
          <w:jc w:val="center"/>
        </w:trPr>
        <w:tc>
          <w:tcPr>
            <w:tcW w:w="1971" w:type="dxa"/>
            <w:vAlign w:val="center"/>
          </w:tcPr>
          <w:p>
            <w:pPr>
              <w:pStyle w:val="10"/>
            </w:pPr>
            <w:r>
              <w:t>23</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二十三、灾害防治及应急管理支出</w:t>
            </w:r>
          </w:p>
        </w:tc>
        <w:tc>
          <w:tcPr>
            <w:tcW w:w="1971" w:type="dxa"/>
            <w:vAlign w:val="center"/>
          </w:tcPr>
          <w:p>
            <w:pPr>
              <w:pStyle w:val="8"/>
            </w:pPr>
          </w:p>
        </w:tc>
      </w:tr>
      <w:tr>
        <w:trPr>
          <w:trHeight w:val="369" w:hRule="atLeast"/>
          <w:jc w:val="center"/>
        </w:trPr>
        <w:tc>
          <w:tcPr>
            <w:tcW w:w="1971" w:type="dxa"/>
            <w:vAlign w:val="center"/>
          </w:tcPr>
          <w:p>
            <w:pPr>
              <w:pStyle w:val="10"/>
            </w:pPr>
            <w:r>
              <w:t>24</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二十四、预备费</w:t>
            </w:r>
          </w:p>
        </w:tc>
        <w:tc>
          <w:tcPr>
            <w:tcW w:w="1971" w:type="dxa"/>
            <w:vAlign w:val="center"/>
          </w:tcPr>
          <w:p>
            <w:pPr>
              <w:pStyle w:val="8"/>
            </w:pPr>
          </w:p>
        </w:tc>
      </w:tr>
      <w:tr>
        <w:trPr>
          <w:trHeight w:val="369" w:hRule="atLeast"/>
          <w:jc w:val="center"/>
        </w:trPr>
        <w:tc>
          <w:tcPr>
            <w:tcW w:w="1971" w:type="dxa"/>
            <w:vAlign w:val="center"/>
          </w:tcPr>
          <w:p>
            <w:pPr>
              <w:pStyle w:val="10"/>
            </w:pPr>
            <w:r>
              <w:t>25</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二十五、其他支出</w:t>
            </w:r>
          </w:p>
        </w:tc>
        <w:tc>
          <w:tcPr>
            <w:tcW w:w="1971" w:type="dxa"/>
            <w:vAlign w:val="center"/>
          </w:tcPr>
          <w:p>
            <w:pPr>
              <w:pStyle w:val="8"/>
            </w:pPr>
          </w:p>
        </w:tc>
      </w:tr>
      <w:tr>
        <w:trPr>
          <w:trHeight w:val="369" w:hRule="atLeast"/>
          <w:jc w:val="center"/>
        </w:trPr>
        <w:tc>
          <w:tcPr>
            <w:tcW w:w="1971" w:type="dxa"/>
            <w:vAlign w:val="center"/>
          </w:tcPr>
          <w:p>
            <w:pPr>
              <w:pStyle w:val="10"/>
            </w:pPr>
            <w:r>
              <w:t>26</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二十六、转移性支出</w:t>
            </w:r>
          </w:p>
        </w:tc>
        <w:tc>
          <w:tcPr>
            <w:tcW w:w="1971" w:type="dxa"/>
            <w:vAlign w:val="center"/>
          </w:tcPr>
          <w:p>
            <w:pPr>
              <w:pStyle w:val="8"/>
            </w:pPr>
          </w:p>
        </w:tc>
      </w:tr>
      <w:tr>
        <w:trPr>
          <w:trHeight w:val="369" w:hRule="atLeast"/>
          <w:jc w:val="center"/>
        </w:trPr>
        <w:tc>
          <w:tcPr>
            <w:tcW w:w="1971" w:type="dxa"/>
            <w:vAlign w:val="center"/>
          </w:tcPr>
          <w:p>
            <w:pPr>
              <w:pStyle w:val="10"/>
            </w:pPr>
            <w:r>
              <w:t>27</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二十七、债务还本支出</w:t>
            </w:r>
          </w:p>
        </w:tc>
        <w:tc>
          <w:tcPr>
            <w:tcW w:w="1971" w:type="dxa"/>
            <w:vAlign w:val="center"/>
          </w:tcPr>
          <w:p>
            <w:pPr>
              <w:pStyle w:val="8"/>
            </w:pPr>
          </w:p>
        </w:tc>
      </w:tr>
      <w:tr>
        <w:trPr>
          <w:trHeight w:val="369" w:hRule="atLeast"/>
          <w:jc w:val="center"/>
        </w:trPr>
        <w:tc>
          <w:tcPr>
            <w:tcW w:w="1971" w:type="dxa"/>
            <w:vAlign w:val="center"/>
          </w:tcPr>
          <w:p>
            <w:pPr>
              <w:pStyle w:val="10"/>
            </w:pPr>
            <w:r>
              <w:t>28</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二十八、债务付息支出</w:t>
            </w:r>
          </w:p>
        </w:tc>
        <w:tc>
          <w:tcPr>
            <w:tcW w:w="1971" w:type="dxa"/>
            <w:vAlign w:val="center"/>
          </w:tcPr>
          <w:p>
            <w:pPr>
              <w:pStyle w:val="8"/>
            </w:pPr>
          </w:p>
        </w:tc>
      </w:tr>
      <w:tr>
        <w:trPr>
          <w:trHeight w:val="369" w:hRule="atLeast"/>
          <w:jc w:val="center"/>
        </w:trPr>
        <w:tc>
          <w:tcPr>
            <w:tcW w:w="1971" w:type="dxa"/>
            <w:vAlign w:val="center"/>
          </w:tcPr>
          <w:p>
            <w:pPr>
              <w:pStyle w:val="10"/>
            </w:pPr>
            <w:r>
              <w:t>29</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二十九、债务发行费用支出</w:t>
            </w:r>
          </w:p>
        </w:tc>
        <w:tc>
          <w:tcPr>
            <w:tcW w:w="1971" w:type="dxa"/>
            <w:vAlign w:val="center"/>
          </w:tcPr>
          <w:p>
            <w:pPr>
              <w:pStyle w:val="8"/>
            </w:pPr>
          </w:p>
        </w:tc>
      </w:tr>
      <w:tr>
        <w:trPr>
          <w:trHeight w:val="369" w:hRule="atLeast"/>
          <w:jc w:val="center"/>
        </w:trPr>
        <w:tc>
          <w:tcPr>
            <w:tcW w:w="1971" w:type="dxa"/>
            <w:vAlign w:val="center"/>
          </w:tcPr>
          <w:p>
            <w:pPr>
              <w:pStyle w:val="10"/>
            </w:pPr>
            <w:r>
              <w:t>30</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三十、抗疫特别国债安排的支出</w:t>
            </w:r>
          </w:p>
        </w:tc>
        <w:tc>
          <w:tcPr>
            <w:tcW w:w="1971" w:type="dxa"/>
            <w:vAlign w:val="center"/>
          </w:tcPr>
          <w:p>
            <w:pPr>
              <w:pStyle w:val="8"/>
            </w:pPr>
          </w:p>
        </w:tc>
      </w:tr>
      <w:tr>
        <w:trPr>
          <w:trHeight w:val="369" w:hRule="atLeast"/>
          <w:jc w:val="center"/>
        </w:trPr>
        <w:tc>
          <w:tcPr>
            <w:tcW w:w="1971" w:type="dxa"/>
            <w:vAlign w:val="center"/>
          </w:tcPr>
          <w:p>
            <w:pPr>
              <w:pStyle w:val="10"/>
            </w:pPr>
            <w:r>
              <w:t>31</w:t>
            </w:r>
          </w:p>
        </w:tc>
        <w:tc>
          <w:tcPr>
            <w:tcW w:w="1971" w:type="dxa"/>
            <w:vAlign w:val="center"/>
          </w:tcPr>
          <w:p>
            <w:pPr>
              <w:pStyle w:val="9"/>
            </w:pPr>
          </w:p>
        </w:tc>
        <w:tc>
          <w:tcPr>
            <w:tcW w:w="1971" w:type="dxa"/>
            <w:vAlign w:val="center"/>
          </w:tcPr>
          <w:p>
            <w:pPr>
              <w:pStyle w:val="8"/>
            </w:pPr>
          </w:p>
        </w:tc>
        <w:tc>
          <w:tcPr>
            <w:tcW w:w="1971" w:type="dxa"/>
            <w:vAlign w:val="center"/>
          </w:tcPr>
          <w:p>
            <w:pPr>
              <w:pStyle w:val="9"/>
            </w:pPr>
            <w:r>
              <w:t>三十一、人行科目</w:t>
            </w:r>
          </w:p>
        </w:tc>
        <w:tc>
          <w:tcPr>
            <w:tcW w:w="1971" w:type="dxa"/>
            <w:vAlign w:val="center"/>
          </w:tcPr>
          <w:p>
            <w:pPr>
              <w:pStyle w:val="8"/>
            </w:pPr>
          </w:p>
        </w:tc>
      </w:tr>
      <w:tr>
        <w:trPr>
          <w:trHeight w:val="369" w:hRule="atLeast"/>
          <w:jc w:val="center"/>
        </w:trPr>
        <w:tc>
          <w:tcPr>
            <w:tcW w:w="1971" w:type="dxa"/>
            <w:vAlign w:val="center"/>
          </w:tcPr>
          <w:p>
            <w:pPr>
              <w:pStyle w:val="10"/>
            </w:pPr>
            <w:r>
              <w:t>32</w:t>
            </w:r>
          </w:p>
        </w:tc>
        <w:tc>
          <w:tcPr>
            <w:tcW w:w="1971" w:type="dxa"/>
            <w:vAlign w:val="center"/>
          </w:tcPr>
          <w:p>
            <w:pPr>
              <w:pStyle w:val="11"/>
            </w:pPr>
            <w:r>
              <w:t>本年收入合计</w:t>
            </w:r>
          </w:p>
        </w:tc>
        <w:tc>
          <w:tcPr>
            <w:tcW w:w="1971" w:type="dxa"/>
            <w:vAlign w:val="center"/>
          </w:tcPr>
          <w:p>
            <w:pPr>
              <w:pStyle w:val="12"/>
            </w:pPr>
            <w:r>
              <w:t>521.79</w:t>
            </w:r>
          </w:p>
        </w:tc>
        <w:tc>
          <w:tcPr>
            <w:tcW w:w="1971" w:type="dxa"/>
            <w:vAlign w:val="center"/>
          </w:tcPr>
          <w:p>
            <w:pPr>
              <w:pStyle w:val="11"/>
            </w:pPr>
            <w:r>
              <w:t>本年支出合计</w:t>
            </w:r>
          </w:p>
        </w:tc>
        <w:tc>
          <w:tcPr>
            <w:tcW w:w="1971" w:type="dxa"/>
            <w:vAlign w:val="center"/>
          </w:tcPr>
          <w:p>
            <w:pPr>
              <w:pStyle w:val="12"/>
            </w:pPr>
            <w:r>
              <w:t>521.79</w:t>
            </w:r>
          </w:p>
        </w:tc>
      </w:tr>
      <w:tr>
        <w:trPr>
          <w:trHeight w:val="369" w:hRule="atLeast"/>
          <w:jc w:val="center"/>
        </w:trPr>
        <w:tc>
          <w:tcPr>
            <w:tcW w:w="1971" w:type="dxa"/>
            <w:vAlign w:val="center"/>
          </w:tcPr>
          <w:p>
            <w:pPr>
              <w:pStyle w:val="10"/>
            </w:pPr>
            <w:r>
              <w:t>33</w:t>
            </w:r>
          </w:p>
        </w:tc>
        <w:tc>
          <w:tcPr>
            <w:tcW w:w="1971" w:type="dxa"/>
            <w:vAlign w:val="center"/>
          </w:tcPr>
          <w:p>
            <w:pPr>
              <w:pStyle w:val="9"/>
            </w:pPr>
            <w:r>
              <w:t>上年结转结余</w:t>
            </w:r>
          </w:p>
        </w:tc>
        <w:tc>
          <w:tcPr>
            <w:tcW w:w="1971" w:type="dxa"/>
            <w:vAlign w:val="center"/>
          </w:tcPr>
          <w:p>
            <w:pPr>
              <w:pStyle w:val="8"/>
            </w:pPr>
          </w:p>
        </w:tc>
        <w:tc>
          <w:tcPr>
            <w:tcW w:w="1971" w:type="dxa"/>
            <w:vAlign w:val="center"/>
          </w:tcPr>
          <w:p>
            <w:pPr>
              <w:pStyle w:val="9"/>
            </w:pPr>
            <w:r>
              <w:t>年终结转结余</w:t>
            </w:r>
          </w:p>
        </w:tc>
        <w:tc>
          <w:tcPr>
            <w:tcW w:w="1971" w:type="dxa"/>
            <w:vAlign w:val="center"/>
          </w:tcPr>
          <w:p>
            <w:pPr>
              <w:pStyle w:val="8"/>
            </w:pPr>
          </w:p>
        </w:tc>
      </w:tr>
      <w:tr>
        <w:trPr>
          <w:trHeight w:val="369" w:hRule="atLeast"/>
          <w:jc w:val="center"/>
        </w:trPr>
        <w:tc>
          <w:tcPr>
            <w:tcW w:w="1971" w:type="dxa"/>
            <w:vAlign w:val="center"/>
          </w:tcPr>
          <w:p>
            <w:pPr>
              <w:pStyle w:val="10"/>
            </w:pPr>
            <w:r>
              <w:t>34</w:t>
            </w:r>
          </w:p>
        </w:tc>
        <w:tc>
          <w:tcPr>
            <w:tcW w:w="1971" w:type="dxa"/>
            <w:vAlign w:val="center"/>
          </w:tcPr>
          <w:p>
            <w:pPr>
              <w:pStyle w:val="11"/>
            </w:pPr>
            <w:r>
              <w:t>收入总计</w:t>
            </w:r>
          </w:p>
        </w:tc>
        <w:tc>
          <w:tcPr>
            <w:tcW w:w="1971" w:type="dxa"/>
            <w:vAlign w:val="center"/>
          </w:tcPr>
          <w:p>
            <w:pPr>
              <w:pStyle w:val="12"/>
            </w:pPr>
            <w:r>
              <w:t>521.79</w:t>
            </w:r>
          </w:p>
        </w:tc>
        <w:tc>
          <w:tcPr>
            <w:tcW w:w="1971" w:type="dxa"/>
            <w:vAlign w:val="center"/>
          </w:tcPr>
          <w:p>
            <w:pPr>
              <w:pStyle w:val="11"/>
            </w:pPr>
            <w:r>
              <w:t>支出总计</w:t>
            </w:r>
          </w:p>
        </w:tc>
        <w:tc>
          <w:tcPr>
            <w:tcW w:w="1971" w:type="dxa"/>
            <w:vAlign w:val="center"/>
          </w:tcPr>
          <w:p>
            <w:pPr>
              <w:pStyle w:val="12"/>
            </w:pPr>
            <w:r>
              <w:t>521.79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color w:val="000000"/>
          <w:sz w:val="36"/>
        </w:rPr>
        <w:t>部门预算收入总表</w:t>
      </w:r>
      <w:bookmarkEnd w:id="1"/>
    </w:p>
    <w:tbl>
      <w:tblPr>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6"/>
            </w:pPr>
            <w:r>
              <w:t>241丰润区档案馆</w:t>
            </w:r>
          </w:p>
          <w:p>
            <w:pPr>
              <w:pStyle w:val="5"/>
            </w:pPr>
            <w:r>
              <w:t>预算年度：2023</w:t>
            </w:r>
          </w:p>
          <w:p>
            <w:pPr>
              <w:pStyle w:val="4"/>
            </w:pPr>
            <w:r>
              <w:t>单位：万元</w:t>
            </w:r>
          </w:p>
        </w:tc>
      </w:tr>
      <w:tr>
        <w:trPr>
          <w:trHeight w:val="369" w:hRule="atLeast"/>
          <w:tblHeader/>
          <w:jc w:val="center"/>
        </w:trPr>
        <w:tc>
          <w:tcPr>
            <w:tcW w:w="2274" w:type="dxa"/>
            <w:gridSpan w:val="3"/>
            <w:vMerge w:val="restart"/>
            <w:vAlign w:val="center"/>
          </w:tcPr>
          <w:p>
            <w:pPr>
              <w:pStyle w:val="7"/>
            </w:pPr>
            <w:r>
              <w:t>序号</w:t>
            </w:r>
          </w:p>
          <w:p>
            <w:pPr>
              <w:pStyle w:val="7"/>
            </w:pPr>
            <w:r>
              <w:t>功能分类科目</w:t>
            </w:r>
          </w:p>
        </w:tc>
        <w:tc>
          <w:tcPr>
            <w:tcW w:w="6822" w:type="dxa"/>
            <w:gridSpan w:val="9"/>
            <w:vMerge w:val="restart"/>
            <w:vAlign w:val="center"/>
          </w:tcPr>
          <w:p>
            <w:pPr>
              <w:pStyle w:val="7"/>
            </w:pPr>
            <w:r>
              <w:t>合计</w:t>
            </w:r>
          </w:p>
          <w:p>
            <w:pPr>
              <w:pStyle w:val="7"/>
            </w:pPr>
            <w:r>
              <w:t>本年收入</w:t>
            </w:r>
          </w:p>
        </w:tc>
        <w:tc>
          <w:tcPr>
            <w:tcW w:w="758" w:type="dxa"/>
            <w:vMerge w:val="restart"/>
            <w:vAlign w:val="center"/>
          </w:tcPr>
          <w:p>
            <w:pPr>
              <w:pStyle w:val="7"/>
            </w:pPr>
            <w:r>
              <w:t>上年结转</w:t>
            </w:r>
          </w:p>
        </w:tc>
      </w:tr>
      <w:tr>
        <w:trPr>
          <w:trHeight w:val="369" w:hRule="atLeast"/>
          <w:tblHeader/>
          <w:jc w:val="center"/>
        </w:trPr>
        <w:tc>
          <w:tcPr>
            <w:tcW w:w="758" w:type="dxa"/>
            <w:vMerge w:val="continue"/>
            <w:vAlign w:val="top"/>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vAlign w:val="top"/>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vAlign w:val="top"/>
          </w:tcPr>
          <w:p/>
        </w:tc>
      </w:tr>
      <w:tr>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rPr>
          <w:trHeight w:val="369" w:hRule="atLeast"/>
          <w:jc w:val="center"/>
        </w:trPr>
        <w:tc>
          <w:tcPr>
            <w:tcW w:w="758" w:type="dxa"/>
            <w:vAlign w:val="center"/>
          </w:tcPr>
          <w:p>
            <w:pPr>
              <w:pStyle w:val="10"/>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521.79</w:t>
            </w:r>
          </w:p>
        </w:tc>
        <w:tc>
          <w:tcPr>
            <w:tcW w:w="758" w:type="dxa"/>
            <w:vAlign w:val="center"/>
          </w:tcPr>
          <w:p>
            <w:pPr>
              <w:pStyle w:val="12"/>
            </w:pPr>
            <w:r>
              <w:t>521.79</w:t>
            </w:r>
          </w:p>
        </w:tc>
        <w:tc>
          <w:tcPr>
            <w:tcW w:w="758" w:type="dxa"/>
            <w:vAlign w:val="center"/>
          </w:tcPr>
          <w:p>
            <w:pPr>
              <w:pStyle w:val="12"/>
            </w:pPr>
            <w:r>
              <w:t>521.79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rPr>
          <w:trHeight w:val="369" w:hRule="atLeast"/>
          <w:jc w:val="center"/>
        </w:trPr>
        <w:tc>
          <w:tcPr>
            <w:tcW w:w="758" w:type="dxa"/>
            <w:vAlign w:val="center"/>
          </w:tcPr>
          <w:p>
            <w:pPr>
              <w:pStyle w:val="10"/>
            </w:pPr>
            <w:r>
              <w:t>2</w:t>
            </w:r>
          </w:p>
        </w:tc>
        <w:tc>
          <w:tcPr>
            <w:tcW w:w="758" w:type="dxa"/>
            <w:vAlign w:val="center"/>
          </w:tcPr>
          <w:p>
            <w:pPr>
              <w:pStyle w:val="9"/>
            </w:pPr>
            <w:r>
              <w:t>201</w:t>
            </w:r>
          </w:p>
        </w:tc>
        <w:tc>
          <w:tcPr>
            <w:tcW w:w="758" w:type="dxa"/>
            <w:vAlign w:val="center"/>
          </w:tcPr>
          <w:p>
            <w:pPr>
              <w:pStyle w:val="9"/>
            </w:pPr>
            <w:r>
              <w:t>一般公共服务支出</w:t>
            </w:r>
          </w:p>
        </w:tc>
        <w:tc>
          <w:tcPr>
            <w:tcW w:w="758" w:type="dxa"/>
            <w:vAlign w:val="center"/>
          </w:tcPr>
          <w:p>
            <w:pPr>
              <w:pStyle w:val="8"/>
            </w:pPr>
            <w:r>
              <w:t>406.38</w:t>
            </w:r>
          </w:p>
        </w:tc>
        <w:tc>
          <w:tcPr>
            <w:tcW w:w="758" w:type="dxa"/>
            <w:vAlign w:val="center"/>
          </w:tcPr>
          <w:p>
            <w:pPr>
              <w:pStyle w:val="8"/>
            </w:pPr>
            <w:r>
              <w:t>406.38</w:t>
            </w:r>
          </w:p>
        </w:tc>
        <w:tc>
          <w:tcPr>
            <w:tcW w:w="758" w:type="dxa"/>
            <w:vAlign w:val="center"/>
          </w:tcPr>
          <w:p>
            <w:pPr>
              <w:pStyle w:val="8"/>
            </w:pPr>
            <w:r>
              <w:t>406.38</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3</w:t>
            </w:r>
          </w:p>
        </w:tc>
        <w:tc>
          <w:tcPr>
            <w:tcW w:w="758" w:type="dxa"/>
            <w:vAlign w:val="center"/>
          </w:tcPr>
          <w:p>
            <w:pPr>
              <w:pStyle w:val="9"/>
            </w:pPr>
            <w:r>
              <w:t>20126</w:t>
            </w:r>
          </w:p>
        </w:tc>
        <w:tc>
          <w:tcPr>
            <w:tcW w:w="758" w:type="dxa"/>
            <w:vAlign w:val="center"/>
          </w:tcPr>
          <w:p>
            <w:pPr>
              <w:pStyle w:val="9"/>
            </w:pPr>
            <w:r>
              <w:t>档案事务</w:t>
            </w:r>
          </w:p>
        </w:tc>
        <w:tc>
          <w:tcPr>
            <w:tcW w:w="758" w:type="dxa"/>
            <w:vAlign w:val="center"/>
          </w:tcPr>
          <w:p>
            <w:pPr>
              <w:pStyle w:val="8"/>
            </w:pPr>
            <w:r>
              <w:t>406.38</w:t>
            </w:r>
          </w:p>
        </w:tc>
        <w:tc>
          <w:tcPr>
            <w:tcW w:w="758" w:type="dxa"/>
            <w:vAlign w:val="center"/>
          </w:tcPr>
          <w:p>
            <w:pPr>
              <w:pStyle w:val="8"/>
            </w:pPr>
            <w:r>
              <w:t>406.38</w:t>
            </w:r>
          </w:p>
        </w:tc>
        <w:tc>
          <w:tcPr>
            <w:tcW w:w="758" w:type="dxa"/>
            <w:vAlign w:val="center"/>
          </w:tcPr>
          <w:p>
            <w:pPr>
              <w:pStyle w:val="8"/>
            </w:pPr>
            <w:r>
              <w:t>406.38</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4</w:t>
            </w:r>
          </w:p>
        </w:tc>
        <w:tc>
          <w:tcPr>
            <w:tcW w:w="758" w:type="dxa"/>
            <w:vAlign w:val="center"/>
          </w:tcPr>
          <w:p>
            <w:pPr>
              <w:pStyle w:val="9"/>
            </w:pPr>
            <w:r>
              <w:t>2012601</w:t>
            </w:r>
          </w:p>
        </w:tc>
        <w:tc>
          <w:tcPr>
            <w:tcW w:w="758" w:type="dxa"/>
            <w:vAlign w:val="center"/>
          </w:tcPr>
          <w:p>
            <w:pPr>
              <w:pStyle w:val="9"/>
            </w:pPr>
            <w:r>
              <w:t>行政运行</w:t>
            </w:r>
          </w:p>
        </w:tc>
        <w:tc>
          <w:tcPr>
            <w:tcW w:w="758" w:type="dxa"/>
            <w:vAlign w:val="center"/>
          </w:tcPr>
          <w:p>
            <w:pPr>
              <w:pStyle w:val="8"/>
            </w:pPr>
            <w:r>
              <w:t>319.38</w:t>
            </w:r>
          </w:p>
        </w:tc>
        <w:tc>
          <w:tcPr>
            <w:tcW w:w="758" w:type="dxa"/>
            <w:vAlign w:val="center"/>
          </w:tcPr>
          <w:p>
            <w:pPr>
              <w:pStyle w:val="8"/>
            </w:pPr>
            <w:r>
              <w:t>319.38</w:t>
            </w:r>
          </w:p>
        </w:tc>
        <w:tc>
          <w:tcPr>
            <w:tcW w:w="758" w:type="dxa"/>
            <w:vAlign w:val="center"/>
          </w:tcPr>
          <w:p>
            <w:pPr>
              <w:pStyle w:val="8"/>
            </w:pPr>
            <w:r>
              <w:t>319.38</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5</w:t>
            </w:r>
          </w:p>
        </w:tc>
        <w:tc>
          <w:tcPr>
            <w:tcW w:w="758" w:type="dxa"/>
            <w:vAlign w:val="center"/>
          </w:tcPr>
          <w:p>
            <w:pPr>
              <w:pStyle w:val="9"/>
            </w:pPr>
            <w:r>
              <w:t>2012699</w:t>
            </w:r>
          </w:p>
        </w:tc>
        <w:tc>
          <w:tcPr>
            <w:tcW w:w="758" w:type="dxa"/>
            <w:vAlign w:val="center"/>
          </w:tcPr>
          <w:p>
            <w:pPr>
              <w:pStyle w:val="9"/>
            </w:pPr>
            <w:r>
              <w:t>其他档案事务支出</w:t>
            </w:r>
          </w:p>
        </w:tc>
        <w:tc>
          <w:tcPr>
            <w:tcW w:w="758" w:type="dxa"/>
            <w:vAlign w:val="center"/>
          </w:tcPr>
          <w:p>
            <w:pPr>
              <w:pStyle w:val="8"/>
            </w:pPr>
            <w:r>
              <w:t>87.00</w:t>
            </w:r>
          </w:p>
        </w:tc>
        <w:tc>
          <w:tcPr>
            <w:tcW w:w="758" w:type="dxa"/>
            <w:vAlign w:val="center"/>
          </w:tcPr>
          <w:p>
            <w:pPr>
              <w:pStyle w:val="8"/>
            </w:pPr>
            <w:r>
              <w:t>87.00</w:t>
            </w:r>
          </w:p>
        </w:tc>
        <w:tc>
          <w:tcPr>
            <w:tcW w:w="758" w:type="dxa"/>
            <w:vAlign w:val="center"/>
          </w:tcPr>
          <w:p>
            <w:pPr>
              <w:pStyle w:val="8"/>
            </w:pPr>
            <w:r>
              <w:t>87.00</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6</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8"/>
            </w:pPr>
            <w:r>
              <w:t>49.74</w:t>
            </w:r>
          </w:p>
        </w:tc>
        <w:tc>
          <w:tcPr>
            <w:tcW w:w="758" w:type="dxa"/>
            <w:vAlign w:val="center"/>
          </w:tcPr>
          <w:p>
            <w:pPr>
              <w:pStyle w:val="8"/>
            </w:pPr>
            <w:r>
              <w:t>49.74</w:t>
            </w:r>
          </w:p>
        </w:tc>
        <w:tc>
          <w:tcPr>
            <w:tcW w:w="758" w:type="dxa"/>
            <w:vAlign w:val="center"/>
          </w:tcPr>
          <w:p>
            <w:pPr>
              <w:pStyle w:val="8"/>
            </w:pPr>
            <w:r>
              <w:t>49.74</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7</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8"/>
            </w:pPr>
            <w:r>
              <w:t>49.74</w:t>
            </w:r>
          </w:p>
        </w:tc>
        <w:tc>
          <w:tcPr>
            <w:tcW w:w="758" w:type="dxa"/>
            <w:vAlign w:val="center"/>
          </w:tcPr>
          <w:p>
            <w:pPr>
              <w:pStyle w:val="8"/>
            </w:pPr>
            <w:r>
              <w:t>49.74</w:t>
            </w:r>
          </w:p>
        </w:tc>
        <w:tc>
          <w:tcPr>
            <w:tcW w:w="758" w:type="dxa"/>
            <w:vAlign w:val="center"/>
          </w:tcPr>
          <w:p>
            <w:pPr>
              <w:pStyle w:val="8"/>
            </w:pPr>
            <w:r>
              <w:t>49.74</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8</w:t>
            </w:r>
          </w:p>
        </w:tc>
        <w:tc>
          <w:tcPr>
            <w:tcW w:w="758" w:type="dxa"/>
            <w:vAlign w:val="center"/>
          </w:tcPr>
          <w:p>
            <w:pPr>
              <w:pStyle w:val="9"/>
            </w:pPr>
            <w:r>
              <w:t>2080505</w:t>
            </w:r>
          </w:p>
        </w:tc>
        <w:tc>
          <w:tcPr>
            <w:tcW w:w="758" w:type="dxa"/>
            <w:vAlign w:val="center"/>
          </w:tcPr>
          <w:p>
            <w:pPr>
              <w:pStyle w:val="9"/>
            </w:pPr>
            <w:r>
              <w:t>机关事业单位基本养老保险缴费支出</w:t>
            </w:r>
          </w:p>
        </w:tc>
        <w:tc>
          <w:tcPr>
            <w:tcW w:w="758" w:type="dxa"/>
            <w:vAlign w:val="center"/>
          </w:tcPr>
          <w:p>
            <w:pPr>
              <w:pStyle w:val="8"/>
            </w:pPr>
            <w:r>
              <w:t>33.16</w:t>
            </w:r>
          </w:p>
        </w:tc>
        <w:tc>
          <w:tcPr>
            <w:tcW w:w="758" w:type="dxa"/>
            <w:vAlign w:val="center"/>
          </w:tcPr>
          <w:p>
            <w:pPr>
              <w:pStyle w:val="8"/>
            </w:pPr>
            <w:r>
              <w:t>33.16</w:t>
            </w:r>
          </w:p>
        </w:tc>
        <w:tc>
          <w:tcPr>
            <w:tcW w:w="758" w:type="dxa"/>
            <w:vAlign w:val="center"/>
          </w:tcPr>
          <w:p>
            <w:pPr>
              <w:pStyle w:val="8"/>
            </w:pPr>
            <w:r>
              <w:t>33.16</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9</w:t>
            </w:r>
          </w:p>
        </w:tc>
        <w:tc>
          <w:tcPr>
            <w:tcW w:w="758" w:type="dxa"/>
            <w:vAlign w:val="center"/>
          </w:tcPr>
          <w:p>
            <w:pPr>
              <w:pStyle w:val="9"/>
            </w:pPr>
            <w:r>
              <w:t>2080506</w:t>
            </w:r>
          </w:p>
        </w:tc>
        <w:tc>
          <w:tcPr>
            <w:tcW w:w="758" w:type="dxa"/>
            <w:vAlign w:val="center"/>
          </w:tcPr>
          <w:p>
            <w:pPr>
              <w:pStyle w:val="9"/>
            </w:pPr>
            <w:r>
              <w:t>机关事业单位职业年金缴费支出</w:t>
            </w:r>
          </w:p>
        </w:tc>
        <w:tc>
          <w:tcPr>
            <w:tcW w:w="758" w:type="dxa"/>
            <w:vAlign w:val="center"/>
          </w:tcPr>
          <w:p>
            <w:pPr>
              <w:pStyle w:val="8"/>
            </w:pPr>
            <w:r>
              <w:t>16.58</w:t>
            </w:r>
          </w:p>
        </w:tc>
        <w:tc>
          <w:tcPr>
            <w:tcW w:w="758" w:type="dxa"/>
            <w:vAlign w:val="center"/>
          </w:tcPr>
          <w:p>
            <w:pPr>
              <w:pStyle w:val="8"/>
            </w:pPr>
            <w:r>
              <w:t>16.58</w:t>
            </w:r>
          </w:p>
        </w:tc>
        <w:tc>
          <w:tcPr>
            <w:tcW w:w="758" w:type="dxa"/>
            <w:vAlign w:val="center"/>
          </w:tcPr>
          <w:p>
            <w:pPr>
              <w:pStyle w:val="8"/>
            </w:pPr>
            <w:r>
              <w:t>16.58</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10</w:t>
            </w:r>
          </w:p>
        </w:tc>
        <w:tc>
          <w:tcPr>
            <w:tcW w:w="758" w:type="dxa"/>
            <w:vAlign w:val="center"/>
          </w:tcPr>
          <w:p>
            <w:pPr>
              <w:pStyle w:val="9"/>
            </w:pPr>
            <w:r>
              <w:t>210</w:t>
            </w:r>
          </w:p>
        </w:tc>
        <w:tc>
          <w:tcPr>
            <w:tcW w:w="758" w:type="dxa"/>
            <w:vAlign w:val="center"/>
          </w:tcPr>
          <w:p>
            <w:pPr>
              <w:pStyle w:val="9"/>
            </w:pPr>
            <w:r>
              <w:t>卫生健康支出</w:t>
            </w:r>
          </w:p>
        </w:tc>
        <w:tc>
          <w:tcPr>
            <w:tcW w:w="758" w:type="dxa"/>
            <w:vAlign w:val="center"/>
          </w:tcPr>
          <w:p>
            <w:pPr>
              <w:pStyle w:val="8"/>
            </w:pPr>
            <w:r>
              <w:t>38.74</w:t>
            </w:r>
          </w:p>
        </w:tc>
        <w:tc>
          <w:tcPr>
            <w:tcW w:w="758" w:type="dxa"/>
            <w:vAlign w:val="center"/>
          </w:tcPr>
          <w:p>
            <w:pPr>
              <w:pStyle w:val="8"/>
            </w:pPr>
            <w:r>
              <w:t>38.74</w:t>
            </w:r>
          </w:p>
        </w:tc>
        <w:tc>
          <w:tcPr>
            <w:tcW w:w="758" w:type="dxa"/>
            <w:vAlign w:val="center"/>
          </w:tcPr>
          <w:p>
            <w:pPr>
              <w:pStyle w:val="8"/>
            </w:pPr>
            <w:r>
              <w:t>38.74</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11</w:t>
            </w:r>
          </w:p>
        </w:tc>
        <w:tc>
          <w:tcPr>
            <w:tcW w:w="758" w:type="dxa"/>
            <w:vAlign w:val="center"/>
          </w:tcPr>
          <w:p>
            <w:pPr>
              <w:pStyle w:val="9"/>
            </w:pPr>
            <w:r>
              <w:t>21011</w:t>
            </w:r>
          </w:p>
        </w:tc>
        <w:tc>
          <w:tcPr>
            <w:tcW w:w="758" w:type="dxa"/>
            <w:vAlign w:val="center"/>
          </w:tcPr>
          <w:p>
            <w:pPr>
              <w:pStyle w:val="9"/>
            </w:pPr>
            <w:r>
              <w:t>行政事业单位医疗</w:t>
            </w:r>
          </w:p>
        </w:tc>
        <w:tc>
          <w:tcPr>
            <w:tcW w:w="758" w:type="dxa"/>
            <w:vAlign w:val="center"/>
          </w:tcPr>
          <w:p>
            <w:pPr>
              <w:pStyle w:val="8"/>
            </w:pPr>
            <w:r>
              <w:t>38.74</w:t>
            </w:r>
          </w:p>
        </w:tc>
        <w:tc>
          <w:tcPr>
            <w:tcW w:w="758" w:type="dxa"/>
            <w:vAlign w:val="center"/>
          </w:tcPr>
          <w:p>
            <w:pPr>
              <w:pStyle w:val="8"/>
            </w:pPr>
            <w:r>
              <w:t>38.74</w:t>
            </w:r>
          </w:p>
        </w:tc>
        <w:tc>
          <w:tcPr>
            <w:tcW w:w="758" w:type="dxa"/>
            <w:vAlign w:val="center"/>
          </w:tcPr>
          <w:p>
            <w:pPr>
              <w:pStyle w:val="8"/>
            </w:pPr>
            <w:r>
              <w:t>38.74</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12</w:t>
            </w:r>
          </w:p>
        </w:tc>
        <w:tc>
          <w:tcPr>
            <w:tcW w:w="758" w:type="dxa"/>
            <w:vAlign w:val="center"/>
          </w:tcPr>
          <w:p>
            <w:pPr>
              <w:pStyle w:val="9"/>
            </w:pPr>
            <w:r>
              <w:t>2101101</w:t>
            </w:r>
          </w:p>
        </w:tc>
        <w:tc>
          <w:tcPr>
            <w:tcW w:w="758" w:type="dxa"/>
            <w:vAlign w:val="center"/>
          </w:tcPr>
          <w:p>
            <w:pPr>
              <w:pStyle w:val="9"/>
            </w:pPr>
            <w:r>
              <w:t>行政单位医疗</w:t>
            </w:r>
          </w:p>
        </w:tc>
        <w:tc>
          <w:tcPr>
            <w:tcW w:w="758" w:type="dxa"/>
            <w:vAlign w:val="center"/>
          </w:tcPr>
          <w:p>
            <w:pPr>
              <w:pStyle w:val="8"/>
            </w:pPr>
            <w:r>
              <w:t>38.74</w:t>
            </w:r>
          </w:p>
        </w:tc>
        <w:tc>
          <w:tcPr>
            <w:tcW w:w="758" w:type="dxa"/>
            <w:vAlign w:val="center"/>
          </w:tcPr>
          <w:p>
            <w:pPr>
              <w:pStyle w:val="8"/>
            </w:pPr>
            <w:r>
              <w:t>38.74</w:t>
            </w:r>
          </w:p>
        </w:tc>
        <w:tc>
          <w:tcPr>
            <w:tcW w:w="758" w:type="dxa"/>
            <w:vAlign w:val="center"/>
          </w:tcPr>
          <w:p>
            <w:pPr>
              <w:pStyle w:val="8"/>
            </w:pPr>
            <w:r>
              <w:t>38.74</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13</w:t>
            </w:r>
          </w:p>
        </w:tc>
        <w:tc>
          <w:tcPr>
            <w:tcW w:w="758" w:type="dxa"/>
            <w:vAlign w:val="center"/>
          </w:tcPr>
          <w:p>
            <w:pPr>
              <w:pStyle w:val="9"/>
            </w:pPr>
            <w:r>
              <w:t>221</w:t>
            </w:r>
          </w:p>
        </w:tc>
        <w:tc>
          <w:tcPr>
            <w:tcW w:w="758" w:type="dxa"/>
            <w:vAlign w:val="center"/>
          </w:tcPr>
          <w:p>
            <w:pPr>
              <w:pStyle w:val="9"/>
            </w:pPr>
            <w:r>
              <w:t>住房保障支出</w:t>
            </w:r>
          </w:p>
        </w:tc>
        <w:tc>
          <w:tcPr>
            <w:tcW w:w="758" w:type="dxa"/>
            <w:vAlign w:val="center"/>
          </w:tcPr>
          <w:p>
            <w:pPr>
              <w:pStyle w:val="8"/>
            </w:pPr>
            <w:r>
              <w:t>26.94</w:t>
            </w:r>
          </w:p>
        </w:tc>
        <w:tc>
          <w:tcPr>
            <w:tcW w:w="758" w:type="dxa"/>
            <w:vAlign w:val="center"/>
          </w:tcPr>
          <w:p>
            <w:pPr>
              <w:pStyle w:val="8"/>
            </w:pPr>
            <w:r>
              <w:t>26.94</w:t>
            </w:r>
          </w:p>
        </w:tc>
        <w:tc>
          <w:tcPr>
            <w:tcW w:w="758" w:type="dxa"/>
            <w:vAlign w:val="center"/>
          </w:tcPr>
          <w:p>
            <w:pPr>
              <w:pStyle w:val="8"/>
            </w:pPr>
            <w:r>
              <w:t>26.94</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14</w:t>
            </w:r>
          </w:p>
        </w:tc>
        <w:tc>
          <w:tcPr>
            <w:tcW w:w="758" w:type="dxa"/>
            <w:vAlign w:val="center"/>
          </w:tcPr>
          <w:p>
            <w:pPr>
              <w:pStyle w:val="9"/>
            </w:pPr>
            <w:r>
              <w:t>22102</w:t>
            </w:r>
          </w:p>
        </w:tc>
        <w:tc>
          <w:tcPr>
            <w:tcW w:w="758" w:type="dxa"/>
            <w:vAlign w:val="center"/>
          </w:tcPr>
          <w:p>
            <w:pPr>
              <w:pStyle w:val="9"/>
            </w:pPr>
            <w:r>
              <w:t>住房改革支出</w:t>
            </w:r>
          </w:p>
        </w:tc>
        <w:tc>
          <w:tcPr>
            <w:tcW w:w="758" w:type="dxa"/>
            <w:vAlign w:val="center"/>
          </w:tcPr>
          <w:p>
            <w:pPr>
              <w:pStyle w:val="8"/>
            </w:pPr>
            <w:r>
              <w:t>26.94</w:t>
            </w:r>
          </w:p>
        </w:tc>
        <w:tc>
          <w:tcPr>
            <w:tcW w:w="758" w:type="dxa"/>
            <w:vAlign w:val="center"/>
          </w:tcPr>
          <w:p>
            <w:pPr>
              <w:pStyle w:val="8"/>
            </w:pPr>
            <w:r>
              <w:t>26.94</w:t>
            </w:r>
          </w:p>
        </w:tc>
        <w:tc>
          <w:tcPr>
            <w:tcW w:w="758" w:type="dxa"/>
            <w:vAlign w:val="center"/>
          </w:tcPr>
          <w:p>
            <w:pPr>
              <w:pStyle w:val="8"/>
            </w:pPr>
            <w:r>
              <w:t>26.94</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r>
        <w:trPr>
          <w:trHeight w:val="369" w:hRule="atLeast"/>
          <w:jc w:val="center"/>
        </w:trPr>
        <w:tc>
          <w:tcPr>
            <w:tcW w:w="758" w:type="dxa"/>
            <w:vAlign w:val="center"/>
          </w:tcPr>
          <w:p>
            <w:pPr>
              <w:pStyle w:val="10"/>
            </w:pPr>
            <w:r>
              <w:t>15</w:t>
            </w:r>
          </w:p>
        </w:tc>
        <w:tc>
          <w:tcPr>
            <w:tcW w:w="758" w:type="dxa"/>
            <w:vAlign w:val="center"/>
          </w:tcPr>
          <w:p>
            <w:pPr>
              <w:pStyle w:val="9"/>
            </w:pPr>
            <w:r>
              <w:t>2210201</w:t>
            </w:r>
          </w:p>
        </w:tc>
        <w:tc>
          <w:tcPr>
            <w:tcW w:w="758" w:type="dxa"/>
            <w:vAlign w:val="center"/>
          </w:tcPr>
          <w:p>
            <w:pPr>
              <w:pStyle w:val="9"/>
            </w:pPr>
            <w:r>
              <w:t>住房公积金</w:t>
            </w:r>
          </w:p>
        </w:tc>
        <w:tc>
          <w:tcPr>
            <w:tcW w:w="758" w:type="dxa"/>
            <w:vAlign w:val="center"/>
          </w:tcPr>
          <w:p>
            <w:pPr>
              <w:pStyle w:val="8"/>
            </w:pPr>
            <w:r>
              <w:t>26.94</w:t>
            </w:r>
          </w:p>
        </w:tc>
        <w:tc>
          <w:tcPr>
            <w:tcW w:w="758" w:type="dxa"/>
            <w:vAlign w:val="center"/>
          </w:tcPr>
          <w:p>
            <w:pPr>
              <w:pStyle w:val="8"/>
            </w:pPr>
            <w:r>
              <w:t>26.94</w:t>
            </w:r>
          </w:p>
        </w:tc>
        <w:tc>
          <w:tcPr>
            <w:tcW w:w="758" w:type="dxa"/>
            <w:vAlign w:val="center"/>
          </w:tcPr>
          <w:p>
            <w:pPr>
              <w:pStyle w:val="8"/>
            </w:pPr>
            <w:r>
              <w:t>26.94</w:t>
            </w: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c>
          <w:tcPr>
            <w:tcW w:w="758"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color w:val="000000"/>
          <w:sz w:val="36"/>
        </w:rPr>
        <w:t>部门预算支出总表</w:t>
      </w:r>
      <w:bookmarkEnd w:id="2"/>
    </w:p>
    <w:tbl>
      <w:tblPr>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6"/>
            </w:pPr>
            <w:r>
              <w:t>241丰润区档案馆</w:t>
            </w:r>
          </w:p>
          <w:p>
            <w:pPr>
              <w:pStyle w:val="5"/>
            </w:pPr>
            <w:r>
              <w:t>预算年度：2023</w:t>
            </w:r>
          </w:p>
          <w:p>
            <w:pPr>
              <w:pStyle w:val="4"/>
            </w:pPr>
            <w:r>
              <w:t>单位：万元</w:t>
            </w:r>
          </w:p>
        </w:tc>
      </w:tr>
      <w:tr>
        <w:trPr>
          <w:trHeight w:val="369" w:hRule="atLeast"/>
          <w:tblHeader/>
          <w:jc w:val="center"/>
        </w:trPr>
        <w:tc>
          <w:tcPr>
            <w:tcW w:w="3285" w:type="dxa"/>
            <w:gridSpan w:val="3"/>
            <w:vMerge w:val="restart"/>
            <w:vAlign w:val="center"/>
          </w:tcPr>
          <w:p>
            <w:pPr>
              <w:pStyle w:val="7"/>
            </w:pPr>
            <w:r>
              <w:t>序号</w:t>
            </w:r>
          </w:p>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rPr>
          <w:trHeight w:val="369" w:hRule="atLeast"/>
          <w:tblHeader/>
          <w:jc w:val="center"/>
        </w:trPr>
        <w:tc>
          <w:tcPr>
            <w:tcW w:w="1095" w:type="dxa"/>
            <w:vMerge w:val="continue"/>
            <w:vAlign w:val="top"/>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rPr>
          <w:trHeight w:val="369" w:hRule="atLeast"/>
          <w:jc w:val="center"/>
        </w:trPr>
        <w:tc>
          <w:tcPr>
            <w:tcW w:w="1095" w:type="dxa"/>
            <w:vAlign w:val="center"/>
          </w:tcPr>
          <w:p>
            <w:pPr>
              <w:pStyle w:val="10"/>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521.79</w:t>
            </w:r>
          </w:p>
        </w:tc>
        <w:tc>
          <w:tcPr>
            <w:tcW w:w="1095" w:type="dxa"/>
            <w:vAlign w:val="center"/>
          </w:tcPr>
          <w:p>
            <w:pPr>
              <w:pStyle w:val="12"/>
            </w:pPr>
            <w:r>
              <w:t>434.79</w:t>
            </w:r>
          </w:p>
        </w:tc>
        <w:tc>
          <w:tcPr>
            <w:tcW w:w="1095" w:type="dxa"/>
            <w:vAlign w:val="center"/>
          </w:tcPr>
          <w:p>
            <w:pPr>
              <w:pStyle w:val="12"/>
            </w:pPr>
            <w:r>
              <w:t>87.00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rPr>
          <w:trHeight w:val="369" w:hRule="atLeast"/>
          <w:jc w:val="center"/>
        </w:trPr>
        <w:tc>
          <w:tcPr>
            <w:tcW w:w="1095" w:type="dxa"/>
            <w:vAlign w:val="center"/>
          </w:tcPr>
          <w:p>
            <w:pPr>
              <w:pStyle w:val="10"/>
            </w:pPr>
            <w:r>
              <w:t>2</w:t>
            </w:r>
          </w:p>
        </w:tc>
        <w:tc>
          <w:tcPr>
            <w:tcW w:w="1095" w:type="dxa"/>
            <w:vAlign w:val="center"/>
          </w:tcPr>
          <w:p>
            <w:pPr>
              <w:pStyle w:val="9"/>
            </w:pPr>
            <w:r>
              <w:t>201</w:t>
            </w:r>
          </w:p>
        </w:tc>
        <w:tc>
          <w:tcPr>
            <w:tcW w:w="1095" w:type="dxa"/>
            <w:vAlign w:val="center"/>
          </w:tcPr>
          <w:p>
            <w:pPr>
              <w:pStyle w:val="9"/>
            </w:pPr>
            <w:r>
              <w:t>一般公共服务支出</w:t>
            </w:r>
          </w:p>
        </w:tc>
        <w:tc>
          <w:tcPr>
            <w:tcW w:w="1095" w:type="dxa"/>
            <w:vAlign w:val="center"/>
          </w:tcPr>
          <w:p>
            <w:pPr>
              <w:pStyle w:val="8"/>
            </w:pPr>
            <w:r>
              <w:t>406.38</w:t>
            </w:r>
          </w:p>
        </w:tc>
        <w:tc>
          <w:tcPr>
            <w:tcW w:w="1095" w:type="dxa"/>
            <w:vAlign w:val="center"/>
          </w:tcPr>
          <w:p>
            <w:pPr>
              <w:pStyle w:val="8"/>
            </w:pPr>
            <w:r>
              <w:t>319.38</w:t>
            </w:r>
          </w:p>
        </w:tc>
        <w:tc>
          <w:tcPr>
            <w:tcW w:w="1095" w:type="dxa"/>
            <w:vAlign w:val="center"/>
          </w:tcPr>
          <w:p>
            <w:pPr>
              <w:pStyle w:val="8"/>
            </w:pPr>
            <w:r>
              <w:t>87.00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3</w:t>
            </w:r>
          </w:p>
        </w:tc>
        <w:tc>
          <w:tcPr>
            <w:tcW w:w="1095" w:type="dxa"/>
            <w:vAlign w:val="center"/>
          </w:tcPr>
          <w:p>
            <w:pPr>
              <w:pStyle w:val="9"/>
            </w:pPr>
            <w:r>
              <w:t>20126</w:t>
            </w:r>
          </w:p>
        </w:tc>
        <w:tc>
          <w:tcPr>
            <w:tcW w:w="1095" w:type="dxa"/>
            <w:vAlign w:val="center"/>
          </w:tcPr>
          <w:p>
            <w:pPr>
              <w:pStyle w:val="9"/>
            </w:pPr>
            <w:r>
              <w:t>档案事务</w:t>
            </w:r>
          </w:p>
        </w:tc>
        <w:tc>
          <w:tcPr>
            <w:tcW w:w="1095" w:type="dxa"/>
            <w:vAlign w:val="center"/>
          </w:tcPr>
          <w:p>
            <w:pPr>
              <w:pStyle w:val="8"/>
            </w:pPr>
            <w:r>
              <w:t>406.38</w:t>
            </w:r>
          </w:p>
        </w:tc>
        <w:tc>
          <w:tcPr>
            <w:tcW w:w="1095" w:type="dxa"/>
            <w:vAlign w:val="center"/>
          </w:tcPr>
          <w:p>
            <w:pPr>
              <w:pStyle w:val="8"/>
            </w:pPr>
            <w:r>
              <w:t>319.38</w:t>
            </w:r>
          </w:p>
        </w:tc>
        <w:tc>
          <w:tcPr>
            <w:tcW w:w="1095" w:type="dxa"/>
            <w:vAlign w:val="center"/>
          </w:tcPr>
          <w:p>
            <w:pPr>
              <w:pStyle w:val="8"/>
            </w:pPr>
            <w:r>
              <w:t>87.00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4</w:t>
            </w:r>
          </w:p>
        </w:tc>
        <w:tc>
          <w:tcPr>
            <w:tcW w:w="1095" w:type="dxa"/>
            <w:vAlign w:val="center"/>
          </w:tcPr>
          <w:p>
            <w:pPr>
              <w:pStyle w:val="9"/>
            </w:pPr>
            <w:r>
              <w:t>2012601</w:t>
            </w:r>
          </w:p>
        </w:tc>
        <w:tc>
          <w:tcPr>
            <w:tcW w:w="1095" w:type="dxa"/>
            <w:vAlign w:val="center"/>
          </w:tcPr>
          <w:p>
            <w:pPr>
              <w:pStyle w:val="9"/>
            </w:pPr>
            <w:r>
              <w:t>行政运行</w:t>
            </w:r>
          </w:p>
        </w:tc>
        <w:tc>
          <w:tcPr>
            <w:tcW w:w="1095" w:type="dxa"/>
            <w:vAlign w:val="center"/>
          </w:tcPr>
          <w:p>
            <w:pPr>
              <w:pStyle w:val="8"/>
            </w:pPr>
            <w:r>
              <w:t>319.38</w:t>
            </w:r>
          </w:p>
        </w:tc>
        <w:tc>
          <w:tcPr>
            <w:tcW w:w="1095" w:type="dxa"/>
            <w:vAlign w:val="center"/>
          </w:tcPr>
          <w:p>
            <w:pPr>
              <w:pStyle w:val="8"/>
            </w:pPr>
            <w:r>
              <w:t>319.38</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5</w:t>
            </w:r>
          </w:p>
        </w:tc>
        <w:tc>
          <w:tcPr>
            <w:tcW w:w="1095" w:type="dxa"/>
            <w:vAlign w:val="center"/>
          </w:tcPr>
          <w:p>
            <w:pPr>
              <w:pStyle w:val="9"/>
            </w:pPr>
            <w:r>
              <w:t>2012699</w:t>
            </w:r>
          </w:p>
        </w:tc>
        <w:tc>
          <w:tcPr>
            <w:tcW w:w="1095" w:type="dxa"/>
            <w:vAlign w:val="center"/>
          </w:tcPr>
          <w:p>
            <w:pPr>
              <w:pStyle w:val="9"/>
            </w:pPr>
            <w:r>
              <w:t>其他档案事务支出</w:t>
            </w:r>
          </w:p>
        </w:tc>
        <w:tc>
          <w:tcPr>
            <w:tcW w:w="1095" w:type="dxa"/>
            <w:vAlign w:val="center"/>
          </w:tcPr>
          <w:p>
            <w:pPr>
              <w:pStyle w:val="8"/>
            </w:pPr>
            <w:r>
              <w:t>87.00</w:t>
            </w:r>
          </w:p>
        </w:tc>
        <w:tc>
          <w:tcPr>
            <w:tcW w:w="1095" w:type="dxa"/>
            <w:vAlign w:val="center"/>
          </w:tcPr>
          <w:p>
            <w:pPr>
              <w:pStyle w:val="8"/>
            </w:pPr>
          </w:p>
        </w:tc>
        <w:tc>
          <w:tcPr>
            <w:tcW w:w="1095" w:type="dxa"/>
            <w:vAlign w:val="center"/>
          </w:tcPr>
          <w:p>
            <w:pPr>
              <w:pStyle w:val="8"/>
            </w:pPr>
            <w:r>
              <w:t>87.00</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6</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8"/>
            </w:pPr>
            <w:r>
              <w:t>49.74</w:t>
            </w:r>
          </w:p>
        </w:tc>
        <w:tc>
          <w:tcPr>
            <w:tcW w:w="1095" w:type="dxa"/>
            <w:vAlign w:val="center"/>
          </w:tcPr>
          <w:p>
            <w:pPr>
              <w:pStyle w:val="8"/>
            </w:pPr>
            <w:r>
              <w:t>49.74</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7</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8"/>
            </w:pPr>
            <w:r>
              <w:t>49.74</w:t>
            </w:r>
          </w:p>
        </w:tc>
        <w:tc>
          <w:tcPr>
            <w:tcW w:w="1095" w:type="dxa"/>
            <w:vAlign w:val="center"/>
          </w:tcPr>
          <w:p>
            <w:pPr>
              <w:pStyle w:val="8"/>
            </w:pPr>
            <w:r>
              <w:t>49.74</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8</w:t>
            </w:r>
          </w:p>
        </w:tc>
        <w:tc>
          <w:tcPr>
            <w:tcW w:w="1095" w:type="dxa"/>
            <w:vAlign w:val="center"/>
          </w:tcPr>
          <w:p>
            <w:pPr>
              <w:pStyle w:val="9"/>
            </w:pPr>
            <w:r>
              <w:t>2080505</w:t>
            </w:r>
          </w:p>
        </w:tc>
        <w:tc>
          <w:tcPr>
            <w:tcW w:w="1095" w:type="dxa"/>
            <w:vAlign w:val="center"/>
          </w:tcPr>
          <w:p>
            <w:pPr>
              <w:pStyle w:val="9"/>
            </w:pPr>
            <w:r>
              <w:t>机关事业单位基本养老保险缴费支出</w:t>
            </w:r>
          </w:p>
        </w:tc>
        <w:tc>
          <w:tcPr>
            <w:tcW w:w="1095" w:type="dxa"/>
            <w:vAlign w:val="center"/>
          </w:tcPr>
          <w:p>
            <w:pPr>
              <w:pStyle w:val="8"/>
            </w:pPr>
            <w:r>
              <w:t>33.16</w:t>
            </w:r>
          </w:p>
        </w:tc>
        <w:tc>
          <w:tcPr>
            <w:tcW w:w="1095" w:type="dxa"/>
            <w:vAlign w:val="center"/>
          </w:tcPr>
          <w:p>
            <w:pPr>
              <w:pStyle w:val="8"/>
            </w:pPr>
            <w:r>
              <w:t>33.16</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9</w:t>
            </w:r>
          </w:p>
        </w:tc>
        <w:tc>
          <w:tcPr>
            <w:tcW w:w="1095" w:type="dxa"/>
            <w:vAlign w:val="center"/>
          </w:tcPr>
          <w:p>
            <w:pPr>
              <w:pStyle w:val="9"/>
            </w:pPr>
            <w:r>
              <w:t>2080506</w:t>
            </w:r>
          </w:p>
        </w:tc>
        <w:tc>
          <w:tcPr>
            <w:tcW w:w="1095" w:type="dxa"/>
            <w:vAlign w:val="center"/>
          </w:tcPr>
          <w:p>
            <w:pPr>
              <w:pStyle w:val="9"/>
            </w:pPr>
            <w:r>
              <w:t>机关事业单位职业年金缴费支出</w:t>
            </w:r>
          </w:p>
        </w:tc>
        <w:tc>
          <w:tcPr>
            <w:tcW w:w="1095" w:type="dxa"/>
            <w:vAlign w:val="center"/>
          </w:tcPr>
          <w:p>
            <w:pPr>
              <w:pStyle w:val="8"/>
            </w:pPr>
            <w:r>
              <w:t>16.58</w:t>
            </w:r>
          </w:p>
        </w:tc>
        <w:tc>
          <w:tcPr>
            <w:tcW w:w="1095" w:type="dxa"/>
            <w:vAlign w:val="center"/>
          </w:tcPr>
          <w:p>
            <w:pPr>
              <w:pStyle w:val="8"/>
            </w:pPr>
            <w:r>
              <w:t>16.58</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10</w:t>
            </w:r>
          </w:p>
        </w:tc>
        <w:tc>
          <w:tcPr>
            <w:tcW w:w="1095" w:type="dxa"/>
            <w:vAlign w:val="center"/>
          </w:tcPr>
          <w:p>
            <w:pPr>
              <w:pStyle w:val="9"/>
            </w:pPr>
            <w:r>
              <w:t>210</w:t>
            </w:r>
          </w:p>
        </w:tc>
        <w:tc>
          <w:tcPr>
            <w:tcW w:w="1095" w:type="dxa"/>
            <w:vAlign w:val="center"/>
          </w:tcPr>
          <w:p>
            <w:pPr>
              <w:pStyle w:val="9"/>
            </w:pPr>
            <w:r>
              <w:t>卫生健康支出</w:t>
            </w:r>
          </w:p>
        </w:tc>
        <w:tc>
          <w:tcPr>
            <w:tcW w:w="1095" w:type="dxa"/>
            <w:vAlign w:val="center"/>
          </w:tcPr>
          <w:p>
            <w:pPr>
              <w:pStyle w:val="8"/>
            </w:pPr>
            <w:r>
              <w:t>38.74</w:t>
            </w:r>
          </w:p>
        </w:tc>
        <w:tc>
          <w:tcPr>
            <w:tcW w:w="1095" w:type="dxa"/>
            <w:vAlign w:val="center"/>
          </w:tcPr>
          <w:p>
            <w:pPr>
              <w:pStyle w:val="8"/>
            </w:pPr>
            <w:r>
              <w:t>38.74</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11</w:t>
            </w:r>
          </w:p>
        </w:tc>
        <w:tc>
          <w:tcPr>
            <w:tcW w:w="1095" w:type="dxa"/>
            <w:vAlign w:val="center"/>
          </w:tcPr>
          <w:p>
            <w:pPr>
              <w:pStyle w:val="9"/>
            </w:pPr>
            <w:r>
              <w:t>21011</w:t>
            </w:r>
          </w:p>
        </w:tc>
        <w:tc>
          <w:tcPr>
            <w:tcW w:w="1095" w:type="dxa"/>
            <w:vAlign w:val="center"/>
          </w:tcPr>
          <w:p>
            <w:pPr>
              <w:pStyle w:val="9"/>
            </w:pPr>
            <w:r>
              <w:t>行政事业单位医疗</w:t>
            </w:r>
          </w:p>
        </w:tc>
        <w:tc>
          <w:tcPr>
            <w:tcW w:w="1095" w:type="dxa"/>
            <w:vAlign w:val="center"/>
          </w:tcPr>
          <w:p>
            <w:pPr>
              <w:pStyle w:val="8"/>
            </w:pPr>
            <w:r>
              <w:t>38.74</w:t>
            </w:r>
          </w:p>
        </w:tc>
        <w:tc>
          <w:tcPr>
            <w:tcW w:w="1095" w:type="dxa"/>
            <w:vAlign w:val="center"/>
          </w:tcPr>
          <w:p>
            <w:pPr>
              <w:pStyle w:val="8"/>
            </w:pPr>
            <w:r>
              <w:t>38.74</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12</w:t>
            </w:r>
          </w:p>
        </w:tc>
        <w:tc>
          <w:tcPr>
            <w:tcW w:w="1095" w:type="dxa"/>
            <w:vAlign w:val="center"/>
          </w:tcPr>
          <w:p>
            <w:pPr>
              <w:pStyle w:val="9"/>
            </w:pPr>
            <w:r>
              <w:t>2101101</w:t>
            </w:r>
          </w:p>
        </w:tc>
        <w:tc>
          <w:tcPr>
            <w:tcW w:w="1095" w:type="dxa"/>
            <w:vAlign w:val="center"/>
          </w:tcPr>
          <w:p>
            <w:pPr>
              <w:pStyle w:val="9"/>
            </w:pPr>
            <w:r>
              <w:t>行政单位医疗</w:t>
            </w:r>
          </w:p>
        </w:tc>
        <w:tc>
          <w:tcPr>
            <w:tcW w:w="1095" w:type="dxa"/>
            <w:vAlign w:val="center"/>
          </w:tcPr>
          <w:p>
            <w:pPr>
              <w:pStyle w:val="8"/>
            </w:pPr>
            <w:r>
              <w:t>38.74</w:t>
            </w:r>
          </w:p>
        </w:tc>
        <w:tc>
          <w:tcPr>
            <w:tcW w:w="1095" w:type="dxa"/>
            <w:vAlign w:val="center"/>
          </w:tcPr>
          <w:p>
            <w:pPr>
              <w:pStyle w:val="8"/>
            </w:pPr>
            <w:r>
              <w:t>38.74</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13</w:t>
            </w:r>
          </w:p>
        </w:tc>
        <w:tc>
          <w:tcPr>
            <w:tcW w:w="1095" w:type="dxa"/>
            <w:vAlign w:val="center"/>
          </w:tcPr>
          <w:p>
            <w:pPr>
              <w:pStyle w:val="9"/>
            </w:pPr>
            <w:r>
              <w:t>221</w:t>
            </w:r>
          </w:p>
        </w:tc>
        <w:tc>
          <w:tcPr>
            <w:tcW w:w="1095" w:type="dxa"/>
            <w:vAlign w:val="center"/>
          </w:tcPr>
          <w:p>
            <w:pPr>
              <w:pStyle w:val="9"/>
            </w:pPr>
            <w:r>
              <w:t>住房保障支出</w:t>
            </w:r>
          </w:p>
        </w:tc>
        <w:tc>
          <w:tcPr>
            <w:tcW w:w="1095" w:type="dxa"/>
            <w:vAlign w:val="center"/>
          </w:tcPr>
          <w:p>
            <w:pPr>
              <w:pStyle w:val="8"/>
            </w:pPr>
            <w:r>
              <w:t>26.94</w:t>
            </w:r>
          </w:p>
        </w:tc>
        <w:tc>
          <w:tcPr>
            <w:tcW w:w="1095" w:type="dxa"/>
            <w:vAlign w:val="center"/>
          </w:tcPr>
          <w:p>
            <w:pPr>
              <w:pStyle w:val="8"/>
            </w:pPr>
            <w:r>
              <w:t>26.94</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14</w:t>
            </w:r>
          </w:p>
        </w:tc>
        <w:tc>
          <w:tcPr>
            <w:tcW w:w="1095" w:type="dxa"/>
            <w:vAlign w:val="center"/>
          </w:tcPr>
          <w:p>
            <w:pPr>
              <w:pStyle w:val="9"/>
            </w:pPr>
            <w:r>
              <w:t>22102</w:t>
            </w:r>
          </w:p>
        </w:tc>
        <w:tc>
          <w:tcPr>
            <w:tcW w:w="1095" w:type="dxa"/>
            <w:vAlign w:val="center"/>
          </w:tcPr>
          <w:p>
            <w:pPr>
              <w:pStyle w:val="9"/>
            </w:pPr>
            <w:r>
              <w:t>住房改革支出</w:t>
            </w:r>
          </w:p>
        </w:tc>
        <w:tc>
          <w:tcPr>
            <w:tcW w:w="1095" w:type="dxa"/>
            <w:vAlign w:val="center"/>
          </w:tcPr>
          <w:p>
            <w:pPr>
              <w:pStyle w:val="8"/>
            </w:pPr>
            <w:r>
              <w:t>26.94</w:t>
            </w:r>
          </w:p>
        </w:tc>
        <w:tc>
          <w:tcPr>
            <w:tcW w:w="1095" w:type="dxa"/>
            <w:vAlign w:val="center"/>
          </w:tcPr>
          <w:p>
            <w:pPr>
              <w:pStyle w:val="8"/>
            </w:pPr>
            <w:r>
              <w:t>26.94</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r>
        <w:trPr>
          <w:trHeight w:val="369" w:hRule="atLeast"/>
          <w:jc w:val="center"/>
        </w:trPr>
        <w:tc>
          <w:tcPr>
            <w:tcW w:w="1095" w:type="dxa"/>
            <w:vAlign w:val="center"/>
          </w:tcPr>
          <w:p>
            <w:pPr>
              <w:pStyle w:val="10"/>
            </w:pPr>
            <w:r>
              <w:t>15</w:t>
            </w:r>
          </w:p>
        </w:tc>
        <w:tc>
          <w:tcPr>
            <w:tcW w:w="1095" w:type="dxa"/>
            <w:vAlign w:val="center"/>
          </w:tcPr>
          <w:p>
            <w:pPr>
              <w:pStyle w:val="9"/>
            </w:pPr>
            <w:r>
              <w:t>2210201</w:t>
            </w:r>
          </w:p>
        </w:tc>
        <w:tc>
          <w:tcPr>
            <w:tcW w:w="1095" w:type="dxa"/>
            <w:vAlign w:val="center"/>
          </w:tcPr>
          <w:p>
            <w:pPr>
              <w:pStyle w:val="9"/>
            </w:pPr>
            <w:r>
              <w:t>住房公积金</w:t>
            </w:r>
          </w:p>
        </w:tc>
        <w:tc>
          <w:tcPr>
            <w:tcW w:w="1095" w:type="dxa"/>
            <w:vAlign w:val="center"/>
          </w:tcPr>
          <w:p>
            <w:pPr>
              <w:pStyle w:val="8"/>
            </w:pPr>
            <w:r>
              <w:t>26.94</w:t>
            </w:r>
          </w:p>
        </w:tc>
        <w:tc>
          <w:tcPr>
            <w:tcW w:w="1095" w:type="dxa"/>
            <w:vAlign w:val="center"/>
          </w:tcPr>
          <w:p>
            <w:pPr>
              <w:pStyle w:val="8"/>
            </w:pPr>
            <w:r>
              <w:t>26.94</w:t>
            </w: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c>
          <w:tcPr>
            <w:tcW w:w="1095"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color w:val="000000"/>
          <w:sz w:val="36"/>
        </w:rPr>
        <w:t>部门预算财政拨款收支总表</w:t>
      </w:r>
      <w:bookmarkEnd w:id="3"/>
    </w:p>
    <w:tbl>
      <w:tblPr>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6"/>
            </w:pPr>
            <w:r>
              <w:t>241丰润区档案馆</w:t>
            </w:r>
          </w:p>
        </w:tc>
        <w:tc>
          <w:tcPr>
            <w:tcW w:w="6160" w:type="dxa"/>
            <w:gridSpan w:val="5"/>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rPr>
          <w:trHeight w:val="369" w:hRule="atLeast"/>
          <w:tblHeader/>
          <w:jc w:val="center"/>
        </w:trPr>
        <w:tc>
          <w:tcPr>
            <w:tcW w:w="9856" w:type="dxa"/>
            <w:gridSpan w:val="8"/>
            <w:vMerge w:val="restart"/>
            <w:vAlign w:val="center"/>
          </w:tcPr>
          <w:p>
            <w:pPr>
              <w:pStyle w:val="7"/>
            </w:pPr>
            <w:r>
              <w:t>序号</w:t>
            </w:r>
          </w:p>
          <w:p>
            <w:pPr>
              <w:pStyle w:val="7"/>
            </w:pPr>
            <w:r>
              <w:t>收入</w:t>
            </w:r>
          </w:p>
          <w:p>
            <w:pPr>
              <w:pStyle w:val="7"/>
            </w:pPr>
            <w:r>
              <w:t>支出</w:t>
            </w:r>
          </w:p>
        </w:tc>
      </w:tr>
      <w:tr>
        <w:trPr>
          <w:trHeight w:val="369" w:hRule="atLeast"/>
          <w:tblHeader/>
          <w:jc w:val="center"/>
        </w:trPr>
        <w:tc>
          <w:tcPr>
            <w:tcW w:w="1232" w:type="dxa"/>
            <w:vMerge w:val="continue"/>
            <w:vAlign w:val="top"/>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rPr>
          <w:trHeight w:val="369" w:hRule="atLeast"/>
          <w:jc w:val="center"/>
        </w:trPr>
        <w:tc>
          <w:tcPr>
            <w:tcW w:w="1232" w:type="dxa"/>
            <w:vAlign w:val="center"/>
          </w:tcPr>
          <w:p>
            <w:pPr>
              <w:pStyle w:val="10"/>
            </w:pPr>
            <w:r>
              <w:t>1</w:t>
            </w:r>
          </w:p>
        </w:tc>
        <w:tc>
          <w:tcPr>
            <w:tcW w:w="1232" w:type="dxa"/>
            <w:vAlign w:val="center"/>
          </w:tcPr>
          <w:p>
            <w:pPr>
              <w:pStyle w:val="9"/>
            </w:pPr>
            <w:r>
              <w:t>一、一般公共预算拨款</w:t>
            </w:r>
          </w:p>
        </w:tc>
        <w:tc>
          <w:tcPr>
            <w:tcW w:w="1232" w:type="dxa"/>
            <w:vAlign w:val="center"/>
          </w:tcPr>
          <w:p>
            <w:pPr>
              <w:pStyle w:val="8"/>
            </w:pPr>
            <w:r>
              <w:t>521.79</w:t>
            </w:r>
          </w:p>
        </w:tc>
        <w:tc>
          <w:tcPr>
            <w:tcW w:w="1232" w:type="dxa"/>
            <w:vAlign w:val="center"/>
          </w:tcPr>
          <w:p>
            <w:pPr>
              <w:pStyle w:val="9"/>
            </w:pPr>
            <w:r>
              <w:t>一、一般公共服务支出</w:t>
            </w:r>
          </w:p>
        </w:tc>
        <w:tc>
          <w:tcPr>
            <w:tcW w:w="1232" w:type="dxa"/>
            <w:vAlign w:val="center"/>
          </w:tcPr>
          <w:p>
            <w:pPr>
              <w:pStyle w:val="8"/>
            </w:pPr>
            <w:r>
              <w:t>406.38</w:t>
            </w:r>
          </w:p>
        </w:tc>
        <w:tc>
          <w:tcPr>
            <w:tcW w:w="1232" w:type="dxa"/>
            <w:vAlign w:val="center"/>
          </w:tcPr>
          <w:p>
            <w:pPr>
              <w:pStyle w:val="8"/>
            </w:pPr>
            <w:r>
              <w:t>406.38</w:t>
            </w: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r>
              <w:t>二、外交支出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3</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r>
              <w:t>三、国防支出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四、公共安全支出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五、教育支出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六、科学技术支出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七、文化旅游体育与传媒支出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八、社会保障和就业支出</w:t>
            </w:r>
          </w:p>
        </w:tc>
        <w:tc>
          <w:tcPr>
            <w:tcW w:w="1232" w:type="dxa"/>
            <w:vAlign w:val="center"/>
          </w:tcPr>
          <w:p>
            <w:pPr>
              <w:pStyle w:val="8"/>
            </w:pPr>
            <w:r>
              <w:t>49.74</w:t>
            </w:r>
          </w:p>
        </w:tc>
        <w:tc>
          <w:tcPr>
            <w:tcW w:w="1232" w:type="dxa"/>
            <w:vAlign w:val="center"/>
          </w:tcPr>
          <w:p>
            <w:pPr>
              <w:pStyle w:val="8"/>
            </w:pPr>
            <w:r>
              <w:t>49.74</w:t>
            </w: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九、社会保险基金支出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十、卫生健康支出</w:t>
            </w:r>
          </w:p>
        </w:tc>
        <w:tc>
          <w:tcPr>
            <w:tcW w:w="1232" w:type="dxa"/>
            <w:vAlign w:val="center"/>
          </w:tcPr>
          <w:p>
            <w:pPr>
              <w:pStyle w:val="8"/>
            </w:pPr>
            <w:r>
              <w:t>38.74</w:t>
            </w:r>
          </w:p>
        </w:tc>
        <w:tc>
          <w:tcPr>
            <w:tcW w:w="1232" w:type="dxa"/>
            <w:vAlign w:val="center"/>
          </w:tcPr>
          <w:p>
            <w:pPr>
              <w:pStyle w:val="8"/>
            </w:pPr>
            <w:r>
              <w:t>38.74</w:t>
            </w: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十一、节能环保支出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十二、城乡社区支出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十三、农林水支出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十四、交通运输支出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十五、资源勘探工业信息等支出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十六、商业服务业等支出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十七、金融支出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十八、援助其他地区支出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19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十九、自然资源海洋气象等支出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二十、住房保障支出</w:t>
            </w:r>
          </w:p>
        </w:tc>
        <w:tc>
          <w:tcPr>
            <w:tcW w:w="1232" w:type="dxa"/>
            <w:vAlign w:val="center"/>
          </w:tcPr>
          <w:p>
            <w:pPr>
              <w:pStyle w:val="8"/>
            </w:pPr>
            <w:r>
              <w:t>26.94</w:t>
            </w:r>
          </w:p>
        </w:tc>
        <w:tc>
          <w:tcPr>
            <w:tcW w:w="1232" w:type="dxa"/>
            <w:vAlign w:val="center"/>
          </w:tcPr>
          <w:p>
            <w:pPr>
              <w:pStyle w:val="8"/>
            </w:pPr>
            <w:r>
              <w:t>26.94</w:t>
            </w: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二十一、粮油物资储备支出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22</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二十二、国有资本经营预算支出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23</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二十三、灾害防治及应急管理支出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24</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二十四、预备费</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25</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二十五、其他支出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26</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二十六、转移性支出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27</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二十七、债务还本支出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28</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二十八、债务付息支出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29</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二十九、债务发行费用支出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30</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三十、抗疫特别国债安排的支出</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31</w:t>
            </w:r>
          </w:p>
        </w:tc>
        <w:tc>
          <w:tcPr>
            <w:tcW w:w="1232" w:type="dxa"/>
            <w:vAlign w:val="center"/>
          </w:tcPr>
          <w:p>
            <w:pPr>
              <w:pStyle w:val="9"/>
            </w:pPr>
          </w:p>
        </w:tc>
        <w:tc>
          <w:tcPr>
            <w:tcW w:w="1232" w:type="dxa"/>
            <w:vAlign w:val="center"/>
          </w:tcPr>
          <w:p>
            <w:pPr>
              <w:pStyle w:val="8"/>
            </w:pPr>
          </w:p>
        </w:tc>
        <w:tc>
          <w:tcPr>
            <w:tcW w:w="1232" w:type="dxa"/>
            <w:vAlign w:val="center"/>
          </w:tcPr>
          <w:p>
            <w:pPr>
              <w:pStyle w:val="9"/>
            </w:pPr>
            <w:r>
              <w:t>三十一、人行科目</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32</w:t>
            </w:r>
          </w:p>
        </w:tc>
        <w:tc>
          <w:tcPr>
            <w:tcW w:w="1232" w:type="dxa"/>
            <w:vAlign w:val="center"/>
          </w:tcPr>
          <w:p>
            <w:pPr>
              <w:pStyle w:val="11"/>
            </w:pPr>
            <w:r>
              <w:t>本年收入合计</w:t>
            </w:r>
          </w:p>
        </w:tc>
        <w:tc>
          <w:tcPr>
            <w:tcW w:w="1232" w:type="dxa"/>
            <w:vAlign w:val="center"/>
          </w:tcPr>
          <w:p>
            <w:pPr>
              <w:pStyle w:val="12"/>
            </w:pPr>
            <w:r>
              <w:t>521.79</w:t>
            </w:r>
          </w:p>
        </w:tc>
        <w:tc>
          <w:tcPr>
            <w:tcW w:w="1232" w:type="dxa"/>
            <w:vAlign w:val="center"/>
          </w:tcPr>
          <w:p>
            <w:pPr>
              <w:pStyle w:val="11"/>
            </w:pPr>
            <w:r>
              <w:t>本年支出合计</w:t>
            </w:r>
          </w:p>
        </w:tc>
        <w:tc>
          <w:tcPr>
            <w:tcW w:w="1232" w:type="dxa"/>
            <w:vAlign w:val="center"/>
          </w:tcPr>
          <w:p>
            <w:pPr>
              <w:pStyle w:val="12"/>
            </w:pPr>
            <w:r>
              <w:t>521.79</w:t>
            </w:r>
          </w:p>
        </w:tc>
        <w:tc>
          <w:tcPr>
            <w:tcW w:w="1232" w:type="dxa"/>
            <w:vAlign w:val="center"/>
          </w:tcPr>
          <w:p>
            <w:pPr>
              <w:pStyle w:val="12"/>
            </w:pPr>
            <w:r>
              <w:t>521.79</w:t>
            </w:r>
          </w:p>
        </w:tc>
        <w:tc>
          <w:tcPr>
            <w:tcW w:w="1232" w:type="dxa"/>
            <w:vAlign w:val="center"/>
          </w:tcPr>
          <w:p>
            <w:pPr>
              <w:pStyle w:val="12"/>
            </w:pPr>
          </w:p>
        </w:tc>
        <w:tc>
          <w:tcPr>
            <w:tcW w:w="1232" w:type="dxa"/>
            <w:vAlign w:val="center"/>
          </w:tcPr>
          <w:p>
            <w:pPr>
              <w:pStyle w:val="12"/>
            </w:pPr>
          </w:p>
        </w:tc>
      </w:tr>
      <w:tr>
        <w:trPr>
          <w:trHeight w:val="369" w:hRule="atLeast"/>
          <w:jc w:val="center"/>
        </w:trPr>
        <w:tc>
          <w:tcPr>
            <w:tcW w:w="1232" w:type="dxa"/>
            <w:vAlign w:val="center"/>
          </w:tcPr>
          <w:p>
            <w:pPr>
              <w:pStyle w:val="10"/>
            </w:pPr>
            <w:r>
              <w:t>33</w:t>
            </w:r>
          </w:p>
        </w:tc>
        <w:tc>
          <w:tcPr>
            <w:tcW w:w="1232" w:type="dxa"/>
            <w:vAlign w:val="center"/>
          </w:tcPr>
          <w:p>
            <w:pPr>
              <w:pStyle w:val="9"/>
            </w:pPr>
            <w:r>
              <w:t>年初财政拨款结转和结余</w:t>
            </w:r>
          </w:p>
        </w:tc>
        <w:tc>
          <w:tcPr>
            <w:tcW w:w="1232" w:type="dxa"/>
            <w:vAlign w:val="center"/>
          </w:tcPr>
          <w:p>
            <w:pPr>
              <w:pStyle w:val="8"/>
            </w:pPr>
          </w:p>
        </w:tc>
        <w:tc>
          <w:tcPr>
            <w:tcW w:w="1232" w:type="dxa"/>
            <w:vAlign w:val="center"/>
          </w:tcPr>
          <w:p>
            <w:pPr>
              <w:pStyle w:val="9"/>
            </w:pPr>
            <w:r>
              <w:t>年末财政拨款结转和结余</w:t>
            </w: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34</w:t>
            </w:r>
          </w:p>
        </w:tc>
        <w:tc>
          <w:tcPr>
            <w:tcW w:w="1232" w:type="dxa"/>
            <w:vAlign w:val="center"/>
          </w:tcPr>
          <w:p>
            <w:pPr>
              <w:pStyle w:val="9"/>
            </w:pPr>
            <w:r>
              <w:t>一、一般公共预算拨款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35</w:t>
            </w:r>
          </w:p>
        </w:tc>
        <w:tc>
          <w:tcPr>
            <w:tcW w:w="1232" w:type="dxa"/>
            <w:vAlign w:val="center"/>
          </w:tcPr>
          <w:p>
            <w:pPr>
              <w:pStyle w:val="9"/>
            </w:pPr>
            <w:r>
              <w:t>二、政府性基金预算拨款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36</w:t>
            </w:r>
          </w:p>
        </w:tc>
        <w:tc>
          <w:tcPr>
            <w:tcW w:w="1232" w:type="dxa"/>
            <w:vAlign w:val="center"/>
          </w:tcPr>
          <w:p>
            <w:pPr>
              <w:pStyle w:val="9"/>
            </w:pPr>
            <w:r>
              <w:t>三、国有资本经营预算拨款</w:t>
            </w:r>
          </w:p>
        </w:tc>
        <w:tc>
          <w:tcPr>
            <w:tcW w:w="1232" w:type="dxa"/>
            <w:vAlign w:val="center"/>
          </w:tcPr>
          <w:p>
            <w:pPr>
              <w:pStyle w:val="8"/>
            </w:pPr>
          </w:p>
        </w:tc>
        <w:tc>
          <w:tcPr>
            <w:tcW w:w="1232" w:type="dxa"/>
            <w:vAlign w:val="center"/>
          </w:tcPr>
          <w:p>
            <w:pPr>
              <w:pStyle w:val="9"/>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c>
          <w:tcPr>
            <w:tcW w:w="1232" w:type="dxa"/>
            <w:vAlign w:val="center"/>
          </w:tcPr>
          <w:p>
            <w:pPr>
              <w:pStyle w:val="8"/>
            </w:pPr>
          </w:p>
        </w:tc>
      </w:tr>
      <w:tr>
        <w:trPr>
          <w:trHeight w:val="369" w:hRule="atLeast"/>
          <w:jc w:val="center"/>
        </w:trPr>
        <w:tc>
          <w:tcPr>
            <w:tcW w:w="1232" w:type="dxa"/>
            <w:vAlign w:val="center"/>
          </w:tcPr>
          <w:p>
            <w:pPr>
              <w:pStyle w:val="10"/>
            </w:pPr>
            <w:r>
              <w:t>37</w:t>
            </w:r>
          </w:p>
        </w:tc>
        <w:tc>
          <w:tcPr>
            <w:tcW w:w="1232" w:type="dxa"/>
            <w:vAlign w:val="center"/>
          </w:tcPr>
          <w:p>
            <w:pPr>
              <w:pStyle w:val="11"/>
            </w:pPr>
            <w:r>
              <w:t>收入总计</w:t>
            </w:r>
          </w:p>
        </w:tc>
        <w:tc>
          <w:tcPr>
            <w:tcW w:w="1232" w:type="dxa"/>
            <w:vAlign w:val="center"/>
          </w:tcPr>
          <w:p>
            <w:pPr>
              <w:pStyle w:val="12"/>
            </w:pPr>
            <w:r>
              <w:t>521.79</w:t>
            </w:r>
          </w:p>
        </w:tc>
        <w:tc>
          <w:tcPr>
            <w:tcW w:w="1232" w:type="dxa"/>
            <w:vAlign w:val="center"/>
          </w:tcPr>
          <w:p>
            <w:pPr>
              <w:pStyle w:val="11"/>
            </w:pPr>
            <w:r>
              <w:t>支出总计</w:t>
            </w:r>
          </w:p>
        </w:tc>
        <w:tc>
          <w:tcPr>
            <w:tcW w:w="1232" w:type="dxa"/>
            <w:vAlign w:val="center"/>
          </w:tcPr>
          <w:p>
            <w:pPr>
              <w:pStyle w:val="12"/>
            </w:pPr>
            <w:r>
              <w:t>521.79</w:t>
            </w:r>
          </w:p>
        </w:tc>
        <w:tc>
          <w:tcPr>
            <w:tcW w:w="1232" w:type="dxa"/>
            <w:vAlign w:val="center"/>
          </w:tcPr>
          <w:p>
            <w:pPr>
              <w:pStyle w:val="12"/>
            </w:pPr>
            <w:r>
              <w:t>521.79</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color w:val="000000"/>
          <w:sz w:val="36"/>
        </w:rPr>
        <w:t>部门预算一般公共预算财政拨款支出表</w:t>
      </w:r>
      <w:bookmarkEnd w:id="4"/>
    </w:p>
    <w:tbl>
      <w:tblPr>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241丰润区档案馆</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521.79</w:t>
            </w:r>
          </w:p>
        </w:tc>
        <w:tc>
          <w:tcPr>
            <w:tcW w:w="1643" w:type="dxa"/>
            <w:vAlign w:val="center"/>
          </w:tcPr>
          <w:p>
            <w:pPr>
              <w:pStyle w:val="12"/>
            </w:pPr>
            <w:r>
              <w:t>434.79</w:t>
            </w:r>
          </w:p>
        </w:tc>
        <w:tc>
          <w:tcPr>
            <w:tcW w:w="1643" w:type="dxa"/>
            <w:vAlign w:val="center"/>
          </w:tcPr>
          <w:p>
            <w:pPr>
              <w:pStyle w:val="12"/>
            </w:pPr>
            <w:r>
              <w:t>87.00</w:t>
            </w:r>
          </w:p>
        </w:tc>
      </w:tr>
      <w:tr>
        <w:trPr>
          <w:trHeight w:val="369" w:hRule="atLeast"/>
          <w:jc w:val="center"/>
        </w:trPr>
        <w:tc>
          <w:tcPr>
            <w:tcW w:w="1643" w:type="dxa"/>
            <w:vAlign w:val="center"/>
          </w:tcPr>
          <w:p>
            <w:pPr>
              <w:pStyle w:val="10"/>
            </w:pPr>
            <w:r>
              <w:t>2</w:t>
            </w:r>
          </w:p>
        </w:tc>
        <w:tc>
          <w:tcPr>
            <w:tcW w:w="1643" w:type="dxa"/>
            <w:vAlign w:val="center"/>
          </w:tcPr>
          <w:p>
            <w:pPr>
              <w:pStyle w:val="9"/>
            </w:pPr>
            <w:r>
              <w:t>201</w:t>
            </w:r>
          </w:p>
        </w:tc>
        <w:tc>
          <w:tcPr>
            <w:tcW w:w="1643" w:type="dxa"/>
            <w:vAlign w:val="center"/>
          </w:tcPr>
          <w:p>
            <w:pPr>
              <w:pStyle w:val="9"/>
            </w:pPr>
            <w:r>
              <w:t>一般公共服务支出</w:t>
            </w:r>
          </w:p>
        </w:tc>
        <w:tc>
          <w:tcPr>
            <w:tcW w:w="1643" w:type="dxa"/>
            <w:vAlign w:val="center"/>
          </w:tcPr>
          <w:p>
            <w:pPr>
              <w:pStyle w:val="8"/>
            </w:pPr>
            <w:r>
              <w:t>406.38</w:t>
            </w:r>
          </w:p>
        </w:tc>
        <w:tc>
          <w:tcPr>
            <w:tcW w:w="1643" w:type="dxa"/>
            <w:vAlign w:val="center"/>
          </w:tcPr>
          <w:p>
            <w:pPr>
              <w:pStyle w:val="8"/>
            </w:pPr>
            <w:r>
              <w:t>319.38</w:t>
            </w:r>
          </w:p>
        </w:tc>
        <w:tc>
          <w:tcPr>
            <w:tcW w:w="1643" w:type="dxa"/>
            <w:vAlign w:val="center"/>
          </w:tcPr>
          <w:p>
            <w:pPr>
              <w:pStyle w:val="8"/>
            </w:pPr>
            <w:r>
              <w:t>87.00</w:t>
            </w:r>
          </w:p>
        </w:tc>
      </w:tr>
      <w:tr>
        <w:trPr>
          <w:trHeight w:val="369" w:hRule="atLeast"/>
          <w:jc w:val="center"/>
        </w:trPr>
        <w:tc>
          <w:tcPr>
            <w:tcW w:w="1643" w:type="dxa"/>
            <w:vAlign w:val="center"/>
          </w:tcPr>
          <w:p>
            <w:pPr>
              <w:pStyle w:val="10"/>
            </w:pPr>
            <w:r>
              <w:t>3</w:t>
            </w:r>
          </w:p>
        </w:tc>
        <w:tc>
          <w:tcPr>
            <w:tcW w:w="1643" w:type="dxa"/>
            <w:vAlign w:val="center"/>
          </w:tcPr>
          <w:p>
            <w:pPr>
              <w:pStyle w:val="9"/>
            </w:pPr>
            <w:r>
              <w:t>20126</w:t>
            </w:r>
          </w:p>
        </w:tc>
        <w:tc>
          <w:tcPr>
            <w:tcW w:w="1643" w:type="dxa"/>
            <w:vAlign w:val="center"/>
          </w:tcPr>
          <w:p>
            <w:pPr>
              <w:pStyle w:val="9"/>
            </w:pPr>
            <w:r>
              <w:t>档案事务</w:t>
            </w:r>
          </w:p>
        </w:tc>
        <w:tc>
          <w:tcPr>
            <w:tcW w:w="1643" w:type="dxa"/>
            <w:vAlign w:val="center"/>
          </w:tcPr>
          <w:p>
            <w:pPr>
              <w:pStyle w:val="8"/>
            </w:pPr>
            <w:r>
              <w:t>406.38</w:t>
            </w:r>
          </w:p>
        </w:tc>
        <w:tc>
          <w:tcPr>
            <w:tcW w:w="1643" w:type="dxa"/>
            <w:vAlign w:val="center"/>
          </w:tcPr>
          <w:p>
            <w:pPr>
              <w:pStyle w:val="8"/>
            </w:pPr>
            <w:r>
              <w:t>319.38</w:t>
            </w:r>
          </w:p>
        </w:tc>
        <w:tc>
          <w:tcPr>
            <w:tcW w:w="1643" w:type="dxa"/>
            <w:vAlign w:val="center"/>
          </w:tcPr>
          <w:p>
            <w:pPr>
              <w:pStyle w:val="8"/>
            </w:pPr>
            <w:r>
              <w:t>87.00</w:t>
            </w:r>
          </w:p>
        </w:tc>
      </w:tr>
      <w:tr>
        <w:trPr>
          <w:trHeight w:val="369" w:hRule="atLeast"/>
          <w:jc w:val="center"/>
        </w:trPr>
        <w:tc>
          <w:tcPr>
            <w:tcW w:w="1643" w:type="dxa"/>
            <w:vAlign w:val="center"/>
          </w:tcPr>
          <w:p>
            <w:pPr>
              <w:pStyle w:val="10"/>
            </w:pPr>
            <w:r>
              <w:t>4</w:t>
            </w:r>
          </w:p>
        </w:tc>
        <w:tc>
          <w:tcPr>
            <w:tcW w:w="1643" w:type="dxa"/>
            <w:vAlign w:val="center"/>
          </w:tcPr>
          <w:p>
            <w:pPr>
              <w:pStyle w:val="9"/>
            </w:pPr>
            <w:r>
              <w:t>2012601</w:t>
            </w:r>
          </w:p>
        </w:tc>
        <w:tc>
          <w:tcPr>
            <w:tcW w:w="1643" w:type="dxa"/>
            <w:vAlign w:val="center"/>
          </w:tcPr>
          <w:p>
            <w:pPr>
              <w:pStyle w:val="9"/>
            </w:pPr>
            <w:r>
              <w:t>行政运行</w:t>
            </w:r>
          </w:p>
        </w:tc>
        <w:tc>
          <w:tcPr>
            <w:tcW w:w="1643" w:type="dxa"/>
            <w:vAlign w:val="center"/>
          </w:tcPr>
          <w:p>
            <w:pPr>
              <w:pStyle w:val="8"/>
            </w:pPr>
            <w:r>
              <w:t>319.38</w:t>
            </w:r>
          </w:p>
        </w:tc>
        <w:tc>
          <w:tcPr>
            <w:tcW w:w="1643" w:type="dxa"/>
            <w:vAlign w:val="center"/>
          </w:tcPr>
          <w:p>
            <w:pPr>
              <w:pStyle w:val="8"/>
            </w:pPr>
            <w:r>
              <w:t>319.38</w:t>
            </w:r>
          </w:p>
        </w:tc>
        <w:tc>
          <w:tcPr>
            <w:tcW w:w="1643" w:type="dxa"/>
            <w:vAlign w:val="center"/>
          </w:tcPr>
          <w:p>
            <w:pPr>
              <w:pStyle w:val="8"/>
            </w:pPr>
          </w:p>
        </w:tc>
      </w:tr>
      <w:tr>
        <w:trPr>
          <w:trHeight w:val="369" w:hRule="atLeast"/>
          <w:jc w:val="center"/>
        </w:trPr>
        <w:tc>
          <w:tcPr>
            <w:tcW w:w="1643" w:type="dxa"/>
            <w:vAlign w:val="center"/>
          </w:tcPr>
          <w:p>
            <w:pPr>
              <w:pStyle w:val="10"/>
            </w:pPr>
            <w:r>
              <w:t>5</w:t>
            </w:r>
          </w:p>
        </w:tc>
        <w:tc>
          <w:tcPr>
            <w:tcW w:w="1643" w:type="dxa"/>
            <w:vAlign w:val="center"/>
          </w:tcPr>
          <w:p>
            <w:pPr>
              <w:pStyle w:val="9"/>
            </w:pPr>
            <w:r>
              <w:t>2012699</w:t>
            </w:r>
          </w:p>
        </w:tc>
        <w:tc>
          <w:tcPr>
            <w:tcW w:w="1643" w:type="dxa"/>
            <w:vAlign w:val="center"/>
          </w:tcPr>
          <w:p>
            <w:pPr>
              <w:pStyle w:val="9"/>
            </w:pPr>
            <w:r>
              <w:t>其他档案事务支出</w:t>
            </w:r>
          </w:p>
        </w:tc>
        <w:tc>
          <w:tcPr>
            <w:tcW w:w="1643" w:type="dxa"/>
            <w:vAlign w:val="center"/>
          </w:tcPr>
          <w:p>
            <w:pPr>
              <w:pStyle w:val="8"/>
            </w:pPr>
            <w:r>
              <w:t>87.00</w:t>
            </w:r>
          </w:p>
        </w:tc>
        <w:tc>
          <w:tcPr>
            <w:tcW w:w="1643" w:type="dxa"/>
            <w:vAlign w:val="center"/>
          </w:tcPr>
          <w:p>
            <w:pPr>
              <w:pStyle w:val="8"/>
            </w:pPr>
          </w:p>
        </w:tc>
        <w:tc>
          <w:tcPr>
            <w:tcW w:w="1643" w:type="dxa"/>
            <w:vAlign w:val="center"/>
          </w:tcPr>
          <w:p>
            <w:pPr>
              <w:pStyle w:val="8"/>
            </w:pPr>
            <w:r>
              <w:t>87.00</w:t>
            </w:r>
          </w:p>
        </w:tc>
      </w:tr>
      <w:tr>
        <w:trPr>
          <w:trHeight w:val="369" w:hRule="atLeast"/>
          <w:jc w:val="center"/>
        </w:trPr>
        <w:tc>
          <w:tcPr>
            <w:tcW w:w="1643" w:type="dxa"/>
            <w:vAlign w:val="center"/>
          </w:tcPr>
          <w:p>
            <w:pPr>
              <w:pStyle w:val="10"/>
            </w:pPr>
            <w:r>
              <w:t>6</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8"/>
            </w:pPr>
            <w:r>
              <w:t>49.74</w:t>
            </w:r>
          </w:p>
        </w:tc>
        <w:tc>
          <w:tcPr>
            <w:tcW w:w="1643" w:type="dxa"/>
            <w:vAlign w:val="center"/>
          </w:tcPr>
          <w:p>
            <w:pPr>
              <w:pStyle w:val="8"/>
            </w:pPr>
            <w:r>
              <w:t>49.74</w:t>
            </w:r>
          </w:p>
        </w:tc>
        <w:tc>
          <w:tcPr>
            <w:tcW w:w="1643" w:type="dxa"/>
            <w:vAlign w:val="center"/>
          </w:tcPr>
          <w:p>
            <w:pPr>
              <w:pStyle w:val="8"/>
            </w:pPr>
          </w:p>
        </w:tc>
      </w:tr>
      <w:tr>
        <w:trPr>
          <w:trHeight w:val="369" w:hRule="atLeast"/>
          <w:jc w:val="center"/>
        </w:trPr>
        <w:tc>
          <w:tcPr>
            <w:tcW w:w="1643" w:type="dxa"/>
            <w:vAlign w:val="center"/>
          </w:tcPr>
          <w:p>
            <w:pPr>
              <w:pStyle w:val="10"/>
            </w:pPr>
            <w:r>
              <w:t>7</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8"/>
            </w:pPr>
            <w:r>
              <w:t>49.74</w:t>
            </w:r>
          </w:p>
        </w:tc>
        <w:tc>
          <w:tcPr>
            <w:tcW w:w="1643" w:type="dxa"/>
            <w:vAlign w:val="center"/>
          </w:tcPr>
          <w:p>
            <w:pPr>
              <w:pStyle w:val="8"/>
            </w:pPr>
            <w:r>
              <w:t>49.74</w:t>
            </w:r>
          </w:p>
        </w:tc>
        <w:tc>
          <w:tcPr>
            <w:tcW w:w="1643" w:type="dxa"/>
            <w:vAlign w:val="center"/>
          </w:tcPr>
          <w:p>
            <w:pPr>
              <w:pStyle w:val="8"/>
            </w:pPr>
          </w:p>
        </w:tc>
      </w:tr>
      <w:tr>
        <w:trPr>
          <w:trHeight w:val="369" w:hRule="atLeast"/>
          <w:jc w:val="center"/>
        </w:trPr>
        <w:tc>
          <w:tcPr>
            <w:tcW w:w="1643" w:type="dxa"/>
            <w:vAlign w:val="center"/>
          </w:tcPr>
          <w:p>
            <w:pPr>
              <w:pStyle w:val="10"/>
            </w:pPr>
            <w:r>
              <w:t>8</w:t>
            </w:r>
          </w:p>
        </w:tc>
        <w:tc>
          <w:tcPr>
            <w:tcW w:w="1643" w:type="dxa"/>
            <w:vAlign w:val="center"/>
          </w:tcPr>
          <w:p>
            <w:pPr>
              <w:pStyle w:val="9"/>
            </w:pPr>
            <w:r>
              <w:t>2080505</w:t>
            </w:r>
          </w:p>
        </w:tc>
        <w:tc>
          <w:tcPr>
            <w:tcW w:w="1643" w:type="dxa"/>
            <w:vAlign w:val="center"/>
          </w:tcPr>
          <w:p>
            <w:pPr>
              <w:pStyle w:val="9"/>
            </w:pPr>
            <w:r>
              <w:t>机关事业单位基本养老保险缴费支出</w:t>
            </w:r>
          </w:p>
        </w:tc>
        <w:tc>
          <w:tcPr>
            <w:tcW w:w="1643" w:type="dxa"/>
            <w:vAlign w:val="center"/>
          </w:tcPr>
          <w:p>
            <w:pPr>
              <w:pStyle w:val="8"/>
            </w:pPr>
            <w:r>
              <w:t>33.16</w:t>
            </w:r>
          </w:p>
        </w:tc>
        <w:tc>
          <w:tcPr>
            <w:tcW w:w="1643" w:type="dxa"/>
            <w:vAlign w:val="center"/>
          </w:tcPr>
          <w:p>
            <w:pPr>
              <w:pStyle w:val="8"/>
            </w:pPr>
            <w:r>
              <w:t>33.16</w:t>
            </w:r>
          </w:p>
        </w:tc>
        <w:tc>
          <w:tcPr>
            <w:tcW w:w="1643" w:type="dxa"/>
            <w:vAlign w:val="center"/>
          </w:tcPr>
          <w:p>
            <w:pPr>
              <w:pStyle w:val="8"/>
            </w:pPr>
          </w:p>
        </w:tc>
      </w:tr>
      <w:tr>
        <w:trPr>
          <w:trHeight w:val="369" w:hRule="atLeast"/>
          <w:jc w:val="center"/>
        </w:trPr>
        <w:tc>
          <w:tcPr>
            <w:tcW w:w="1643" w:type="dxa"/>
            <w:vAlign w:val="center"/>
          </w:tcPr>
          <w:p>
            <w:pPr>
              <w:pStyle w:val="10"/>
            </w:pPr>
            <w:r>
              <w:t>9</w:t>
            </w:r>
          </w:p>
        </w:tc>
        <w:tc>
          <w:tcPr>
            <w:tcW w:w="1643" w:type="dxa"/>
            <w:vAlign w:val="center"/>
          </w:tcPr>
          <w:p>
            <w:pPr>
              <w:pStyle w:val="9"/>
            </w:pPr>
            <w:r>
              <w:t>2080506</w:t>
            </w:r>
          </w:p>
        </w:tc>
        <w:tc>
          <w:tcPr>
            <w:tcW w:w="1643" w:type="dxa"/>
            <w:vAlign w:val="center"/>
          </w:tcPr>
          <w:p>
            <w:pPr>
              <w:pStyle w:val="9"/>
            </w:pPr>
            <w:r>
              <w:t>机关事业单位职业年金缴费支出</w:t>
            </w:r>
          </w:p>
        </w:tc>
        <w:tc>
          <w:tcPr>
            <w:tcW w:w="1643" w:type="dxa"/>
            <w:vAlign w:val="center"/>
          </w:tcPr>
          <w:p>
            <w:pPr>
              <w:pStyle w:val="8"/>
            </w:pPr>
            <w:r>
              <w:t>16.58</w:t>
            </w:r>
          </w:p>
        </w:tc>
        <w:tc>
          <w:tcPr>
            <w:tcW w:w="1643" w:type="dxa"/>
            <w:vAlign w:val="center"/>
          </w:tcPr>
          <w:p>
            <w:pPr>
              <w:pStyle w:val="8"/>
            </w:pPr>
            <w:r>
              <w:t>16.58</w:t>
            </w:r>
          </w:p>
        </w:tc>
        <w:tc>
          <w:tcPr>
            <w:tcW w:w="1643" w:type="dxa"/>
            <w:vAlign w:val="center"/>
          </w:tcPr>
          <w:p>
            <w:pPr>
              <w:pStyle w:val="8"/>
            </w:pPr>
          </w:p>
        </w:tc>
      </w:tr>
      <w:tr>
        <w:trPr>
          <w:trHeight w:val="369" w:hRule="atLeast"/>
          <w:jc w:val="center"/>
        </w:trPr>
        <w:tc>
          <w:tcPr>
            <w:tcW w:w="1643" w:type="dxa"/>
            <w:vAlign w:val="center"/>
          </w:tcPr>
          <w:p>
            <w:pPr>
              <w:pStyle w:val="10"/>
            </w:pPr>
            <w:r>
              <w:t>10</w:t>
            </w:r>
          </w:p>
        </w:tc>
        <w:tc>
          <w:tcPr>
            <w:tcW w:w="1643" w:type="dxa"/>
            <w:vAlign w:val="center"/>
          </w:tcPr>
          <w:p>
            <w:pPr>
              <w:pStyle w:val="9"/>
            </w:pPr>
            <w:r>
              <w:t>210</w:t>
            </w:r>
          </w:p>
        </w:tc>
        <w:tc>
          <w:tcPr>
            <w:tcW w:w="1643" w:type="dxa"/>
            <w:vAlign w:val="center"/>
          </w:tcPr>
          <w:p>
            <w:pPr>
              <w:pStyle w:val="9"/>
            </w:pPr>
            <w:r>
              <w:t>卫生健康支出</w:t>
            </w:r>
          </w:p>
        </w:tc>
        <w:tc>
          <w:tcPr>
            <w:tcW w:w="1643" w:type="dxa"/>
            <w:vAlign w:val="center"/>
          </w:tcPr>
          <w:p>
            <w:pPr>
              <w:pStyle w:val="8"/>
            </w:pPr>
            <w:r>
              <w:t>38.74</w:t>
            </w:r>
          </w:p>
        </w:tc>
        <w:tc>
          <w:tcPr>
            <w:tcW w:w="1643" w:type="dxa"/>
            <w:vAlign w:val="center"/>
          </w:tcPr>
          <w:p>
            <w:pPr>
              <w:pStyle w:val="8"/>
            </w:pPr>
            <w:r>
              <w:t>38.74</w:t>
            </w:r>
          </w:p>
        </w:tc>
        <w:tc>
          <w:tcPr>
            <w:tcW w:w="1643" w:type="dxa"/>
            <w:vAlign w:val="center"/>
          </w:tcPr>
          <w:p>
            <w:pPr>
              <w:pStyle w:val="8"/>
            </w:pPr>
          </w:p>
        </w:tc>
      </w:tr>
      <w:tr>
        <w:trPr>
          <w:trHeight w:val="369" w:hRule="atLeast"/>
          <w:jc w:val="center"/>
        </w:trPr>
        <w:tc>
          <w:tcPr>
            <w:tcW w:w="1643" w:type="dxa"/>
            <w:vAlign w:val="center"/>
          </w:tcPr>
          <w:p>
            <w:pPr>
              <w:pStyle w:val="10"/>
            </w:pPr>
            <w:r>
              <w:t>11</w:t>
            </w:r>
          </w:p>
        </w:tc>
        <w:tc>
          <w:tcPr>
            <w:tcW w:w="1643" w:type="dxa"/>
            <w:vAlign w:val="center"/>
          </w:tcPr>
          <w:p>
            <w:pPr>
              <w:pStyle w:val="9"/>
            </w:pPr>
            <w:r>
              <w:t>21011</w:t>
            </w:r>
          </w:p>
        </w:tc>
        <w:tc>
          <w:tcPr>
            <w:tcW w:w="1643" w:type="dxa"/>
            <w:vAlign w:val="center"/>
          </w:tcPr>
          <w:p>
            <w:pPr>
              <w:pStyle w:val="9"/>
            </w:pPr>
            <w:r>
              <w:t>行政事业单位医疗</w:t>
            </w:r>
          </w:p>
        </w:tc>
        <w:tc>
          <w:tcPr>
            <w:tcW w:w="1643" w:type="dxa"/>
            <w:vAlign w:val="center"/>
          </w:tcPr>
          <w:p>
            <w:pPr>
              <w:pStyle w:val="8"/>
            </w:pPr>
            <w:r>
              <w:t>38.74</w:t>
            </w:r>
          </w:p>
        </w:tc>
        <w:tc>
          <w:tcPr>
            <w:tcW w:w="1643" w:type="dxa"/>
            <w:vAlign w:val="center"/>
          </w:tcPr>
          <w:p>
            <w:pPr>
              <w:pStyle w:val="8"/>
            </w:pPr>
            <w:r>
              <w:t>38.74</w:t>
            </w:r>
          </w:p>
        </w:tc>
        <w:tc>
          <w:tcPr>
            <w:tcW w:w="1643" w:type="dxa"/>
            <w:vAlign w:val="center"/>
          </w:tcPr>
          <w:p>
            <w:pPr>
              <w:pStyle w:val="8"/>
            </w:pPr>
          </w:p>
        </w:tc>
      </w:tr>
      <w:tr>
        <w:trPr>
          <w:trHeight w:val="369" w:hRule="atLeast"/>
          <w:jc w:val="center"/>
        </w:trPr>
        <w:tc>
          <w:tcPr>
            <w:tcW w:w="1643" w:type="dxa"/>
            <w:vAlign w:val="center"/>
          </w:tcPr>
          <w:p>
            <w:pPr>
              <w:pStyle w:val="10"/>
            </w:pPr>
            <w:r>
              <w:t>12</w:t>
            </w:r>
          </w:p>
        </w:tc>
        <w:tc>
          <w:tcPr>
            <w:tcW w:w="1643" w:type="dxa"/>
            <w:vAlign w:val="center"/>
          </w:tcPr>
          <w:p>
            <w:pPr>
              <w:pStyle w:val="9"/>
            </w:pPr>
            <w:r>
              <w:t>2101101</w:t>
            </w:r>
          </w:p>
        </w:tc>
        <w:tc>
          <w:tcPr>
            <w:tcW w:w="1643" w:type="dxa"/>
            <w:vAlign w:val="center"/>
          </w:tcPr>
          <w:p>
            <w:pPr>
              <w:pStyle w:val="9"/>
            </w:pPr>
            <w:r>
              <w:t>行政单位医疗</w:t>
            </w:r>
          </w:p>
        </w:tc>
        <w:tc>
          <w:tcPr>
            <w:tcW w:w="1643" w:type="dxa"/>
            <w:vAlign w:val="center"/>
          </w:tcPr>
          <w:p>
            <w:pPr>
              <w:pStyle w:val="8"/>
            </w:pPr>
            <w:r>
              <w:t>38.74</w:t>
            </w:r>
          </w:p>
        </w:tc>
        <w:tc>
          <w:tcPr>
            <w:tcW w:w="1643" w:type="dxa"/>
            <w:vAlign w:val="center"/>
          </w:tcPr>
          <w:p>
            <w:pPr>
              <w:pStyle w:val="8"/>
            </w:pPr>
            <w:r>
              <w:t>38.74</w:t>
            </w:r>
          </w:p>
        </w:tc>
        <w:tc>
          <w:tcPr>
            <w:tcW w:w="1643" w:type="dxa"/>
            <w:vAlign w:val="center"/>
          </w:tcPr>
          <w:p>
            <w:pPr>
              <w:pStyle w:val="8"/>
            </w:pPr>
          </w:p>
        </w:tc>
      </w:tr>
      <w:tr>
        <w:trPr>
          <w:trHeight w:val="369" w:hRule="atLeast"/>
          <w:jc w:val="center"/>
        </w:trPr>
        <w:tc>
          <w:tcPr>
            <w:tcW w:w="1643" w:type="dxa"/>
            <w:vAlign w:val="center"/>
          </w:tcPr>
          <w:p>
            <w:pPr>
              <w:pStyle w:val="10"/>
            </w:pPr>
            <w:r>
              <w:t>13</w:t>
            </w:r>
          </w:p>
        </w:tc>
        <w:tc>
          <w:tcPr>
            <w:tcW w:w="1643" w:type="dxa"/>
            <w:vAlign w:val="center"/>
          </w:tcPr>
          <w:p>
            <w:pPr>
              <w:pStyle w:val="9"/>
            </w:pPr>
            <w:r>
              <w:t>221</w:t>
            </w:r>
          </w:p>
        </w:tc>
        <w:tc>
          <w:tcPr>
            <w:tcW w:w="1643" w:type="dxa"/>
            <w:vAlign w:val="center"/>
          </w:tcPr>
          <w:p>
            <w:pPr>
              <w:pStyle w:val="9"/>
            </w:pPr>
            <w:r>
              <w:t>住房保障支出</w:t>
            </w:r>
          </w:p>
        </w:tc>
        <w:tc>
          <w:tcPr>
            <w:tcW w:w="1643" w:type="dxa"/>
            <w:vAlign w:val="center"/>
          </w:tcPr>
          <w:p>
            <w:pPr>
              <w:pStyle w:val="8"/>
            </w:pPr>
            <w:r>
              <w:t>26.94</w:t>
            </w:r>
          </w:p>
        </w:tc>
        <w:tc>
          <w:tcPr>
            <w:tcW w:w="1643" w:type="dxa"/>
            <w:vAlign w:val="center"/>
          </w:tcPr>
          <w:p>
            <w:pPr>
              <w:pStyle w:val="8"/>
            </w:pPr>
            <w:r>
              <w:t>26.94</w:t>
            </w:r>
          </w:p>
        </w:tc>
        <w:tc>
          <w:tcPr>
            <w:tcW w:w="1643" w:type="dxa"/>
            <w:vAlign w:val="center"/>
          </w:tcPr>
          <w:p>
            <w:pPr>
              <w:pStyle w:val="8"/>
            </w:pPr>
          </w:p>
        </w:tc>
      </w:tr>
      <w:tr>
        <w:trPr>
          <w:trHeight w:val="369" w:hRule="atLeast"/>
          <w:jc w:val="center"/>
        </w:trPr>
        <w:tc>
          <w:tcPr>
            <w:tcW w:w="1643" w:type="dxa"/>
            <w:vAlign w:val="center"/>
          </w:tcPr>
          <w:p>
            <w:pPr>
              <w:pStyle w:val="10"/>
            </w:pPr>
            <w:r>
              <w:t>14</w:t>
            </w:r>
          </w:p>
        </w:tc>
        <w:tc>
          <w:tcPr>
            <w:tcW w:w="1643" w:type="dxa"/>
            <w:vAlign w:val="center"/>
          </w:tcPr>
          <w:p>
            <w:pPr>
              <w:pStyle w:val="9"/>
            </w:pPr>
            <w:r>
              <w:t>22102</w:t>
            </w:r>
          </w:p>
        </w:tc>
        <w:tc>
          <w:tcPr>
            <w:tcW w:w="1643" w:type="dxa"/>
            <w:vAlign w:val="center"/>
          </w:tcPr>
          <w:p>
            <w:pPr>
              <w:pStyle w:val="9"/>
            </w:pPr>
            <w:r>
              <w:t>住房改革支出</w:t>
            </w:r>
          </w:p>
        </w:tc>
        <w:tc>
          <w:tcPr>
            <w:tcW w:w="1643" w:type="dxa"/>
            <w:vAlign w:val="center"/>
          </w:tcPr>
          <w:p>
            <w:pPr>
              <w:pStyle w:val="8"/>
            </w:pPr>
            <w:r>
              <w:t>26.94</w:t>
            </w:r>
          </w:p>
        </w:tc>
        <w:tc>
          <w:tcPr>
            <w:tcW w:w="1643" w:type="dxa"/>
            <w:vAlign w:val="center"/>
          </w:tcPr>
          <w:p>
            <w:pPr>
              <w:pStyle w:val="8"/>
            </w:pPr>
            <w:r>
              <w:t>26.94</w:t>
            </w:r>
          </w:p>
        </w:tc>
        <w:tc>
          <w:tcPr>
            <w:tcW w:w="1643" w:type="dxa"/>
            <w:vAlign w:val="center"/>
          </w:tcPr>
          <w:p>
            <w:pPr>
              <w:pStyle w:val="8"/>
            </w:pPr>
          </w:p>
        </w:tc>
      </w:tr>
      <w:tr>
        <w:trPr>
          <w:trHeight w:val="369" w:hRule="atLeast"/>
          <w:jc w:val="center"/>
        </w:trPr>
        <w:tc>
          <w:tcPr>
            <w:tcW w:w="1643" w:type="dxa"/>
            <w:vAlign w:val="center"/>
          </w:tcPr>
          <w:p>
            <w:pPr>
              <w:pStyle w:val="10"/>
            </w:pPr>
            <w:r>
              <w:t>15</w:t>
            </w:r>
          </w:p>
        </w:tc>
        <w:tc>
          <w:tcPr>
            <w:tcW w:w="1643" w:type="dxa"/>
            <w:vAlign w:val="center"/>
          </w:tcPr>
          <w:p>
            <w:pPr>
              <w:pStyle w:val="9"/>
            </w:pPr>
            <w:r>
              <w:t>2210201</w:t>
            </w:r>
          </w:p>
        </w:tc>
        <w:tc>
          <w:tcPr>
            <w:tcW w:w="1643" w:type="dxa"/>
            <w:vAlign w:val="center"/>
          </w:tcPr>
          <w:p>
            <w:pPr>
              <w:pStyle w:val="9"/>
            </w:pPr>
            <w:r>
              <w:t>住房公积金</w:t>
            </w:r>
          </w:p>
        </w:tc>
        <w:tc>
          <w:tcPr>
            <w:tcW w:w="1643" w:type="dxa"/>
            <w:vAlign w:val="center"/>
          </w:tcPr>
          <w:p>
            <w:pPr>
              <w:pStyle w:val="8"/>
            </w:pPr>
            <w:r>
              <w:t>26.94</w:t>
            </w:r>
          </w:p>
        </w:tc>
        <w:tc>
          <w:tcPr>
            <w:tcW w:w="1643" w:type="dxa"/>
            <w:vAlign w:val="center"/>
          </w:tcPr>
          <w:p>
            <w:pPr>
              <w:pStyle w:val="8"/>
            </w:pPr>
            <w:r>
              <w:t>26.94</w:t>
            </w:r>
          </w:p>
        </w:tc>
        <w:tc>
          <w:tcPr>
            <w:tcW w:w="164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color w:val="000000"/>
          <w:sz w:val="36"/>
        </w:rPr>
        <w:t>部门预算一般公共预算财政拨款基本支出表</w:t>
      </w:r>
      <w:bookmarkEnd w:id="5"/>
    </w:p>
    <w:tbl>
      <w:tblPr>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241丰润区档案馆</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rPr>
          <w:trHeight w:val="369" w:hRule="atLeast"/>
          <w:tblHeader/>
          <w:jc w:val="center"/>
        </w:trPr>
        <w:tc>
          <w:tcPr>
            <w:tcW w:w="9858" w:type="dxa"/>
            <w:gridSpan w:val="6"/>
            <w:vMerge w:val="restart"/>
            <w:vAlign w:val="center"/>
          </w:tcPr>
          <w:p>
            <w:pPr>
              <w:pStyle w:val="7"/>
            </w:pPr>
            <w:r>
              <w:t>序号</w:t>
            </w:r>
          </w:p>
          <w:p>
            <w:pPr>
              <w:pStyle w:val="7"/>
            </w:pPr>
            <w:r>
              <w:t>支出部门经济分类科目</w:t>
            </w:r>
          </w:p>
          <w:p>
            <w:pPr>
              <w:pStyle w:val="7"/>
            </w:pPr>
            <w:r>
              <w:t>一般公共预算基本支出</w:t>
            </w:r>
          </w:p>
        </w:tc>
      </w:tr>
      <w:tr>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rPr>
          <w:trHeight w:val="369" w:hRule="atLeast"/>
          <w:jc w:val="center"/>
        </w:trPr>
        <w:tc>
          <w:tcPr>
            <w:tcW w:w="1643" w:type="dxa"/>
            <w:vAlign w:val="center"/>
          </w:tcPr>
          <w:p>
            <w:pPr>
              <w:pStyle w:val="10"/>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434.79</w:t>
            </w:r>
          </w:p>
        </w:tc>
        <w:tc>
          <w:tcPr>
            <w:tcW w:w="1643" w:type="dxa"/>
            <w:vAlign w:val="center"/>
          </w:tcPr>
          <w:p>
            <w:pPr>
              <w:pStyle w:val="12"/>
            </w:pPr>
            <w:r>
              <w:t>401.54</w:t>
            </w:r>
          </w:p>
        </w:tc>
        <w:tc>
          <w:tcPr>
            <w:tcW w:w="1643" w:type="dxa"/>
            <w:vAlign w:val="center"/>
          </w:tcPr>
          <w:p>
            <w:pPr>
              <w:pStyle w:val="12"/>
            </w:pPr>
            <w:r>
              <w:t>33.26</w:t>
            </w:r>
          </w:p>
        </w:tc>
      </w:tr>
      <w:tr>
        <w:trPr>
          <w:trHeight w:val="369" w:hRule="atLeast"/>
          <w:jc w:val="center"/>
        </w:trPr>
        <w:tc>
          <w:tcPr>
            <w:tcW w:w="1643" w:type="dxa"/>
            <w:vAlign w:val="center"/>
          </w:tcPr>
          <w:p>
            <w:pPr>
              <w:pStyle w:val="10"/>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8"/>
            </w:pPr>
            <w:r>
              <w:t>372.89</w:t>
            </w:r>
          </w:p>
        </w:tc>
        <w:tc>
          <w:tcPr>
            <w:tcW w:w="1643" w:type="dxa"/>
            <w:vAlign w:val="center"/>
          </w:tcPr>
          <w:p>
            <w:pPr>
              <w:pStyle w:val="8"/>
            </w:pPr>
            <w:r>
              <w:t>372.89</w:t>
            </w:r>
          </w:p>
        </w:tc>
        <w:tc>
          <w:tcPr>
            <w:tcW w:w="1643" w:type="dxa"/>
            <w:vAlign w:val="center"/>
          </w:tcPr>
          <w:p>
            <w:pPr>
              <w:pStyle w:val="8"/>
            </w:pPr>
          </w:p>
        </w:tc>
      </w:tr>
      <w:tr>
        <w:trPr>
          <w:trHeight w:val="369" w:hRule="atLeast"/>
          <w:jc w:val="center"/>
        </w:trPr>
        <w:tc>
          <w:tcPr>
            <w:tcW w:w="1643" w:type="dxa"/>
            <w:vAlign w:val="center"/>
          </w:tcPr>
          <w:p>
            <w:pPr>
              <w:pStyle w:val="10"/>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8"/>
            </w:pPr>
            <w:r>
              <w:t>109.50</w:t>
            </w:r>
          </w:p>
        </w:tc>
        <w:tc>
          <w:tcPr>
            <w:tcW w:w="1643" w:type="dxa"/>
            <w:vAlign w:val="center"/>
          </w:tcPr>
          <w:p>
            <w:pPr>
              <w:pStyle w:val="8"/>
            </w:pPr>
            <w:r>
              <w:t>109.50</w:t>
            </w:r>
          </w:p>
        </w:tc>
        <w:tc>
          <w:tcPr>
            <w:tcW w:w="1643" w:type="dxa"/>
            <w:vAlign w:val="center"/>
          </w:tcPr>
          <w:p>
            <w:pPr>
              <w:pStyle w:val="8"/>
            </w:pPr>
          </w:p>
        </w:tc>
      </w:tr>
      <w:tr>
        <w:trPr>
          <w:trHeight w:val="369" w:hRule="atLeast"/>
          <w:jc w:val="center"/>
        </w:trPr>
        <w:tc>
          <w:tcPr>
            <w:tcW w:w="1643" w:type="dxa"/>
            <w:vAlign w:val="center"/>
          </w:tcPr>
          <w:p>
            <w:pPr>
              <w:pStyle w:val="10"/>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8"/>
            </w:pPr>
            <w:r>
              <w:t>76.89</w:t>
            </w:r>
          </w:p>
        </w:tc>
        <w:tc>
          <w:tcPr>
            <w:tcW w:w="1643" w:type="dxa"/>
            <w:vAlign w:val="center"/>
          </w:tcPr>
          <w:p>
            <w:pPr>
              <w:pStyle w:val="8"/>
            </w:pPr>
            <w:r>
              <w:t>76.89</w:t>
            </w:r>
          </w:p>
        </w:tc>
        <w:tc>
          <w:tcPr>
            <w:tcW w:w="1643" w:type="dxa"/>
            <w:vAlign w:val="center"/>
          </w:tcPr>
          <w:p>
            <w:pPr>
              <w:pStyle w:val="8"/>
            </w:pPr>
          </w:p>
        </w:tc>
      </w:tr>
      <w:tr>
        <w:trPr>
          <w:trHeight w:val="369" w:hRule="atLeast"/>
          <w:jc w:val="center"/>
        </w:trPr>
        <w:tc>
          <w:tcPr>
            <w:tcW w:w="1643" w:type="dxa"/>
            <w:vAlign w:val="center"/>
          </w:tcPr>
          <w:p>
            <w:pPr>
              <w:pStyle w:val="10"/>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8"/>
            </w:pPr>
            <w:r>
              <w:t>30.77</w:t>
            </w:r>
          </w:p>
        </w:tc>
        <w:tc>
          <w:tcPr>
            <w:tcW w:w="1643" w:type="dxa"/>
            <w:vAlign w:val="center"/>
          </w:tcPr>
          <w:p>
            <w:pPr>
              <w:pStyle w:val="8"/>
            </w:pPr>
            <w:r>
              <w:t>30.77</w:t>
            </w:r>
          </w:p>
        </w:tc>
        <w:tc>
          <w:tcPr>
            <w:tcW w:w="1643" w:type="dxa"/>
            <w:vAlign w:val="center"/>
          </w:tcPr>
          <w:p>
            <w:pPr>
              <w:pStyle w:val="8"/>
            </w:pPr>
          </w:p>
        </w:tc>
      </w:tr>
      <w:tr>
        <w:trPr>
          <w:trHeight w:val="369" w:hRule="atLeast"/>
          <w:jc w:val="center"/>
        </w:trPr>
        <w:tc>
          <w:tcPr>
            <w:tcW w:w="1643" w:type="dxa"/>
            <w:vAlign w:val="center"/>
          </w:tcPr>
          <w:p>
            <w:pPr>
              <w:pStyle w:val="10"/>
            </w:pPr>
            <w:r>
              <w:t>6</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8"/>
            </w:pPr>
            <w:r>
              <w:t>38.96</w:t>
            </w:r>
          </w:p>
        </w:tc>
        <w:tc>
          <w:tcPr>
            <w:tcW w:w="1643" w:type="dxa"/>
            <w:vAlign w:val="center"/>
          </w:tcPr>
          <w:p>
            <w:pPr>
              <w:pStyle w:val="8"/>
            </w:pPr>
            <w:r>
              <w:t>38.96</w:t>
            </w:r>
          </w:p>
        </w:tc>
        <w:tc>
          <w:tcPr>
            <w:tcW w:w="1643" w:type="dxa"/>
            <w:vAlign w:val="center"/>
          </w:tcPr>
          <w:p>
            <w:pPr>
              <w:pStyle w:val="8"/>
            </w:pPr>
          </w:p>
        </w:tc>
      </w:tr>
      <w:tr>
        <w:trPr>
          <w:trHeight w:val="369" w:hRule="atLeast"/>
          <w:jc w:val="center"/>
        </w:trPr>
        <w:tc>
          <w:tcPr>
            <w:tcW w:w="1643" w:type="dxa"/>
            <w:vAlign w:val="center"/>
          </w:tcPr>
          <w:p>
            <w:pPr>
              <w:pStyle w:val="10"/>
            </w:pPr>
            <w:r>
              <w:t>7</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8"/>
            </w:pPr>
            <w:r>
              <w:t>33.16</w:t>
            </w:r>
          </w:p>
        </w:tc>
        <w:tc>
          <w:tcPr>
            <w:tcW w:w="1643" w:type="dxa"/>
            <w:vAlign w:val="center"/>
          </w:tcPr>
          <w:p>
            <w:pPr>
              <w:pStyle w:val="8"/>
            </w:pPr>
            <w:r>
              <w:t>33.16</w:t>
            </w:r>
          </w:p>
        </w:tc>
        <w:tc>
          <w:tcPr>
            <w:tcW w:w="1643" w:type="dxa"/>
            <w:vAlign w:val="center"/>
          </w:tcPr>
          <w:p>
            <w:pPr>
              <w:pStyle w:val="8"/>
            </w:pPr>
          </w:p>
        </w:tc>
      </w:tr>
      <w:tr>
        <w:trPr>
          <w:trHeight w:val="369" w:hRule="atLeast"/>
          <w:jc w:val="center"/>
        </w:trPr>
        <w:tc>
          <w:tcPr>
            <w:tcW w:w="1643" w:type="dxa"/>
            <w:vAlign w:val="center"/>
          </w:tcPr>
          <w:p>
            <w:pPr>
              <w:pStyle w:val="10"/>
            </w:pPr>
            <w:r>
              <w:t>8</w:t>
            </w:r>
          </w:p>
        </w:tc>
        <w:tc>
          <w:tcPr>
            <w:tcW w:w="1643" w:type="dxa"/>
            <w:vAlign w:val="center"/>
          </w:tcPr>
          <w:p>
            <w:pPr>
              <w:pStyle w:val="9"/>
            </w:pPr>
            <w:r>
              <w:t>30109</w:t>
            </w:r>
          </w:p>
        </w:tc>
        <w:tc>
          <w:tcPr>
            <w:tcW w:w="1643" w:type="dxa"/>
            <w:vAlign w:val="center"/>
          </w:tcPr>
          <w:p>
            <w:pPr>
              <w:pStyle w:val="9"/>
            </w:pPr>
            <w:r>
              <w:t>职业年金缴费</w:t>
            </w:r>
          </w:p>
        </w:tc>
        <w:tc>
          <w:tcPr>
            <w:tcW w:w="1643" w:type="dxa"/>
            <w:vAlign w:val="center"/>
          </w:tcPr>
          <w:p>
            <w:pPr>
              <w:pStyle w:val="8"/>
            </w:pPr>
            <w:r>
              <w:t>16.58</w:t>
            </w:r>
          </w:p>
        </w:tc>
        <w:tc>
          <w:tcPr>
            <w:tcW w:w="1643" w:type="dxa"/>
            <w:vAlign w:val="center"/>
          </w:tcPr>
          <w:p>
            <w:pPr>
              <w:pStyle w:val="8"/>
            </w:pPr>
            <w:r>
              <w:t>16.58</w:t>
            </w:r>
          </w:p>
        </w:tc>
        <w:tc>
          <w:tcPr>
            <w:tcW w:w="1643" w:type="dxa"/>
            <w:vAlign w:val="center"/>
          </w:tcPr>
          <w:p>
            <w:pPr>
              <w:pStyle w:val="8"/>
            </w:pPr>
          </w:p>
        </w:tc>
      </w:tr>
      <w:tr>
        <w:trPr>
          <w:trHeight w:val="369" w:hRule="atLeast"/>
          <w:jc w:val="center"/>
        </w:trPr>
        <w:tc>
          <w:tcPr>
            <w:tcW w:w="1643" w:type="dxa"/>
            <w:vAlign w:val="center"/>
          </w:tcPr>
          <w:p>
            <w:pPr>
              <w:pStyle w:val="10"/>
            </w:pPr>
            <w:r>
              <w:t>9</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8"/>
            </w:pPr>
            <w:r>
              <w:t>14.48</w:t>
            </w:r>
          </w:p>
        </w:tc>
        <w:tc>
          <w:tcPr>
            <w:tcW w:w="1643" w:type="dxa"/>
            <w:vAlign w:val="center"/>
          </w:tcPr>
          <w:p>
            <w:pPr>
              <w:pStyle w:val="8"/>
            </w:pPr>
            <w:r>
              <w:t>14.48</w:t>
            </w:r>
          </w:p>
        </w:tc>
        <w:tc>
          <w:tcPr>
            <w:tcW w:w="1643" w:type="dxa"/>
            <w:vAlign w:val="center"/>
          </w:tcPr>
          <w:p>
            <w:pPr>
              <w:pStyle w:val="8"/>
            </w:pPr>
          </w:p>
        </w:tc>
      </w:tr>
      <w:tr>
        <w:trPr>
          <w:trHeight w:val="369" w:hRule="atLeast"/>
          <w:jc w:val="center"/>
        </w:trPr>
        <w:tc>
          <w:tcPr>
            <w:tcW w:w="1643" w:type="dxa"/>
            <w:vAlign w:val="center"/>
          </w:tcPr>
          <w:p>
            <w:pPr>
              <w:pStyle w:val="10"/>
            </w:pPr>
            <w:r>
              <w:t>10</w:t>
            </w:r>
          </w:p>
        </w:tc>
        <w:tc>
          <w:tcPr>
            <w:tcW w:w="1643" w:type="dxa"/>
            <w:vAlign w:val="center"/>
          </w:tcPr>
          <w:p>
            <w:pPr>
              <w:pStyle w:val="9"/>
            </w:pPr>
            <w:r>
              <w:t>30111</w:t>
            </w:r>
          </w:p>
        </w:tc>
        <w:tc>
          <w:tcPr>
            <w:tcW w:w="1643" w:type="dxa"/>
            <w:vAlign w:val="center"/>
          </w:tcPr>
          <w:p>
            <w:pPr>
              <w:pStyle w:val="9"/>
            </w:pPr>
            <w:r>
              <w:t>公务员医疗补助缴费</w:t>
            </w:r>
          </w:p>
        </w:tc>
        <w:tc>
          <w:tcPr>
            <w:tcW w:w="1643" w:type="dxa"/>
            <w:vAlign w:val="center"/>
          </w:tcPr>
          <w:p>
            <w:pPr>
              <w:pStyle w:val="8"/>
            </w:pPr>
            <w:r>
              <w:t>24.26</w:t>
            </w:r>
          </w:p>
        </w:tc>
        <w:tc>
          <w:tcPr>
            <w:tcW w:w="1643" w:type="dxa"/>
            <w:vAlign w:val="center"/>
          </w:tcPr>
          <w:p>
            <w:pPr>
              <w:pStyle w:val="8"/>
            </w:pPr>
            <w:r>
              <w:t>24.26</w:t>
            </w:r>
          </w:p>
        </w:tc>
        <w:tc>
          <w:tcPr>
            <w:tcW w:w="1643" w:type="dxa"/>
            <w:vAlign w:val="center"/>
          </w:tcPr>
          <w:p>
            <w:pPr>
              <w:pStyle w:val="8"/>
            </w:pPr>
          </w:p>
        </w:tc>
      </w:tr>
      <w:tr>
        <w:trPr>
          <w:trHeight w:val="369" w:hRule="atLeast"/>
          <w:jc w:val="center"/>
        </w:trPr>
        <w:tc>
          <w:tcPr>
            <w:tcW w:w="1643" w:type="dxa"/>
            <w:vAlign w:val="center"/>
          </w:tcPr>
          <w:p>
            <w:pPr>
              <w:pStyle w:val="10"/>
            </w:pPr>
            <w:r>
              <w:t>11</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8"/>
            </w:pPr>
            <w:r>
              <w:t>1.36</w:t>
            </w:r>
          </w:p>
        </w:tc>
        <w:tc>
          <w:tcPr>
            <w:tcW w:w="1643" w:type="dxa"/>
            <w:vAlign w:val="center"/>
          </w:tcPr>
          <w:p>
            <w:pPr>
              <w:pStyle w:val="8"/>
            </w:pPr>
            <w:r>
              <w:t>1.36</w:t>
            </w:r>
          </w:p>
        </w:tc>
        <w:tc>
          <w:tcPr>
            <w:tcW w:w="1643" w:type="dxa"/>
            <w:vAlign w:val="center"/>
          </w:tcPr>
          <w:p>
            <w:pPr>
              <w:pStyle w:val="8"/>
            </w:pPr>
          </w:p>
        </w:tc>
      </w:tr>
      <w:tr>
        <w:trPr>
          <w:trHeight w:val="369" w:hRule="atLeast"/>
          <w:jc w:val="center"/>
        </w:trPr>
        <w:tc>
          <w:tcPr>
            <w:tcW w:w="1643" w:type="dxa"/>
            <w:vAlign w:val="center"/>
          </w:tcPr>
          <w:p>
            <w:pPr>
              <w:pStyle w:val="10"/>
            </w:pPr>
            <w:r>
              <w:t>12</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8"/>
            </w:pPr>
            <w:r>
              <w:t>26.94</w:t>
            </w:r>
          </w:p>
        </w:tc>
        <w:tc>
          <w:tcPr>
            <w:tcW w:w="1643" w:type="dxa"/>
            <w:vAlign w:val="center"/>
          </w:tcPr>
          <w:p>
            <w:pPr>
              <w:pStyle w:val="8"/>
            </w:pPr>
            <w:r>
              <w:t>26.94</w:t>
            </w:r>
          </w:p>
        </w:tc>
        <w:tc>
          <w:tcPr>
            <w:tcW w:w="1643" w:type="dxa"/>
            <w:vAlign w:val="center"/>
          </w:tcPr>
          <w:p>
            <w:pPr>
              <w:pStyle w:val="8"/>
            </w:pPr>
          </w:p>
        </w:tc>
      </w:tr>
      <w:tr>
        <w:trPr>
          <w:trHeight w:val="369" w:hRule="atLeast"/>
          <w:jc w:val="center"/>
        </w:trPr>
        <w:tc>
          <w:tcPr>
            <w:tcW w:w="1643" w:type="dxa"/>
            <w:vAlign w:val="center"/>
          </w:tcPr>
          <w:p>
            <w:pPr>
              <w:pStyle w:val="10"/>
            </w:pPr>
            <w:r>
              <w:t>13</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8"/>
            </w:pPr>
            <w:r>
              <w:t>33.26</w:t>
            </w:r>
          </w:p>
        </w:tc>
        <w:tc>
          <w:tcPr>
            <w:tcW w:w="1643" w:type="dxa"/>
            <w:vAlign w:val="center"/>
          </w:tcPr>
          <w:p>
            <w:pPr>
              <w:pStyle w:val="8"/>
            </w:pPr>
          </w:p>
        </w:tc>
        <w:tc>
          <w:tcPr>
            <w:tcW w:w="1643" w:type="dxa"/>
            <w:vAlign w:val="center"/>
          </w:tcPr>
          <w:p>
            <w:pPr>
              <w:pStyle w:val="8"/>
            </w:pPr>
            <w:r>
              <w:t>33.26</w:t>
            </w:r>
          </w:p>
        </w:tc>
      </w:tr>
      <w:tr>
        <w:trPr>
          <w:trHeight w:val="369" w:hRule="atLeast"/>
          <w:jc w:val="center"/>
        </w:trPr>
        <w:tc>
          <w:tcPr>
            <w:tcW w:w="1643" w:type="dxa"/>
            <w:vAlign w:val="center"/>
          </w:tcPr>
          <w:p>
            <w:pPr>
              <w:pStyle w:val="10"/>
            </w:pPr>
            <w:r>
              <w:t>14</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8"/>
            </w:pPr>
            <w:r>
              <w:t>5.75</w:t>
            </w:r>
          </w:p>
        </w:tc>
        <w:tc>
          <w:tcPr>
            <w:tcW w:w="1643" w:type="dxa"/>
            <w:vAlign w:val="center"/>
          </w:tcPr>
          <w:p>
            <w:pPr>
              <w:pStyle w:val="8"/>
            </w:pPr>
          </w:p>
        </w:tc>
        <w:tc>
          <w:tcPr>
            <w:tcW w:w="1643" w:type="dxa"/>
            <w:vAlign w:val="center"/>
          </w:tcPr>
          <w:p>
            <w:pPr>
              <w:pStyle w:val="8"/>
            </w:pPr>
            <w:r>
              <w:t>5.75</w:t>
            </w:r>
          </w:p>
        </w:tc>
      </w:tr>
      <w:tr>
        <w:trPr>
          <w:trHeight w:val="369" w:hRule="atLeast"/>
          <w:jc w:val="center"/>
        </w:trPr>
        <w:tc>
          <w:tcPr>
            <w:tcW w:w="1643" w:type="dxa"/>
            <w:vAlign w:val="center"/>
          </w:tcPr>
          <w:p>
            <w:pPr>
              <w:pStyle w:val="10"/>
            </w:pPr>
            <w:r>
              <w:t>15</w:t>
            </w:r>
          </w:p>
        </w:tc>
        <w:tc>
          <w:tcPr>
            <w:tcW w:w="1643" w:type="dxa"/>
            <w:vAlign w:val="center"/>
          </w:tcPr>
          <w:p>
            <w:pPr>
              <w:pStyle w:val="9"/>
            </w:pPr>
            <w:r>
              <w:t>30207</w:t>
            </w:r>
          </w:p>
        </w:tc>
        <w:tc>
          <w:tcPr>
            <w:tcW w:w="1643" w:type="dxa"/>
            <w:vAlign w:val="center"/>
          </w:tcPr>
          <w:p>
            <w:pPr>
              <w:pStyle w:val="9"/>
            </w:pPr>
            <w:r>
              <w:t>邮电费</w:t>
            </w:r>
          </w:p>
        </w:tc>
        <w:tc>
          <w:tcPr>
            <w:tcW w:w="1643" w:type="dxa"/>
            <w:vAlign w:val="center"/>
          </w:tcPr>
          <w:p>
            <w:pPr>
              <w:pStyle w:val="8"/>
            </w:pPr>
            <w:r>
              <w:t>8.00</w:t>
            </w:r>
          </w:p>
        </w:tc>
        <w:tc>
          <w:tcPr>
            <w:tcW w:w="1643" w:type="dxa"/>
            <w:vAlign w:val="center"/>
          </w:tcPr>
          <w:p>
            <w:pPr>
              <w:pStyle w:val="8"/>
            </w:pPr>
          </w:p>
        </w:tc>
        <w:tc>
          <w:tcPr>
            <w:tcW w:w="1643" w:type="dxa"/>
            <w:vAlign w:val="center"/>
          </w:tcPr>
          <w:p>
            <w:pPr>
              <w:pStyle w:val="8"/>
            </w:pPr>
            <w:r>
              <w:t>8.00</w:t>
            </w:r>
          </w:p>
        </w:tc>
      </w:tr>
      <w:tr>
        <w:trPr>
          <w:trHeight w:val="369" w:hRule="atLeast"/>
          <w:jc w:val="center"/>
        </w:trPr>
        <w:tc>
          <w:tcPr>
            <w:tcW w:w="1643" w:type="dxa"/>
            <w:vAlign w:val="center"/>
          </w:tcPr>
          <w:p>
            <w:pPr>
              <w:pStyle w:val="10"/>
            </w:pPr>
            <w:r>
              <w:t>16</w:t>
            </w:r>
          </w:p>
        </w:tc>
        <w:tc>
          <w:tcPr>
            <w:tcW w:w="1643" w:type="dxa"/>
            <w:vAlign w:val="center"/>
          </w:tcPr>
          <w:p>
            <w:pPr>
              <w:pStyle w:val="9"/>
            </w:pPr>
            <w:r>
              <w:t>30208</w:t>
            </w:r>
          </w:p>
        </w:tc>
        <w:tc>
          <w:tcPr>
            <w:tcW w:w="1643" w:type="dxa"/>
            <w:vAlign w:val="center"/>
          </w:tcPr>
          <w:p>
            <w:pPr>
              <w:pStyle w:val="9"/>
            </w:pPr>
            <w:r>
              <w:t>取暖费</w:t>
            </w:r>
          </w:p>
        </w:tc>
        <w:tc>
          <w:tcPr>
            <w:tcW w:w="1643" w:type="dxa"/>
            <w:vAlign w:val="center"/>
          </w:tcPr>
          <w:p>
            <w:pPr>
              <w:pStyle w:val="8"/>
            </w:pPr>
            <w:r>
              <w:t>3.31</w:t>
            </w:r>
          </w:p>
        </w:tc>
        <w:tc>
          <w:tcPr>
            <w:tcW w:w="1643" w:type="dxa"/>
            <w:vAlign w:val="center"/>
          </w:tcPr>
          <w:p>
            <w:pPr>
              <w:pStyle w:val="8"/>
            </w:pPr>
          </w:p>
        </w:tc>
        <w:tc>
          <w:tcPr>
            <w:tcW w:w="1643" w:type="dxa"/>
            <w:vAlign w:val="center"/>
          </w:tcPr>
          <w:p>
            <w:pPr>
              <w:pStyle w:val="8"/>
            </w:pPr>
            <w:r>
              <w:t>3.31</w:t>
            </w:r>
          </w:p>
        </w:tc>
      </w:tr>
      <w:tr>
        <w:trPr>
          <w:trHeight w:val="369" w:hRule="atLeast"/>
          <w:jc w:val="center"/>
        </w:trPr>
        <w:tc>
          <w:tcPr>
            <w:tcW w:w="1643" w:type="dxa"/>
            <w:vAlign w:val="center"/>
          </w:tcPr>
          <w:p>
            <w:pPr>
              <w:pStyle w:val="10"/>
            </w:pPr>
            <w:r>
              <w:t>17</w:t>
            </w:r>
          </w:p>
        </w:tc>
        <w:tc>
          <w:tcPr>
            <w:tcW w:w="1643" w:type="dxa"/>
            <w:vAlign w:val="center"/>
          </w:tcPr>
          <w:p>
            <w:pPr>
              <w:pStyle w:val="9"/>
            </w:pPr>
            <w:r>
              <w:t>30226</w:t>
            </w:r>
          </w:p>
        </w:tc>
        <w:tc>
          <w:tcPr>
            <w:tcW w:w="1643" w:type="dxa"/>
            <w:vAlign w:val="center"/>
          </w:tcPr>
          <w:p>
            <w:pPr>
              <w:pStyle w:val="9"/>
            </w:pPr>
            <w:r>
              <w:t>劳务费</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r>
              <w:t>2.00</w:t>
            </w:r>
          </w:p>
        </w:tc>
      </w:tr>
      <w:tr>
        <w:trPr>
          <w:trHeight w:val="369" w:hRule="atLeast"/>
          <w:jc w:val="center"/>
        </w:trPr>
        <w:tc>
          <w:tcPr>
            <w:tcW w:w="1643" w:type="dxa"/>
            <w:vAlign w:val="center"/>
          </w:tcPr>
          <w:p>
            <w:pPr>
              <w:pStyle w:val="10"/>
            </w:pPr>
            <w:r>
              <w:t>18</w:t>
            </w:r>
          </w:p>
        </w:tc>
        <w:tc>
          <w:tcPr>
            <w:tcW w:w="1643" w:type="dxa"/>
            <w:vAlign w:val="center"/>
          </w:tcPr>
          <w:p>
            <w:pPr>
              <w:pStyle w:val="9"/>
            </w:pPr>
            <w:r>
              <w:t>30228</w:t>
            </w:r>
          </w:p>
        </w:tc>
        <w:tc>
          <w:tcPr>
            <w:tcW w:w="1643" w:type="dxa"/>
            <w:vAlign w:val="center"/>
          </w:tcPr>
          <w:p>
            <w:pPr>
              <w:pStyle w:val="9"/>
            </w:pPr>
            <w:r>
              <w:t>工会经费</w:t>
            </w:r>
          </w:p>
        </w:tc>
        <w:tc>
          <w:tcPr>
            <w:tcW w:w="1643" w:type="dxa"/>
            <w:vAlign w:val="center"/>
          </w:tcPr>
          <w:p>
            <w:pPr>
              <w:pStyle w:val="8"/>
            </w:pPr>
            <w:r>
              <w:t>0.69</w:t>
            </w:r>
          </w:p>
        </w:tc>
        <w:tc>
          <w:tcPr>
            <w:tcW w:w="1643" w:type="dxa"/>
            <w:vAlign w:val="center"/>
          </w:tcPr>
          <w:p>
            <w:pPr>
              <w:pStyle w:val="8"/>
            </w:pPr>
          </w:p>
        </w:tc>
        <w:tc>
          <w:tcPr>
            <w:tcW w:w="1643" w:type="dxa"/>
            <w:vAlign w:val="center"/>
          </w:tcPr>
          <w:p>
            <w:pPr>
              <w:pStyle w:val="8"/>
            </w:pPr>
            <w:r>
              <w:t>0.69</w:t>
            </w:r>
          </w:p>
        </w:tc>
      </w:tr>
      <w:tr>
        <w:trPr>
          <w:trHeight w:val="369" w:hRule="atLeast"/>
          <w:jc w:val="center"/>
        </w:trPr>
        <w:tc>
          <w:tcPr>
            <w:tcW w:w="1643" w:type="dxa"/>
            <w:vAlign w:val="center"/>
          </w:tcPr>
          <w:p>
            <w:pPr>
              <w:pStyle w:val="10"/>
            </w:pPr>
            <w:r>
              <w:t>19</w:t>
            </w:r>
          </w:p>
        </w:tc>
        <w:tc>
          <w:tcPr>
            <w:tcW w:w="1643" w:type="dxa"/>
            <w:vAlign w:val="center"/>
          </w:tcPr>
          <w:p>
            <w:pPr>
              <w:pStyle w:val="9"/>
            </w:pPr>
            <w:r>
              <w:t>30229</w:t>
            </w:r>
          </w:p>
        </w:tc>
        <w:tc>
          <w:tcPr>
            <w:tcW w:w="1643" w:type="dxa"/>
            <w:vAlign w:val="center"/>
          </w:tcPr>
          <w:p>
            <w:pPr>
              <w:pStyle w:val="9"/>
            </w:pPr>
            <w:r>
              <w:t>福利费</w:t>
            </w:r>
          </w:p>
        </w:tc>
        <w:tc>
          <w:tcPr>
            <w:tcW w:w="1643" w:type="dxa"/>
            <w:vAlign w:val="center"/>
          </w:tcPr>
          <w:p>
            <w:pPr>
              <w:pStyle w:val="8"/>
            </w:pPr>
            <w:r>
              <w:t>0.77</w:t>
            </w:r>
          </w:p>
        </w:tc>
        <w:tc>
          <w:tcPr>
            <w:tcW w:w="1643" w:type="dxa"/>
            <w:vAlign w:val="center"/>
          </w:tcPr>
          <w:p>
            <w:pPr>
              <w:pStyle w:val="8"/>
            </w:pPr>
          </w:p>
        </w:tc>
        <w:tc>
          <w:tcPr>
            <w:tcW w:w="1643" w:type="dxa"/>
            <w:vAlign w:val="center"/>
          </w:tcPr>
          <w:p>
            <w:pPr>
              <w:pStyle w:val="8"/>
            </w:pPr>
            <w:r>
              <w:t>0.77</w:t>
            </w:r>
          </w:p>
        </w:tc>
      </w:tr>
      <w:tr>
        <w:trPr>
          <w:trHeight w:val="369" w:hRule="atLeast"/>
          <w:jc w:val="center"/>
        </w:trPr>
        <w:tc>
          <w:tcPr>
            <w:tcW w:w="1643" w:type="dxa"/>
            <w:vAlign w:val="center"/>
          </w:tcPr>
          <w:p>
            <w:pPr>
              <w:pStyle w:val="10"/>
            </w:pPr>
            <w:r>
              <w:t>20</w:t>
            </w:r>
          </w:p>
        </w:tc>
        <w:tc>
          <w:tcPr>
            <w:tcW w:w="1643" w:type="dxa"/>
            <w:vAlign w:val="center"/>
          </w:tcPr>
          <w:p>
            <w:pPr>
              <w:pStyle w:val="9"/>
            </w:pPr>
            <w:r>
              <w:t>30231</w:t>
            </w:r>
          </w:p>
        </w:tc>
        <w:tc>
          <w:tcPr>
            <w:tcW w:w="1643" w:type="dxa"/>
            <w:vAlign w:val="center"/>
          </w:tcPr>
          <w:p>
            <w:pPr>
              <w:pStyle w:val="9"/>
            </w:pPr>
            <w:r>
              <w:t>公务用车运行维护费</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r>
              <w:t>2.00</w:t>
            </w:r>
          </w:p>
        </w:tc>
      </w:tr>
      <w:tr>
        <w:trPr>
          <w:trHeight w:val="369" w:hRule="atLeast"/>
          <w:jc w:val="center"/>
        </w:trPr>
        <w:tc>
          <w:tcPr>
            <w:tcW w:w="1643" w:type="dxa"/>
            <w:vAlign w:val="center"/>
          </w:tcPr>
          <w:p>
            <w:pPr>
              <w:pStyle w:val="10"/>
            </w:pPr>
            <w:r>
              <w:t>21</w:t>
            </w:r>
          </w:p>
        </w:tc>
        <w:tc>
          <w:tcPr>
            <w:tcW w:w="1643" w:type="dxa"/>
            <w:vAlign w:val="center"/>
          </w:tcPr>
          <w:p>
            <w:pPr>
              <w:pStyle w:val="9"/>
            </w:pPr>
            <w:r>
              <w:t>30239</w:t>
            </w:r>
          </w:p>
        </w:tc>
        <w:tc>
          <w:tcPr>
            <w:tcW w:w="1643" w:type="dxa"/>
            <w:vAlign w:val="center"/>
          </w:tcPr>
          <w:p>
            <w:pPr>
              <w:pStyle w:val="9"/>
            </w:pPr>
            <w:r>
              <w:t>其他交通费用</w:t>
            </w:r>
          </w:p>
        </w:tc>
        <w:tc>
          <w:tcPr>
            <w:tcW w:w="1643" w:type="dxa"/>
            <w:vAlign w:val="center"/>
          </w:tcPr>
          <w:p>
            <w:pPr>
              <w:pStyle w:val="8"/>
            </w:pPr>
            <w:r>
              <w:t>10.74</w:t>
            </w:r>
          </w:p>
        </w:tc>
        <w:tc>
          <w:tcPr>
            <w:tcW w:w="1643" w:type="dxa"/>
            <w:vAlign w:val="center"/>
          </w:tcPr>
          <w:p>
            <w:pPr>
              <w:pStyle w:val="8"/>
            </w:pPr>
          </w:p>
        </w:tc>
        <w:tc>
          <w:tcPr>
            <w:tcW w:w="1643" w:type="dxa"/>
            <w:vAlign w:val="center"/>
          </w:tcPr>
          <w:p>
            <w:pPr>
              <w:pStyle w:val="8"/>
            </w:pPr>
            <w:r>
              <w:t>10.74</w:t>
            </w:r>
          </w:p>
        </w:tc>
      </w:tr>
      <w:tr>
        <w:trPr>
          <w:trHeight w:val="369" w:hRule="atLeast"/>
          <w:jc w:val="center"/>
        </w:trPr>
        <w:tc>
          <w:tcPr>
            <w:tcW w:w="1643" w:type="dxa"/>
            <w:vAlign w:val="center"/>
          </w:tcPr>
          <w:p>
            <w:pPr>
              <w:pStyle w:val="10"/>
            </w:pPr>
            <w:r>
              <w:t>22</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8"/>
            </w:pPr>
            <w:r>
              <w:t>28.65</w:t>
            </w:r>
          </w:p>
        </w:tc>
        <w:tc>
          <w:tcPr>
            <w:tcW w:w="1643" w:type="dxa"/>
            <w:vAlign w:val="center"/>
          </w:tcPr>
          <w:p>
            <w:pPr>
              <w:pStyle w:val="8"/>
            </w:pPr>
            <w:r>
              <w:t>28.65</w:t>
            </w:r>
          </w:p>
        </w:tc>
        <w:tc>
          <w:tcPr>
            <w:tcW w:w="1643" w:type="dxa"/>
            <w:vAlign w:val="center"/>
          </w:tcPr>
          <w:p>
            <w:pPr>
              <w:pStyle w:val="8"/>
            </w:pPr>
          </w:p>
        </w:tc>
      </w:tr>
      <w:tr>
        <w:trPr>
          <w:trHeight w:val="369" w:hRule="atLeast"/>
          <w:jc w:val="center"/>
        </w:trPr>
        <w:tc>
          <w:tcPr>
            <w:tcW w:w="1643" w:type="dxa"/>
            <w:vAlign w:val="center"/>
          </w:tcPr>
          <w:p>
            <w:pPr>
              <w:pStyle w:val="10"/>
            </w:pPr>
            <w:r>
              <w:t>23</w:t>
            </w:r>
          </w:p>
        </w:tc>
        <w:tc>
          <w:tcPr>
            <w:tcW w:w="1643" w:type="dxa"/>
            <w:vAlign w:val="center"/>
          </w:tcPr>
          <w:p>
            <w:pPr>
              <w:pStyle w:val="9"/>
            </w:pPr>
            <w:r>
              <w:t>30301</w:t>
            </w:r>
          </w:p>
        </w:tc>
        <w:tc>
          <w:tcPr>
            <w:tcW w:w="1643" w:type="dxa"/>
            <w:vAlign w:val="center"/>
          </w:tcPr>
          <w:p>
            <w:pPr>
              <w:pStyle w:val="9"/>
            </w:pPr>
            <w:r>
              <w:t>离休费</w:t>
            </w:r>
          </w:p>
        </w:tc>
        <w:tc>
          <w:tcPr>
            <w:tcW w:w="1643" w:type="dxa"/>
            <w:vAlign w:val="center"/>
          </w:tcPr>
          <w:p>
            <w:pPr>
              <w:pStyle w:val="8"/>
            </w:pPr>
            <w:r>
              <w:t>1.81</w:t>
            </w:r>
          </w:p>
        </w:tc>
        <w:tc>
          <w:tcPr>
            <w:tcW w:w="1643" w:type="dxa"/>
            <w:vAlign w:val="center"/>
          </w:tcPr>
          <w:p>
            <w:pPr>
              <w:pStyle w:val="8"/>
            </w:pPr>
            <w:r>
              <w:t>1.81</w:t>
            </w:r>
          </w:p>
        </w:tc>
        <w:tc>
          <w:tcPr>
            <w:tcW w:w="1643" w:type="dxa"/>
            <w:vAlign w:val="center"/>
          </w:tcPr>
          <w:p>
            <w:pPr>
              <w:pStyle w:val="8"/>
            </w:pPr>
          </w:p>
        </w:tc>
      </w:tr>
      <w:tr>
        <w:trPr>
          <w:trHeight w:val="369" w:hRule="atLeast"/>
          <w:jc w:val="center"/>
        </w:trPr>
        <w:tc>
          <w:tcPr>
            <w:tcW w:w="1643" w:type="dxa"/>
            <w:vAlign w:val="center"/>
          </w:tcPr>
          <w:p>
            <w:pPr>
              <w:pStyle w:val="10"/>
            </w:pPr>
            <w:r>
              <w:t>24</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8"/>
            </w:pPr>
            <w:r>
              <w:t>26.81</w:t>
            </w:r>
          </w:p>
        </w:tc>
        <w:tc>
          <w:tcPr>
            <w:tcW w:w="1643" w:type="dxa"/>
            <w:vAlign w:val="center"/>
          </w:tcPr>
          <w:p>
            <w:pPr>
              <w:pStyle w:val="8"/>
            </w:pPr>
            <w:r>
              <w:t>26.81</w:t>
            </w:r>
          </w:p>
        </w:tc>
        <w:tc>
          <w:tcPr>
            <w:tcW w:w="1643" w:type="dxa"/>
            <w:vAlign w:val="center"/>
          </w:tcPr>
          <w:p>
            <w:pPr>
              <w:pStyle w:val="8"/>
            </w:pPr>
          </w:p>
        </w:tc>
      </w:tr>
      <w:tr>
        <w:trPr>
          <w:trHeight w:val="369" w:hRule="atLeast"/>
          <w:jc w:val="center"/>
        </w:trPr>
        <w:tc>
          <w:tcPr>
            <w:tcW w:w="1643" w:type="dxa"/>
            <w:vAlign w:val="center"/>
          </w:tcPr>
          <w:p>
            <w:pPr>
              <w:pStyle w:val="10"/>
            </w:pPr>
            <w:r>
              <w:t>25</w:t>
            </w:r>
          </w:p>
        </w:tc>
        <w:tc>
          <w:tcPr>
            <w:tcW w:w="1643" w:type="dxa"/>
            <w:vAlign w:val="center"/>
          </w:tcPr>
          <w:p>
            <w:pPr>
              <w:pStyle w:val="9"/>
            </w:pPr>
            <w:r>
              <w:t>30309</w:t>
            </w:r>
          </w:p>
        </w:tc>
        <w:tc>
          <w:tcPr>
            <w:tcW w:w="1643" w:type="dxa"/>
            <w:vAlign w:val="center"/>
          </w:tcPr>
          <w:p>
            <w:pPr>
              <w:pStyle w:val="9"/>
            </w:pPr>
            <w:r>
              <w:t>奖励金</w:t>
            </w:r>
          </w:p>
        </w:tc>
        <w:tc>
          <w:tcPr>
            <w:tcW w:w="1643" w:type="dxa"/>
            <w:vAlign w:val="center"/>
          </w:tcPr>
          <w:p>
            <w:pPr>
              <w:pStyle w:val="8"/>
            </w:pPr>
            <w:r>
              <w:t>0.02</w:t>
            </w:r>
          </w:p>
        </w:tc>
        <w:tc>
          <w:tcPr>
            <w:tcW w:w="1643" w:type="dxa"/>
            <w:vAlign w:val="center"/>
          </w:tcPr>
          <w:p>
            <w:pPr>
              <w:pStyle w:val="8"/>
            </w:pPr>
            <w:r>
              <w:t>0.02</w:t>
            </w:r>
          </w:p>
        </w:tc>
        <w:tc>
          <w:tcPr>
            <w:tcW w:w="1643" w:type="dxa"/>
            <w:vAlign w:val="center"/>
          </w:tcPr>
          <w:p>
            <w:pPr>
              <w:pStyle w:val="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color w:val="000000"/>
          <w:sz w:val="36"/>
        </w:rPr>
        <w:t>部门预算政府基金预算财政拨款支出表</w:t>
      </w:r>
      <w:bookmarkEnd w:id="6"/>
    </w:p>
    <w:tbl>
      <w:tblPr>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241丰润区档案馆</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1"/>
      </w:pPr>
      <w:bookmarkStart w:id="7" w:name="_Toc_2_2_0000000008"/>
      <w:r>
        <w:rPr>
          <w:color w:val="000000"/>
          <w:sz w:val="36"/>
        </w:rPr>
        <w:t>部门预算国有资本经营预算财政拨款支出表</w:t>
      </w:r>
      <w:bookmarkEnd w:id="7"/>
    </w:p>
    <w:tbl>
      <w:tblPr>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241丰润区档案馆</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rPr>
          <w:trHeight w:val="369" w:hRule="atLeast"/>
          <w:tblHeader/>
          <w:jc w:val="center"/>
        </w:trPr>
        <w:tc>
          <w:tcPr>
            <w:tcW w:w="4929" w:type="dxa"/>
            <w:gridSpan w:val="3"/>
            <w:vMerge w:val="restart"/>
            <w:vAlign w:val="center"/>
          </w:tcPr>
          <w:p>
            <w:pPr>
              <w:pStyle w:val="7"/>
            </w:pPr>
            <w:r>
              <w:t>序号</w:t>
            </w:r>
          </w:p>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rPr>
          <w:trHeight w:val="369" w:hRule="atLeast"/>
          <w:tblHeader/>
          <w:jc w:val="center"/>
        </w:trPr>
        <w:tc>
          <w:tcPr>
            <w:tcW w:w="1643" w:type="dxa"/>
            <w:vMerge w:val="continue"/>
            <w:vAlign w:val="top"/>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rPr>
          <w:trHeight w:val="369" w:hRule="atLeast"/>
          <w:jc w:val="center"/>
        </w:trPr>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1"/>
      </w:pPr>
      <w:bookmarkStart w:id="8" w:name="_Toc_2_2_0000000009"/>
      <w:r>
        <w:rPr>
          <w:color w:val="000000"/>
          <w:sz w:val="36"/>
        </w:rPr>
        <w:t>部门预算财政拨款“三公”经费支出表</w:t>
      </w:r>
      <w:bookmarkEnd w:id="8"/>
    </w:p>
    <w:tbl>
      <w:tblPr>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6"/>
            </w:pPr>
            <w:r>
              <w:t>241丰润区档案馆</w:t>
            </w:r>
          </w:p>
        </w:tc>
        <w:tc>
          <w:tcPr>
            <w:tcW w:w="4929" w:type="dxa"/>
            <w:gridSpan w:val="3"/>
            <w:tcBorders>
              <w:top w:val="single" w:color="FFFFFF" w:sz="6" w:space="0"/>
              <w:left w:val="single" w:color="FFFFFF" w:sz="6" w:space="0"/>
              <w:right w:val="single" w:color="FFFFFF" w:sz="6" w:space="0"/>
            </w:tcBorders>
            <w:vAlign w:val="center"/>
          </w:tcPr>
          <w:p>
            <w:pPr>
              <w:pStyle w:val="5"/>
            </w:pPr>
            <w:r>
              <w:t>预算年度：2023</w:t>
            </w:r>
          </w:p>
          <w:p>
            <w:pPr>
              <w:pStyle w:val="4"/>
            </w:pPr>
            <w:r>
              <w:t>单位：万元</w:t>
            </w:r>
          </w:p>
        </w:tc>
      </w:tr>
      <w:tr>
        <w:trPr>
          <w:trHeight w:val="369" w:hRule="atLeast"/>
          <w:tblHeader/>
          <w:jc w:val="center"/>
        </w:trPr>
        <w:tc>
          <w:tcPr>
            <w:tcW w:w="1643" w:type="dxa"/>
            <w:vMerge w:val="restart"/>
            <w:vAlign w:val="center"/>
          </w:tcPr>
          <w:p>
            <w:pPr>
              <w:pStyle w:val="7"/>
            </w:pPr>
            <w:r>
              <w:t>序号</w:t>
            </w:r>
          </w:p>
        </w:tc>
        <w:tc>
          <w:tcPr>
            <w:tcW w:w="8215" w:type="dxa"/>
            <w:gridSpan w:val="5"/>
            <w:vMerge w:val="restart"/>
            <w:vAlign w:val="center"/>
          </w:tcPr>
          <w:p>
            <w:pPr>
              <w:pStyle w:val="7"/>
            </w:pPr>
            <w:r>
              <w:t>项  目</w:t>
            </w:r>
          </w:p>
          <w:p>
            <w:pPr>
              <w:pStyle w:val="7"/>
            </w:pPr>
            <w:r>
              <w:t>资 金 性 质</w:t>
            </w:r>
          </w:p>
        </w:tc>
      </w:tr>
      <w:tr>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rPr>
          <w:trHeight w:val="567" w:hRule="atLeast"/>
          <w:jc w:val="center"/>
        </w:trPr>
        <w:tc>
          <w:tcPr>
            <w:tcW w:w="1643" w:type="dxa"/>
            <w:vAlign w:val="center"/>
          </w:tcPr>
          <w:p>
            <w:pPr>
              <w:pStyle w:val="10"/>
            </w:pPr>
            <w:r>
              <w:t>1</w:t>
            </w:r>
          </w:p>
        </w:tc>
        <w:tc>
          <w:tcPr>
            <w:tcW w:w="1643" w:type="dxa"/>
            <w:vAlign w:val="center"/>
          </w:tcPr>
          <w:p>
            <w:pPr>
              <w:pStyle w:val="11"/>
            </w:pPr>
            <w:r>
              <w:t>合计</w:t>
            </w:r>
          </w:p>
        </w:tc>
        <w:tc>
          <w:tcPr>
            <w:tcW w:w="1643" w:type="dxa"/>
            <w:vAlign w:val="center"/>
          </w:tcPr>
          <w:p>
            <w:pPr>
              <w:pStyle w:val="12"/>
            </w:pPr>
            <w:r>
              <w:t>2.00</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p>
        </w:tc>
      </w:tr>
      <w:tr>
        <w:trPr>
          <w:trHeight w:val="567" w:hRule="atLeast"/>
          <w:jc w:val="center"/>
        </w:trPr>
        <w:tc>
          <w:tcPr>
            <w:tcW w:w="1643" w:type="dxa"/>
            <w:vAlign w:val="center"/>
          </w:tcPr>
          <w:p>
            <w:pPr>
              <w:pStyle w:val="10"/>
            </w:pPr>
            <w:r>
              <w:t>2</w:t>
            </w:r>
          </w:p>
        </w:tc>
        <w:tc>
          <w:tcPr>
            <w:tcW w:w="1643" w:type="dxa"/>
            <w:vAlign w:val="center"/>
          </w:tcPr>
          <w:p>
            <w:pPr>
              <w:pStyle w:val="9"/>
            </w:pPr>
            <w:r>
              <w:t>“三公”经费小计</w:t>
            </w:r>
          </w:p>
        </w:tc>
        <w:tc>
          <w:tcPr>
            <w:tcW w:w="1643" w:type="dxa"/>
            <w:vAlign w:val="center"/>
          </w:tcPr>
          <w:p>
            <w:pPr>
              <w:pStyle w:val="8"/>
            </w:pPr>
            <w:r>
              <w:t>2.00</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p>
        </w:tc>
      </w:tr>
      <w:tr>
        <w:trPr>
          <w:trHeight w:val="567" w:hRule="atLeast"/>
          <w:jc w:val="center"/>
        </w:trPr>
        <w:tc>
          <w:tcPr>
            <w:tcW w:w="1643" w:type="dxa"/>
            <w:vAlign w:val="center"/>
          </w:tcPr>
          <w:p>
            <w:pPr>
              <w:pStyle w:val="10"/>
            </w:pPr>
            <w:r>
              <w:t>3</w:t>
            </w:r>
          </w:p>
        </w:tc>
        <w:tc>
          <w:tcPr>
            <w:tcW w:w="1643" w:type="dxa"/>
            <w:vAlign w:val="center"/>
          </w:tcPr>
          <w:p>
            <w:pPr>
              <w:pStyle w:val="9"/>
            </w:pPr>
            <w:r>
              <w:t>一、因公出国（境）费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rPr>
          <w:trHeight w:val="567" w:hRule="atLeast"/>
          <w:jc w:val="center"/>
        </w:trPr>
        <w:tc>
          <w:tcPr>
            <w:tcW w:w="1643" w:type="dxa"/>
            <w:vAlign w:val="center"/>
          </w:tcPr>
          <w:p>
            <w:pPr>
              <w:pStyle w:val="10"/>
            </w:pPr>
            <w:r>
              <w:t>4</w:t>
            </w:r>
          </w:p>
        </w:tc>
        <w:tc>
          <w:tcPr>
            <w:tcW w:w="1643" w:type="dxa"/>
            <w:vAlign w:val="center"/>
          </w:tcPr>
          <w:p>
            <w:pPr>
              <w:pStyle w:val="9"/>
            </w:pPr>
            <w:r>
              <w:t xml:space="preserve">    其中：教学科研人员因公出国（境）费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rPr>
          <w:trHeight w:val="567" w:hRule="atLeast"/>
          <w:jc w:val="center"/>
        </w:trPr>
        <w:tc>
          <w:tcPr>
            <w:tcW w:w="1643" w:type="dxa"/>
            <w:vAlign w:val="center"/>
          </w:tcPr>
          <w:p>
            <w:pPr>
              <w:pStyle w:val="10"/>
            </w:pPr>
            <w:r>
              <w:t>5</w:t>
            </w:r>
          </w:p>
        </w:tc>
        <w:tc>
          <w:tcPr>
            <w:tcW w:w="1643" w:type="dxa"/>
            <w:vAlign w:val="center"/>
          </w:tcPr>
          <w:p>
            <w:pPr>
              <w:pStyle w:val="9"/>
            </w:pPr>
            <w:r>
              <w:t xml:space="preserve">          其他因公出国（境）费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rPr>
          <w:trHeight w:val="567" w:hRule="atLeast"/>
          <w:jc w:val="center"/>
        </w:trPr>
        <w:tc>
          <w:tcPr>
            <w:tcW w:w="1643" w:type="dxa"/>
            <w:vAlign w:val="center"/>
          </w:tcPr>
          <w:p>
            <w:pPr>
              <w:pStyle w:val="10"/>
            </w:pPr>
            <w:r>
              <w:t>6</w:t>
            </w:r>
          </w:p>
        </w:tc>
        <w:tc>
          <w:tcPr>
            <w:tcW w:w="1643" w:type="dxa"/>
            <w:vAlign w:val="center"/>
          </w:tcPr>
          <w:p>
            <w:pPr>
              <w:pStyle w:val="9"/>
            </w:pPr>
            <w:r>
              <w:t>二、公务用车购置及运维费</w:t>
            </w:r>
          </w:p>
        </w:tc>
        <w:tc>
          <w:tcPr>
            <w:tcW w:w="1643" w:type="dxa"/>
            <w:vAlign w:val="center"/>
          </w:tcPr>
          <w:p>
            <w:pPr>
              <w:pStyle w:val="8"/>
            </w:pPr>
            <w:r>
              <w:t>2.00</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p>
        </w:tc>
      </w:tr>
      <w:tr>
        <w:trPr>
          <w:trHeight w:val="567" w:hRule="atLeast"/>
          <w:jc w:val="center"/>
        </w:trPr>
        <w:tc>
          <w:tcPr>
            <w:tcW w:w="1643" w:type="dxa"/>
            <w:vAlign w:val="center"/>
          </w:tcPr>
          <w:p>
            <w:pPr>
              <w:pStyle w:val="10"/>
            </w:pPr>
            <w:r>
              <w:t>7</w:t>
            </w:r>
          </w:p>
        </w:tc>
        <w:tc>
          <w:tcPr>
            <w:tcW w:w="1643" w:type="dxa"/>
            <w:vAlign w:val="center"/>
          </w:tcPr>
          <w:p>
            <w:pPr>
              <w:pStyle w:val="9"/>
            </w:pPr>
            <w:r>
              <w:t xml:space="preserve">    其中：公务用车购置费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rPr>
          <w:trHeight w:val="567" w:hRule="atLeast"/>
          <w:jc w:val="center"/>
        </w:trPr>
        <w:tc>
          <w:tcPr>
            <w:tcW w:w="1643" w:type="dxa"/>
            <w:vAlign w:val="center"/>
          </w:tcPr>
          <w:p>
            <w:pPr>
              <w:pStyle w:val="10"/>
            </w:pPr>
            <w:r>
              <w:t>8</w:t>
            </w:r>
          </w:p>
        </w:tc>
        <w:tc>
          <w:tcPr>
            <w:tcW w:w="1643" w:type="dxa"/>
            <w:vAlign w:val="center"/>
          </w:tcPr>
          <w:p>
            <w:pPr>
              <w:pStyle w:val="9"/>
            </w:pPr>
            <w:r>
              <w:t xml:space="preserve">          公务用车运行维护费</w:t>
            </w:r>
          </w:p>
        </w:tc>
        <w:tc>
          <w:tcPr>
            <w:tcW w:w="1643" w:type="dxa"/>
            <w:vAlign w:val="center"/>
          </w:tcPr>
          <w:p>
            <w:pPr>
              <w:pStyle w:val="8"/>
            </w:pPr>
            <w:r>
              <w:t>2.00</w:t>
            </w:r>
          </w:p>
        </w:tc>
        <w:tc>
          <w:tcPr>
            <w:tcW w:w="1643" w:type="dxa"/>
            <w:vAlign w:val="center"/>
          </w:tcPr>
          <w:p>
            <w:pPr>
              <w:pStyle w:val="8"/>
            </w:pPr>
            <w:r>
              <w:t>2.00</w:t>
            </w:r>
          </w:p>
        </w:tc>
        <w:tc>
          <w:tcPr>
            <w:tcW w:w="1643" w:type="dxa"/>
            <w:vAlign w:val="center"/>
          </w:tcPr>
          <w:p>
            <w:pPr>
              <w:pStyle w:val="8"/>
            </w:pPr>
          </w:p>
        </w:tc>
        <w:tc>
          <w:tcPr>
            <w:tcW w:w="1643" w:type="dxa"/>
            <w:vAlign w:val="center"/>
          </w:tcPr>
          <w:p>
            <w:pPr>
              <w:pStyle w:val="8"/>
            </w:pPr>
          </w:p>
        </w:tc>
      </w:tr>
      <w:tr>
        <w:trPr>
          <w:trHeight w:val="567" w:hRule="atLeast"/>
          <w:jc w:val="center"/>
        </w:trPr>
        <w:tc>
          <w:tcPr>
            <w:tcW w:w="1643" w:type="dxa"/>
            <w:vAlign w:val="center"/>
          </w:tcPr>
          <w:p>
            <w:pPr>
              <w:pStyle w:val="10"/>
            </w:pPr>
            <w:r>
              <w:t>9</w:t>
            </w:r>
          </w:p>
        </w:tc>
        <w:tc>
          <w:tcPr>
            <w:tcW w:w="1643" w:type="dxa"/>
            <w:vAlign w:val="center"/>
          </w:tcPr>
          <w:p>
            <w:pPr>
              <w:pStyle w:val="9"/>
            </w:pPr>
            <w:r>
              <w:t>三、公务接待费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rPr>
          <w:trHeight w:val="567" w:hRule="atLeast"/>
          <w:jc w:val="center"/>
        </w:trPr>
        <w:tc>
          <w:tcPr>
            <w:tcW w:w="1643" w:type="dxa"/>
            <w:vAlign w:val="center"/>
          </w:tcPr>
          <w:p>
            <w:pPr>
              <w:pStyle w:val="10"/>
            </w:pPr>
            <w:r>
              <w:t>10</w:t>
            </w:r>
          </w:p>
        </w:tc>
        <w:tc>
          <w:tcPr>
            <w:tcW w:w="1643" w:type="dxa"/>
            <w:vAlign w:val="center"/>
          </w:tcPr>
          <w:p>
            <w:pPr>
              <w:pStyle w:val="9"/>
            </w:pPr>
            <w:r>
              <w:t>四、会议费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r>
        <w:trPr>
          <w:trHeight w:val="567" w:hRule="atLeast"/>
          <w:jc w:val="center"/>
        </w:trPr>
        <w:tc>
          <w:tcPr>
            <w:tcW w:w="1643" w:type="dxa"/>
            <w:vAlign w:val="center"/>
          </w:tcPr>
          <w:p>
            <w:pPr>
              <w:pStyle w:val="10"/>
            </w:pPr>
            <w:r>
              <w:t>11</w:t>
            </w:r>
          </w:p>
        </w:tc>
        <w:tc>
          <w:tcPr>
            <w:tcW w:w="1643" w:type="dxa"/>
            <w:vAlign w:val="center"/>
          </w:tcPr>
          <w:p>
            <w:pPr>
              <w:pStyle w:val="9"/>
            </w:pPr>
            <w:r>
              <w:t>五、培训费</w:t>
            </w: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c>
          <w:tcPr>
            <w:tcW w:w="1643" w:type="dxa"/>
            <w:vAlign w:val="center"/>
          </w:tcPr>
          <w:p>
            <w:pPr>
              <w:pStyle w:val="8"/>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color w:val="FFFFFF"/>
          <w:sz w:val="21"/>
        </w:rPr>
        <w:t>第一部分  丰润区档案馆2023年部门预算信息公开情况说明</w:t>
      </w:r>
    </w:p>
    <w:p>
      <w:pPr>
        <w:spacing w:before="0" w:after="0" w:line="240" w:lineRule="auto"/>
        <w:ind w:firstLine="0"/>
        <w:jc w:val="center"/>
        <w:outlineLvl w:val="9"/>
      </w:pPr>
      <w:r>
        <w:rPr>
          <w:color w:val="000000"/>
          <w:sz w:val="44"/>
        </w:rPr>
        <w:t>丰润区档案馆2023年部门预算信息公开情况说明</w:t>
      </w:r>
    </w:p>
    <w:p>
      <w:pPr>
        <w:spacing w:before="0" w:after="0" w:line="500" w:lineRule="exact"/>
        <w:ind w:firstLine="560"/>
        <w:jc w:val="left"/>
        <w:outlineLvl w:val="9"/>
      </w:pPr>
      <w:r>
        <w:rPr>
          <w:color w:val="000000"/>
          <w:sz w:val="28"/>
        </w:rPr>
        <w:t>按照《预算法》、《地方预决算公开操作规程》和《关于进一步推进预算公开工作的实施意见》规定，现将丰润区档案馆2023年部门预算公开如下：</w:t>
      </w:r>
    </w:p>
    <w:p>
      <w:pPr>
        <w:spacing w:before="10" w:after="10" w:line="360" w:lineRule="auto"/>
        <w:ind w:firstLine="640"/>
        <w:jc w:val="left"/>
        <w:outlineLvl w:val="2"/>
        <w:rPr>
          <w:b/>
          <w:bCs/>
        </w:rPr>
      </w:pPr>
      <w:bookmarkStart w:id="9" w:name="_Toc_3_3_0000000010"/>
      <w:r>
        <w:rPr>
          <w:b/>
          <w:bCs/>
          <w:color w:val="000000"/>
          <w:sz w:val="32"/>
        </w:rPr>
        <w:t>一、部门职责及机构设置情况</w:t>
      </w:r>
      <w:bookmarkEnd w:id="9"/>
    </w:p>
    <w:p>
      <w:pPr>
        <w:spacing w:before="0" w:after="0" w:line="240" w:lineRule="auto"/>
        <w:ind w:firstLine="640"/>
        <w:jc w:val="left"/>
        <w:outlineLvl w:val="9"/>
      </w:pPr>
      <w:r>
        <w:rPr>
          <w:b/>
          <w:color w:val="000000"/>
          <w:sz w:val="32"/>
        </w:rPr>
        <w:t>部门职责：</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（1）贯彻执行国家、省、市有关档案管理的法律、法规、规章。</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集中统一管理各乡镇（街道）、区直机关、社会团体、</w:t>
      </w:r>
      <w:r>
        <w:rPr>
          <w:rFonts w:hint="eastAsia" w:ascii="仿宋" w:hAnsi="仿宋" w:eastAsia="仿宋" w:cs="仿宋"/>
          <w:sz w:val="32"/>
          <w:szCs w:val="32"/>
        </w:rPr>
        <w:t>部分企事业单位档案资料，原</w:t>
      </w:r>
      <w:r>
        <w:rPr>
          <w:rFonts w:hint="eastAsia" w:ascii="仿宋" w:hAnsi="仿宋" w:eastAsia="仿宋" w:cs="仿宋"/>
          <w:sz w:val="32"/>
          <w:szCs w:val="32"/>
          <w:lang w:eastAsia="zh-CN"/>
        </w:rPr>
        <w:t>丰润县、原唐山市新区</w:t>
      </w:r>
      <w:r>
        <w:rPr>
          <w:rFonts w:hint="eastAsia" w:ascii="仿宋" w:hAnsi="仿宋" w:eastAsia="仿宋" w:cs="仿宋"/>
          <w:sz w:val="32"/>
          <w:szCs w:val="32"/>
        </w:rPr>
        <w:t>档案资料，唐山市</w:t>
      </w:r>
      <w:r>
        <w:rPr>
          <w:rFonts w:hint="eastAsia" w:ascii="仿宋" w:hAnsi="仿宋" w:eastAsia="仿宋" w:cs="仿宋"/>
          <w:sz w:val="32"/>
          <w:szCs w:val="32"/>
          <w:lang w:eastAsia="zh-CN"/>
        </w:rPr>
        <w:t>丰润区</w:t>
      </w:r>
      <w:r>
        <w:rPr>
          <w:rFonts w:hint="eastAsia" w:ascii="仿宋" w:hAnsi="仿宋" w:eastAsia="仿宋" w:cs="仿宋"/>
          <w:sz w:val="32"/>
          <w:szCs w:val="32"/>
        </w:rPr>
        <w:t>撤销单位档案资料，记录本地区各历史时期的档案资料。</w:t>
      </w:r>
      <w:r>
        <w:rPr>
          <w:rFonts w:hint="eastAsia" w:ascii="仿宋" w:hAnsi="仿宋" w:eastAsia="仿宋" w:cs="仿宋"/>
          <w:sz w:val="32"/>
          <w:szCs w:val="32"/>
          <w:lang w:eastAsia="zh-CN"/>
        </w:rPr>
        <w:t>保守党和国家机密，维护档案完整，确保档案资料安全。</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接</w:t>
      </w:r>
      <w:r>
        <w:rPr>
          <w:rFonts w:hint="eastAsia" w:ascii="仿宋" w:hAnsi="仿宋" w:eastAsia="仿宋" w:cs="仿宋"/>
          <w:sz w:val="32"/>
          <w:szCs w:val="32"/>
        </w:rPr>
        <w:t>收</w:t>
      </w:r>
      <w:r>
        <w:rPr>
          <w:rFonts w:hint="eastAsia" w:ascii="仿宋" w:hAnsi="仿宋" w:eastAsia="仿宋" w:cs="仿宋"/>
          <w:sz w:val="32"/>
          <w:szCs w:val="32"/>
          <w:lang w:eastAsia="zh-CN"/>
        </w:rPr>
        <w:t>区委、区人大、区政府、区政协、区纪委监委及各乡镇（街道）、区</w:t>
      </w:r>
      <w:r>
        <w:rPr>
          <w:rFonts w:hint="eastAsia" w:ascii="仿宋" w:hAnsi="仿宋" w:eastAsia="仿宋" w:cs="仿宋"/>
          <w:sz w:val="32"/>
          <w:szCs w:val="32"/>
        </w:rPr>
        <w:t>直</w:t>
      </w:r>
      <w:r>
        <w:rPr>
          <w:rFonts w:hint="eastAsia" w:ascii="仿宋" w:hAnsi="仿宋" w:eastAsia="仿宋" w:cs="仿宋"/>
          <w:sz w:val="32"/>
          <w:szCs w:val="32"/>
          <w:lang w:eastAsia="zh-CN"/>
        </w:rPr>
        <w:t>各</w:t>
      </w:r>
      <w:r>
        <w:rPr>
          <w:rFonts w:hint="eastAsia" w:ascii="仿宋" w:hAnsi="仿宋" w:eastAsia="仿宋" w:cs="仿宋"/>
          <w:sz w:val="32"/>
          <w:szCs w:val="32"/>
        </w:rPr>
        <w:t>机关、单位</w:t>
      </w:r>
      <w:r>
        <w:rPr>
          <w:rFonts w:hint="eastAsia" w:ascii="仿宋" w:hAnsi="仿宋" w:eastAsia="仿宋" w:cs="仿宋"/>
          <w:sz w:val="32"/>
          <w:szCs w:val="32"/>
          <w:lang w:eastAsia="zh-CN"/>
        </w:rPr>
        <w:t>应进馆的</w:t>
      </w:r>
      <w:r>
        <w:rPr>
          <w:rFonts w:hint="eastAsia" w:ascii="仿宋" w:hAnsi="仿宋" w:eastAsia="仿宋" w:cs="仿宋"/>
          <w:sz w:val="32"/>
          <w:szCs w:val="32"/>
        </w:rPr>
        <w:t>档案资料。</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征集散存在社会上对国家和社会有保存价值的珍贵档案资料。</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（5）负责馆藏档案资料的</w:t>
      </w:r>
      <w:r>
        <w:rPr>
          <w:rFonts w:hint="eastAsia" w:ascii="仿宋" w:hAnsi="仿宋" w:eastAsia="仿宋" w:cs="仿宋"/>
          <w:sz w:val="32"/>
          <w:szCs w:val="32"/>
          <w:lang w:eastAsia="zh-CN"/>
        </w:rPr>
        <w:t>整理、编目、鉴定、统计和技术保护工作</w:t>
      </w:r>
      <w:r>
        <w:rPr>
          <w:rFonts w:hint="eastAsia" w:ascii="仿宋" w:hAnsi="仿宋" w:eastAsia="仿宋" w:cs="仿宋"/>
          <w:sz w:val="32"/>
          <w:szCs w:val="32"/>
        </w:rPr>
        <w:t>。</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eastAsia="zh-CN"/>
        </w:rPr>
        <w:t>依法开放档案，为党和政府及社会各方面提供利用服务。</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承担政府公开信息的收集、管理和集中查阅工作。</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（8）</w:t>
      </w:r>
      <w:r>
        <w:rPr>
          <w:rFonts w:hint="eastAsia" w:ascii="仿宋" w:hAnsi="仿宋" w:eastAsia="仿宋" w:cs="仿宋"/>
          <w:sz w:val="32"/>
          <w:szCs w:val="32"/>
          <w:lang w:eastAsia="zh-CN"/>
        </w:rPr>
        <w:t>开发档案信息资源，开展档案史料编研出版、展览陈列和社会教育活动。</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eastAsia="zh-CN"/>
        </w:rPr>
        <w:t>运用现代化技术手段，开展馆藏档案信息化建设。</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eastAsia="zh-CN"/>
        </w:rPr>
        <w:t>根据区委办公室委托，负责全区档案事业宏观管理和执法复议、监督指导等工作。</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eastAsia="zh-CN"/>
        </w:rPr>
        <w:t>负责方志学理论研究和编研出版工作；负责编纂丰润区志和地方年鉴等工作。</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eastAsia="zh-CN"/>
        </w:rPr>
        <w:t>完</w:t>
      </w:r>
      <w:r>
        <w:rPr>
          <w:rFonts w:hint="eastAsia" w:ascii="仿宋" w:hAnsi="仿宋" w:eastAsia="仿宋" w:cs="仿宋"/>
          <w:sz w:val="32"/>
          <w:szCs w:val="32"/>
        </w:rPr>
        <w:t>成</w:t>
      </w:r>
      <w:r>
        <w:rPr>
          <w:rFonts w:hint="eastAsia" w:ascii="仿宋" w:hAnsi="仿宋" w:eastAsia="仿宋" w:cs="仿宋"/>
          <w:sz w:val="32"/>
          <w:szCs w:val="32"/>
          <w:lang w:eastAsia="zh-CN"/>
        </w:rPr>
        <w:t>区</w:t>
      </w:r>
      <w:r>
        <w:rPr>
          <w:rFonts w:hint="eastAsia" w:ascii="仿宋" w:hAnsi="仿宋" w:eastAsia="仿宋" w:cs="仿宋"/>
          <w:sz w:val="32"/>
          <w:szCs w:val="32"/>
        </w:rPr>
        <w:t>委交办的其他任务。</w:t>
      </w:r>
    </w:p>
    <w:p>
      <w:pPr>
        <w:pStyle w:val="14"/>
      </w:pP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部门机构设置情况</w:t>
      </w:r>
    </w:p>
    <w:tbl>
      <w:tblPr>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rPr>
          <w:trHeight w:val="369" w:hRule="atLeast"/>
          <w:jc w:val="center"/>
        </w:trPr>
        <w:tc>
          <w:tcPr>
            <w:tcW w:w="2464" w:type="dxa"/>
            <w:vAlign w:val="center"/>
          </w:tcPr>
          <w:p>
            <w:pPr>
              <w:pStyle w:val="9"/>
            </w:pPr>
            <w:r>
              <w:t>丰润区档案馆本级</w:t>
            </w:r>
          </w:p>
        </w:tc>
        <w:tc>
          <w:tcPr>
            <w:tcW w:w="2464" w:type="dxa"/>
            <w:vAlign w:val="center"/>
          </w:tcPr>
          <w:p>
            <w:pPr>
              <w:pStyle w:val="10"/>
            </w:pPr>
            <w:r>
              <w:t>事业</w:t>
            </w:r>
          </w:p>
        </w:tc>
        <w:tc>
          <w:tcPr>
            <w:tcW w:w="2464" w:type="dxa"/>
            <w:vAlign w:val="center"/>
          </w:tcPr>
          <w:p>
            <w:pPr>
              <w:pStyle w:val="10"/>
            </w:pPr>
            <w:r>
              <w:t>正科级</w:t>
            </w:r>
          </w:p>
        </w:tc>
        <w:tc>
          <w:tcPr>
            <w:tcW w:w="2464" w:type="dxa"/>
            <w:vAlign w:val="center"/>
          </w:tcPr>
          <w:p>
            <w:pPr>
              <w:pStyle w:val="10"/>
            </w:pPr>
            <w:r>
              <w:t>财政性资金基本保证</w:t>
            </w:r>
          </w:p>
        </w:tc>
      </w:tr>
    </w:tbl>
    <w:p>
      <w:pPr>
        <w:spacing w:before="10" w:after="10" w:line="360" w:lineRule="auto"/>
        <w:ind w:firstLine="640"/>
        <w:jc w:val="left"/>
        <w:outlineLvl w:val="2"/>
        <w:rPr>
          <w:b/>
          <w:bCs/>
        </w:rPr>
      </w:pPr>
      <w:bookmarkStart w:id="10" w:name="_Toc_3_3_0000000011"/>
      <w:r>
        <w:rPr>
          <w:b/>
          <w:bCs/>
          <w:color w:val="000000"/>
          <w:sz w:val="32"/>
        </w:rPr>
        <w:t>二、部门预算安排的总体情况</w:t>
      </w:r>
      <w:bookmarkEnd w:id="10"/>
    </w:p>
    <w:p>
      <w:pPr>
        <w:spacing w:before="0" w:after="0" w:line="500" w:lineRule="exact"/>
        <w:ind w:firstLine="560"/>
        <w:jc w:val="left"/>
        <w:outlineLvl w:val="9"/>
        <w:rPr>
          <w:color w:val="000000"/>
          <w:sz w:val="28"/>
        </w:rPr>
      </w:pPr>
      <w:r>
        <w:rPr>
          <w:color w:val="000000"/>
          <w:sz w:val="28"/>
        </w:rPr>
        <w:t>按照预算管理有关规定，目前我省部门预算的编制实行综合预算管理，即全部收入和支出都反映在预算中。丰润区档案馆机关及所属事业单位的收支包含在部门预算中。</w:t>
      </w:r>
    </w:p>
    <w:p>
      <w:pPr>
        <w:numPr>
          <w:ilvl w:val="0"/>
          <w:numId w:val="1"/>
        </w:numPr>
        <w:spacing w:before="0" w:after="0" w:line="500" w:lineRule="exact"/>
        <w:ind w:firstLine="560"/>
        <w:jc w:val="left"/>
        <w:outlineLvl w:val="9"/>
        <w:rPr>
          <w:rFonts w:hint="default"/>
          <w:color w:val="000000"/>
          <w:sz w:val="28"/>
        </w:rPr>
      </w:pPr>
      <w:r>
        <w:rPr>
          <w:rFonts w:hint="default"/>
          <w:color w:val="000000"/>
          <w:sz w:val="28"/>
        </w:rPr>
        <w:t xml:space="preserve">收入说明 </w:t>
      </w:r>
    </w:p>
    <w:p>
      <w:pPr>
        <w:widowControl/>
        <w:numPr>
          <w:numId w:val="0"/>
        </w:numPr>
        <w:wordWrap/>
        <w:adjustRightInd/>
        <w:snapToGrid/>
        <w:spacing w:before="0" w:after="0" w:line="500" w:lineRule="exact"/>
        <w:ind w:left="0" w:leftChars="0" w:right="0" w:firstLine="560" w:firstLineChars="200"/>
        <w:jc w:val="left"/>
        <w:textAlignment w:val="auto"/>
        <w:outlineLvl w:val="9"/>
        <w:rPr>
          <w:rFonts w:hint="default"/>
          <w:color w:val="000000"/>
          <w:sz w:val="28"/>
        </w:rPr>
      </w:pPr>
      <w:r>
        <w:rPr>
          <w:rFonts w:hint="default"/>
          <w:color w:val="000000"/>
          <w:sz w:val="28"/>
        </w:rPr>
        <w:t>反映本部门当年全部收入。202</w:t>
      </w:r>
      <w:r>
        <w:rPr>
          <w:rFonts w:hint="eastAsia"/>
          <w:color w:val="000000"/>
          <w:sz w:val="28"/>
          <w:lang w:val="en-US" w:eastAsia="zh-CN"/>
        </w:rPr>
        <w:t>3</w:t>
      </w:r>
      <w:r>
        <w:rPr>
          <w:rFonts w:hint="default"/>
          <w:color w:val="000000"/>
          <w:sz w:val="28"/>
        </w:rPr>
        <w:t xml:space="preserve">年预算收入 </w:t>
      </w:r>
      <w:r>
        <w:rPr>
          <w:rFonts w:hint="eastAsia"/>
          <w:color w:val="000000"/>
          <w:sz w:val="28"/>
          <w:lang w:val="en-US" w:eastAsia="zh-CN"/>
        </w:rPr>
        <w:t>521.79</w:t>
      </w:r>
      <w:r>
        <w:rPr>
          <w:rFonts w:hint="default"/>
          <w:color w:val="000000"/>
          <w:sz w:val="28"/>
        </w:rPr>
        <w:t xml:space="preserve">万元，其中：一般公共预算收入 </w:t>
      </w:r>
      <w:r>
        <w:rPr>
          <w:rFonts w:hint="eastAsia"/>
          <w:color w:val="000000"/>
          <w:sz w:val="28"/>
          <w:lang w:val="en-US" w:eastAsia="zh-CN"/>
        </w:rPr>
        <w:t>521.79</w:t>
      </w:r>
      <w:r>
        <w:rPr>
          <w:rFonts w:hint="default"/>
          <w:color w:val="000000"/>
          <w:sz w:val="28"/>
        </w:rPr>
        <w:t>万元，基金预算收入0.00万元，国有资本经营预算收入 0.00 万元，财政专户核拨收入 0.00 万元，单位资金收入0.00 万元，上年结转结余0.00万元。</w:t>
      </w:r>
    </w:p>
    <w:p>
      <w:pPr>
        <w:widowControl/>
        <w:numPr>
          <w:numId w:val="0"/>
        </w:numPr>
        <w:wordWrap/>
        <w:adjustRightInd/>
        <w:snapToGrid/>
        <w:spacing w:before="0" w:after="0" w:line="500" w:lineRule="exact"/>
        <w:ind w:left="0" w:leftChars="0" w:right="0" w:firstLine="560" w:firstLineChars="200"/>
        <w:jc w:val="left"/>
        <w:textAlignment w:val="auto"/>
        <w:outlineLvl w:val="9"/>
        <w:rPr>
          <w:rFonts w:hint="default"/>
          <w:color w:val="000000"/>
          <w:sz w:val="28"/>
        </w:rPr>
      </w:pPr>
      <w:r>
        <w:rPr>
          <w:rFonts w:hint="default"/>
          <w:color w:val="000000"/>
          <w:sz w:val="28"/>
        </w:rPr>
        <w:t xml:space="preserve"> 2、支出说明 </w:t>
      </w:r>
    </w:p>
    <w:p>
      <w:pPr>
        <w:widowControl/>
        <w:numPr>
          <w:numId w:val="0"/>
        </w:numPr>
        <w:wordWrap/>
        <w:adjustRightInd/>
        <w:snapToGrid/>
        <w:spacing w:before="0" w:after="0" w:line="500" w:lineRule="exact"/>
        <w:ind w:left="0" w:leftChars="0" w:right="0" w:firstLine="560" w:firstLineChars="200"/>
        <w:jc w:val="left"/>
        <w:textAlignment w:val="auto"/>
        <w:outlineLvl w:val="9"/>
        <w:rPr>
          <w:rFonts w:hint="default"/>
          <w:color w:val="000000"/>
          <w:sz w:val="28"/>
        </w:rPr>
      </w:pPr>
      <w:r>
        <w:rPr>
          <w:rFonts w:hint="default"/>
          <w:color w:val="000000"/>
          <w:sz w:val="28"/>
        </w:rPr>
        <w:t>202</w:t>
      </w:r>
      <w:r>
        <w:rPr>
          <w:rFonts w:hint="eastAsia"/>
          <w:color w:val="000000"/>
          <w:sz w:val="28"/>
          <w:lang w:val="en-US" w:eastAsia="zh-CN"/>
        </w:rPr>
        <w:t>3</w:t>
      </w:r>
      <w:r>
        <w:rPr>
          <w:rFonts w:hint="default"/>
          <w:color w:val="000000"/>
          <w:sz w:val="28"/>
        </w:rPr>
        <w:t>年支出预算</w:t>
      </w:r>
      <w:r>
        <w:rPr>
          <w:rFonts w:hint="eastAsia"/>
          <w:color w:val="000000"/>
          <w:sz w:val="28"/>
          <w:lang w:val="en-US" w:eastAsia="zh-CN"/>
        </w:rPr>
        <w:t>521.79</w:t>
      </w:r>
      <w:r>
        <w:rPr>
          <w:rFonts w:hint="default"/>
          <w:color w:val="000000"/>
          <w:sz w:val="28"/>
        </w:rPr>
        <w:t>万元，其中基本支出</w:t>
      </w:r>
      <w:r>
        <w:rPr>
          <w:rFonts w:hint="eastAsia"/>
          <w:color w:val="000000"/>
          <w:sz w:val="28"/>
          <w:lang w:val="en-US" w:eastAsia="zh-CN"/>
        </w:rPr>
        <w:t>434.79</w:t>
      </w:r>
      <w:r>
        <w:rPr>
          <w:rFonts w:hint="default"/>
          <w:color w:val="000000"/>
          <w:sz w:val="28"/>
        </w:rPr>
        <w:t>万元，包括人员经费</w:t>
      </w:r>
      <w:r>
        <w:rPr>
          <w:rFonts w:hint="eastAsia"/>
          <w:color w:val="000000"/>
          <w:sz w:val="28"/>
          <w:lang w:val="en-US" w:eastAsia="zh-CN"/>
        </w:rPr>
        <w:t>401.54</w:t>
      </w:r>
      <w:r>
        <w:rPr>
          <w:rFonts w:hint="default"/>
          <w:color w:val="000000"/>
          <w:sz w:val="28"/>
        </w:rPr>
        <w:t xml:space="preserve">万元和日常公用经费 </w:t>
      </w:r>
      <w:r>
        <w:rPr>
          <w:rFonts w:hint="eastAsia"/>
          <w:color w:val="000000"/>
          <w:sz w:val="28"/>
          <w:lang w:val="en-US" w:eastAsia="zh-CN"/>
        </w:rPr>
        <w:t>33.26</w:t>
      </w:r>
      <w:r>
        <w:rPr>
          <w:rFonts w:hint="default"/>
          <w:color w:val="000000"/>
          <w:sz w:val="28"/>
        </w:rPr>
        <w:t>万元；项目支出 87.00 万元，主要为一是丰润年鉴编制经费 20 万，二是档案</w:t>
      </w:r>
      <w:r>
        <w:rPr>
          <w:rFonts w:hint="eastAsia"/>
          <w:color w:val="000000"/>
          <w:sz w:val="28"/>
          <w:lang w:eastAsia="zh-CN"/>
        </w:rPr>
        <w:t>事</w:t>
      </w:r>
      <w:r>
        <w:rPr>
          <w:rFonts w:hint="default"/>
          <w:color w:val="000000"/>
          <w:sz w:val="28"/>
        </w:rPr>
        <w:t>业经费及报刊费12万，三是新馆搬迁及运行费用 55 万。</w:t>
      </w:r>
    </w:p>
    <w:p>
      <w:pPr>
        <w:widowControl/>
        <w:numPr>
          <w:ilvl w:val="0"/>
          <w:numId w:val="2"/>
        </w:numPr>
        <w:wordWrap/>
        <w:adjustRightInd/>
        <w:snapToGrid/>
        <w:spacing w:before="0" w:after="0" w:line="500" w:lineRule="exact"/>
        <w:ind w:left="0" w:leftChars="0" w:right="0" w:firstLine="560" w:firstLineChars="200"/>
        <w:jc w:val="left"/>
        <w:textAlignment w:val="auto"/>
        <w:outlineLvl w:val="9"/>
        <w:rPr>
          <w:rFonts w:hint="default"/>
          <w:color w:val="000000"/>
          <w:sz w:val="28"/>
        </w:rPr>
      </w:pPr>
      <w:r>
        <w:rPr>
          <w:rFonts w:hint="default"/>
          <w:color w:val="000000"/>
          <w:sz w:val="28"/>
        </w:rPr>
        <w:t>比上年增减情况</w:t>
      </w:r>
    </w:p>
    <w:p>
      <w:pPr>
        <w:widowControl/>
        <w:numPr>
          <w:numId w:val="0"/>
        </w:numPr>
        <w:wordWrap/>
        <w:adjustRightInd/>
        <w:snapToGrid/>
        <w:spacing w:before="0" w:after="0" w:line="500" w:lineRule="exact"/>
        <w:ind w:left="0" w:leftChars="0" w:right="0" w:firstLine="560" w:firstLineChars="200"/>
        <w:jc w:val="left"/>
        <w:textAlignment w:val="auto"/>
        <w:outlineLvl w:val="9"/>
        <w:rPr>
          <w:color w:val="000000"/>
          <w:sz w:val="28"/>
        </w:rPr>
      </w:pPr>
      <w:r>
        <w:rPr>
          <w:rFonts w:hint="default"/>
          <w:color w:val="000000"/>
          <w:sz w:val="28"/>
        </w:rPr>
        <w:t>202</w:t>
      </w:r>
      <w:r>
        <w:rPr>
          <w:rFonts w:hint="eastAsia"/>
          <w:color w:val="000000"/>
          <w:sz w:val="28"/>
          <w:lang w:val="en-US" w:eastAsia="zh-CN"/>
        </w:rPr>
        <w:t>3</w:t>
      </w:r>
      <w:r>
        <w:rPr>
          <w:rFonts w:hint="default"/>
          <w:color w:val="000000"/>
          <w:sz w:val="28"/>
        </w:rPr>
        <w:t>年预算收支安排</w:t>
      </w:r>
      <w:r>
        <w:rPr>
          <w:rFonts w:hint="eastAsia"/>
          <w:color w:val="000000"/>
          <w:sz w:val="28"/>
          <w:lang w:val="en-US" w:eastAsia="zh-CN"/>
        </w:rPr>
        <w:t>521.79</w:t>
      </w:r>
      <w:r>
        <w:rPr>
          <w:rFonts w:hint="default"/>
          <w:color w:val="000000"/>
          <w:sz w:val="28"/>
        </w:rPr>
        <w:t xml:space="preserve"> 万元，较 202</w:t>
      </w:r>
      <w:r>
        <w:rPr>
          <w:rFonts w:hint="eastAsia"/>
          <w:color w:val="000000"/>
          <w:sz w:val="28"/>
          <w:lang w:val="en-US" w:eastAsia="zh-CN"/>
        </w:rPr>
        <w:t>2</w:t>
      </w:r>
      <w:r>
        <w:rPr>
          <w:rFonts w:hint="default"/>
          <w:color w:val="000000"/>
          <w:sz w:val="28"/>
        </w:rPr>
        <w:t>年预算</w:t>
      </w:r>
      <w:r>
        <w:rPr>
          <w:rFonts w:hint="eastAsia"/>
          <w:color w:val="000000"/>
          <w:sz w:val="28"/>
          <w:lang w:eastAsia="zh-CN"/>
        </w:rPr>
        <w:t>增加</w:t>
      </w:r>
      <w:r>
        <w:rPr>
          <w:rFonts w:hint="eastAsia"/>
          <w:color w:val="000000"/>
          <w:sz w:val="28"/>
          <w:lang w:val="en-US" w:eastAsia="zh-CN"/>
        </w:rPr>
        <w:t>95.28</w:t>
      </w:r>
      <w:r>
        <w:rPr>
          <w:rFonts w:hint="default"/>
          <w:color w:val="000000"/>
          <w:sz w:val="28"/>
        </w:rPr>
        <w:t>万元，其中：基本支出</w:t>
      </w:r>
      <w:r>
        <w:rPr>
          <w:rFonts w:hint="eastAsia"/>
          <w:color w:val="000000"/>
          <w:sz w:val="28"/>
          <w:lang w:eastAsia="zh-CN"/>
        </w:rPr>
        <w:t>增加</w:t>
      </w:r>
      <w:r>
        <w:rPr>
          <w:rFonts w:hint="eastAsia"/>
          <w:color w:val="000000"/>
          <w:sz w:val="28"/>
          <w:lang w:val="en-US" w:eastAsia="zh-CN"/>
        </w:rPr>
        <w:t>58.28</w:t>
      </w:r>
      <w:r>
        <w:rPr>
          <w:rFonts w:hint="default"/>
          <w:color w:val="000000"/>
          <w:sz w:val="28"/>
        </w:rPr>
        <w:t>万元，主要为</w:t>
      </w:r>
      <w:r>
        <w:rPr>
          <w:rFonts w:hint="eastAsia"/>
          <w:color w:val="000000"/>
          <w:sz w:val="28"/>
          <w:lang w:eastAsia="zh-CN"/>
        </w:rPr>
        <w:t>一是人员工资普调使工资及保险增加，二是本</w:t>
      </w:r>
      <w:r>
        <w:rPr>
          <w:rFonts w:hint="default"/>
          <w:color w:val="000000"/>
          <w:sz w:val="28"/>
        </w:rPr>
        <w:t>年度误将职业年金做入年初预算，使人员经费虚增。项目支出增加</w:t>
      </w:r>
      <w:r>
        <w:rPr>
          <w:rFonts w:hint="eastAsia"/>
          <w:color w:val="000000"/>
          <w:sz w:val="28"/>
          <w:lang w:val="en-US" w:eastAsia="zh-CN"/>
        </w:rPr>
        <w:t>37</w:t>
      </w:r>
      <w:r>
        <w:rPr>
          <w:rFonts w:hint="default"/>
          <w:color w:val="000000"/>
          <w:sz w:val="28"/>
        </w:rPr>
        <w:t>万元，主要为</w:t>
      </w:r>
      <w:r>
        <w:rPr>
          <w:rFonts w:hint="eastAsia"/>
          <w:color w:val="000000"/>
          <w:sz w:val="28"/>
          <w:lang w:eastAsia="zh-CN"/>
        </w:rPr>
        <w:t>新增档案馆搬迁项目经费</w:t>
      </w:r>
      <w:r>
        <w:rPr>
          <w:rFonts w:hint="default"/>
          <w:color w:val="000000"/>
          <w:sz w:val="28"/>
        </w:rPr>
        <w:t>。</w:t>
      </w:r>
    </w:p>
    <w:p>
      <w:pPr>
        <w:pStyle w:val="15"/>
      </w:pPr>
    </w:p>
    <w:p>
      <w:pPr>
        <w:spacing w:before="10" w:after="10" w:line="360" w:lineRule="auto"/>
        <w:ind w:firstLine="640"/>
        <w:jc w:val="left"/>
        <w:outlineLvl w:val="2"/>
        <w:rPr>
          <w:b/>
          <w:bCs/>
        </w:rPr>
      </w:pPr>
      <w:bookmarkStart w:id="11" w:name="_Toc_3_3_0000000012"/>
      <w:r>
        <w:rPr>
          <w:b/>
          <w:bCs/>
          <w:color w:val="000000"/>
          <w:sz w:val="32"/>
        </w:rPr>
        <w:t>三、机关运行经费安排情况</w:t>
      </w:r>
      <w:bookmarkEnd w:id="11"/>
    </w:p>
    <w:p>
      <w:pPr>
        <w:widowControl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本部门的日常公用经费，包括办公费、邮电费、办公取暖费、劳务费、工会经费、福利费、公务用车运行维护费、其他交通费（公务交通补贴）。具体预算安排如下：</w:t>
      </w:r>
    </w:p>
    <w:p>
      <w:pPr>
        <w:widowControl w:val="0"/>
        <w:spacing w:line="580" w:lineRule="exact"/>
        <w:ind w:firstLine="640" w:firstLineChars="200"/>
        <w:rPr>
          <w:rFonts w:hint="eastAsia" w:ascii="宋体" w:hAnsi="宋体" w:cs="宋体"/>
          <w:b/>
          <w:bCs/>
          <w:sz w:val="32"/>
          <w:szCs w:val="32"/>
        </w:rPr>
      </w:pPr>
      <w:r>
        <w:rPr>
          <w:rFonts w:hint="eastAsia" w:ascii="仿宋" w:hAnsi="仿宋" w:eastAsia="仿宋" w:cs="仿宋"/>
          <w:sz w:val="32"/>
          <w:szCs w:val="32"/>
        </w:rPr>
        <w:t>1、办公费：</w:t>
      </w:r>
      <w:r>
        <w:rPr>
          <w:rFonts w:hint="eastAsia" w:ascii="仿宋" w:hAnsi="仿宋" w:eastAsia="仿宋" w:cs="仿宋"/>
          <w:sz w:val="32"/>
          <w:szCs w:val="32"/>
          <w:lang w:val="en-US" w:eastAsia="zh-CN"/>
        </w:rPr>
        <w:t>5.75万</w:t>
      </w:r>
      <w:r>
        <w:rPr>
          <w:rFonts w:hint="eastAsia" w:ascii="仿宋" w:hAnsi="仿宋" w:eastAsia="仿宋" w:cs="仿宋"/>
          <w:sz w:val="32"/>
          <w:szCs w:val="32"/>
        </w:rPr>
        <w:t>元；2、邮电费：</w:t>
      </w:r>
      <w:r>
        <w:rPr>
          <w:rFonts w:hint="eastAsia" w:ascii="仿宋" w:hAnsi="仿宋" w:eastAsia="仿宋" w:cs="仿宋"/>
          <w:sz w:val="32"/>
          <w:szCs w:val="32"/>
          <w:lang w:val="en-US" w:eastAsia="zh-CN"/>
        </w:rPr>
        <w:t>8万</w:t>
      </w:r>
      <w:r>
        <w:rPr>
          <w:rFonts w:hint="eastAsia" w:ascii="仿宋" w:hAnsi="仿宋" w:eastAsia="仿宋" w:cs="仿宋"/>
          <w:sz w:val="32"/>
          <w:szCs w:val="32"/>
        </w:rPr>
        <w:t>元；</w:t>
      </w:r>
      <w:r>
        <w:rPr>
          <w:rFonts w:hint="eastAsia" w:ascii="仿宋" w:hAnsi="仿宋" w:eastAsia="仿宋" w:cs="仿宋"/>
          <w:sz w:val="32"/>
          <w:szCs w:val="32"/>
          <w:lang w:val="en-US" w:eastAsia="zh-CN"/>
        </w:rPr>
        <w:t>3</w:t>
      </w:r>
      <w:r>
        <w:rPr>
          <w:rFonts w:hint="eastAsia" w:ascii="仿宋" w:hAnsi="仿宋" w:eastAsia="仿宋" w:cs="仿宋"/>
          <w:sz w:val="32"/>
          <w:szCs w:val="32"/>
        </w:rPr>
        <w:t>、办公取暖费：3</w:t>
      </w:r>
      <w:r>
        <w:rPr>
          <w:rFonts w:hint="eastAsia" w:ascii="仿宋" w:hAnsi="仿宋" w:eastAsia="仿宋" w:cs="仿宋"/>
          <w:sz w:val="32"/>
          <w:szCs w:val="32"/>
          <w:lang w:val="en-US" w:eastAsia="zh-CN"/>
        </w:rPr>
        <w:t>.31万</w:t>
      </w:r>
      <w:r>
        <w:rPr>
          <w:rFonts w:hint="eastAsia" w:ascii="仿宋" w:hAnsi="仿宋" w:eastAsia="仿宋" w:cs="仿宋"/>
          <w:sz w:val="32"/>
          <w:szCs w:val="32"/>
        </w:rPr>
        <w:t>元；</w:t>
      </w:r>
      <w:r>
        <w:rPr>
          <w:rFonts w:hint="eastAsia" w:ascii="仿宋" w:hAnsi="仿宋" w:eastAsia="仿宋" w:cs="仿宋"/>
          <w:sz w:val="32"/>
          <w:szCs w:val="32"/>
          <w:lang w:val="en-US" w:eastAsia="zh-CN"/>
        </w:rPr>
        <w:t>4</w:t>
      </w:r>
      <w:r>
        <w:rPr>
          <w:rFonts w:hint="eastAsia" w:ascii="仿宋" w:hAnsi="仿宋" w:eastAsia="仿宋" w:cs="仿宋"/>
          <w:sz w:val="32"/>
          <w:szCs w:val="32"/>
        </w:rPr>
        <w:t>、劳务费：</w:t>
      </w:r>
      <w:r>
        <w:rPr>
          <w:rFonts w:hint="eastAsia" w:ascii="仿宋" w:hAnsi="仿宋" w:eastAsia="仿宋" w:cs="仿宋"/>
          <w:sz w:val="32"/>
          <w:szCs w:val="32"/>
          <w:lang w:val="en-US" w:eastAsia="zh-CN"/>
        </w:rPr>
        <w:t>2万</w:t>
      </w:r>
      <w:r>
        <w:rPr>
          <w:rFonts w:hint="eastAsia" w:ascii="仿宋" w:hAnsi="仿宋" w:eastAsia="仿宋" w:cs="仿宋"/>
          <w:sz w:val="32"/>
          <w:szCs w:val="32"/>
        </w:rPr>
        <w:t>元；</w:t>
      </w:r>
      <w:r>
        <w:rPr>
          <w:rFonts w:hint="eastAsia" w:ascii="仿宋" w:hAnsi="仿宋" w:eastAsia="仿宋" w:cs="仿宋"/>
          <w:sz w:val="32"/>
          <w:szCs w:val="32"/>
          <w:lang w:val="en-US" w:eastAsia="zh-CN"/>
        </w:rPr>
        <w:t>5</w:t>
      </w:r>
      <w:r>
        <w:rPr>
          <w:rFonts w:hint="eastAsia" w:ascii="仿宋" w:hAnsi="仿宋" w:eastAsia="仿宋" w:cs="仿宋"/>
          <w:sz w:val="32"/>
          <w:szCs w:val="32"/>
        </w:rPr>
        <w:t>、工会经费：</w:t>
      </w:r>
      <w:r>
        <w:rPr>
          <w:rFonts w:hint="eastAsia" w:ascii="仿宋" w:hAnsi="仿宋" w:eastAsia="仿宋" w:cs="仿宋"/>
          <w:sz w:val="32"/>
          <w:szCs w:val="32"/>
          <w:lang w:val="en-US" w:eastAsia="zh-CN"/>
        </w:rPr>
        <w:t>0.69万元</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、福利费：</w:t>
      </w:r>
      <w:r>
        <w:rPr>
          <w:rFonts w:hint="eastAsia" w:ascii="仿宋" w:hAnsi="仿宋" w:eastAsia="仿宋" w:cs="仿宋"/>
          <w:sz w:val="32"/>
          <w:szCs w:val="32"/>
          <w:lang w:val="en-US" w:eastAsia="zh-CN"/>
        </w:rPr>
        <w:t>0.77万</w:t>
      </w:r>
      <w:r>
        <w:rPr>
          <w:rFonts w:hint="eastAsia" w:ascii="仿宋" w:hAnsi="仿宋" w:eastAsia="仿宋" w:cs="仿宋"/>
          <w:sz w:val="32"/>
          <w:szCs w:val="32"/>
        </w:rPr>
        <w:t>元；</w:t>
      </w:r>
      <w:r>
        <w:rPr>
          <w:rFonts w:hint="eastAsia" w:ascii="仿宋" w:hAnsi="仿宋" w:eastAsia="仿宋" w:cs="仿宋"/>
          <w:sz w:val="32"/>
          <w:szCs w:val="32"/>
          <w:lang w:val="en-US" w:eastAsia="zh-CN"/>
        </w:rPr>
        <w:t>7</w:t>
      </w:r>
      <w:r>
        <w:rPr>
          <w:rFonts w:hint="eastAsia" w:ascii="仿宋" w:hAnsi="仿宋" w:eastAsia="仿宋" w:cs="仿宋"/>
          <w:sz w:val="32"/>
          <w:szCs w:val="32"/>
        </w:rPr>
        <w:t>、公务用车运行维护费：2</w:t>
      </w:r>
      <w:r>
        <w:rPr>
          <w:rFonts w:hint="eastAsia" w:ascii="仿宋" w:hAnsi="仿宋" w:eastAsia="仿宋" w:cs="仿宋"/>
          <w:sz w:val="32"/>
          <w:szCs w:val="32"/>
          <w:lang w:eastAsia="zh-CN"/>
        </w:rPr>
        <w:t>万</w:t>
      </w:r>
      <w:r>
        <w:rPr>
          <w:rFonts w:hint="eastAsia" w:ascii="仿宋" w:hAnsi="仿宋" w:eastAsia="仿宋" w:cs="仿宋"/>
          <w:sz w:val="32"/>
          <w:szCs w:val="32"/>
        </w:rPr>
        <w:t>元；</w:t>
      </w:r>
      <w:r>
        <w:rPr>
          <w:rFonts w:hint="eastAsia" w:ascii="仿宋" w:hAnsi="仿宋" w:eastAsia="仿宋" w:cs="仿宋"/>
          <w:sz w:val="32"/>
          <w:szCs w:val="32"/>
          <w:lang w:val="en-US" w:eastAsia="zh-CN"/>
        </w:rPr>
        <w:t>8</w:t>
      </w:r>
      <w:r>
        <w:rPr>
          <w:rFonts w:hint="eastAsia" w:ascii="仿宋" w:hAnsi="仿宋" w:eastAsia="仿宋" w:cs="仿宋"/>
          <w:sz w:val="32"/>
          <w:szCs w:val="32"/>
        </w:rPr>
        <w:t>、其他交通费（公务交通补贴）：</w:t>
      </w:r>
      <w:r>
        <w:rPr>
          <w:rFonts w:hint="eastAsia" w:ascii="仿宋" w:hAnsi="仿宋" w:eastAsia="仿宋" w:cs="仿宋"/>
          <w:sz w:val="32"/>
          <w:szCs w:val="32"/>
          <w:lang w:val="en-US" w:eastAsia="zh-CN"/>
        </w:rPr>
        <w:t>10.74万</w:t>
      </w:r>
      <w:r>
        <w:rPr>
          <w:rFonts w:hint="eastAsia" w:ascii="仿宋" w:hAnsi="仿宋" w:eastAsia="仿宋" w:cs="仿宋"/>
          <w:sz w:val="32"/>
          <w:szCs w:val="32"/>
        </w:rPr>
        <w:t>元。</w:t>
      </w:r>
    </w:p>
    <w:p>
      <w:pPr>
        <w:pStyle w:val="16"/>
      </w:pPr>
    </w:p>
    <w:p>
      <w:pPr>
        <w:spacing w:before="10" w:after="10" w:line="360" w:lineRule="auto"/>
        <w:ind w:firstLine="640"/>
        <w:jc w:val="left"/>
        <w:outlineLvl w:val="2"/>
        <w:rPr>
          <w:b/>
          <w:bCs/>
        </w:rPr>
      </w:pPr>
      <w:bookmarkStart w:id="12" w:name="_Toc_3_3_0000000013"/>
      <w:r>
        <w:rPr>
          <w:b/>
          <w:bCs/>
          <w:color w:val="000000"/>
          <w:sz w:val="32"/>
        </w:rPr>
        <w:t>四、财政拨款“三公”经费预算情况及增减变化原因</w:t>
      </w:r>
      <w:bookmarkEnd w:id="12"/>
    </w:p>
    <w:p>
      <w:pPr>
        <w:widowControl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年度本部门“三公”经费预算总额为2</w:t>
      </w:r>
      <w:r>
        <w:rPr>
          <w:rFonts w:hint="eastAsia" w:ascii="仿宋" w:hAnsi="仿宋" w:eastAsia="仿宋" w:cs="仿宋"/>
          <w:sz w:val="32"/>
          <w:szCs w:val="32"/>
          <w:lang w:val="en-US" w:eastAsia="zh-CN"/>
        </w:rPr>
        <w:t>万</w:t>
      </w:r>
      <w:r>
        <w:rPr>
          <w:rFonts w:hint="eastAsia" w:ascii="仿宋" w:hAnsi="仿宋" w:eastAsia="仿宋" w:cs="仿宋"/>
          <w:sz w:val="32"/>
          <w:szCs w:val="32"/>
        </w:rPr>
        <w:t>元，较上年预算</w:t>
      </w:r>
      <w:r>
        <w:rPr>
          <w:rFonts w:hint="eastAsia" w:ascii="仿宋" w:hAnsi="仿宋" w:eastAsia="仿宋" w:cs="仿宋"/>
          <w:sz w:val="32"/>
          <w:szCs w:val="32"/>
          <w:lang w:eastAsia="zh-CN"/>
        </w:rPr>
        <w:t>增减无变化。</w:t>
      </w:r>
      <w:r>
        <w:rPr>
          <w:rFonts w:hint="eastAsia" w:ascii="仿宋" w:hAnsi="仿宋" w:eastAsia="仿宋" w:cs="仿宋"/>
          <w:sz w:val="32"/>
          <w:szCs w:val="32"/>
        </w:rPr>
        <w:t>具体安排情况为：</w:t>
      </w:r>
    </w:p>
    <w:p>
      <w:pPr>
        <w:widowControl w:val="0"/>
        <w:numPr>
          <w:ilvl w:val="0"/>
          <w:numId w:val="3"/>
        </w:num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公务用车购置及运行费</w:t>
      </w:r>
    </w:p>
    <w:p>
      <w:pPr>
        <w:widowControl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年度共计安排2</w:t>
      </w:r>
      <w:r>
        <w:rPr>
          <w:rFonts w:hint="eastAsia" w:ascii="仿宋" w:hAnsi="仿宋" w:eastAsia="仿宋" w:cs="仿宋"/>
          <w:sz w:val="32"/>
          <w:szCs w:val="32"/>
          <w:lang w:eastAsia="zh-CN"/>
        </w:rPr>
        <w:t>万</w:t>
      </w:r>
      <w:r>
        <w:rPr>
          <w:rFonts w:hint="eastAsia" w:ascii="仿宋" w:hAnsi="仿宋" w:eastAsia="仿宋" w:cs="仿宋"/>
          <w:sz w:val="32"/>
          <w:szCs w:val="32"/>
        </w:rPr>
        <w:t>元，较上年预算无增减变化。（1）公务用车购置费为0</w:t>
      </w:r>
      <w:r>
        <w:rPr>
          <w:rFonts w:hint="eastAsia" w:ascii="仿宋" w:hAnsi="仿宋" w:eastAsia="仿宋" w:cs="仿宋"/>
          <w:sz w:val="32"/>
          <w:szCs w:val="32"/>
          <w:lang w:eastAsia="zh-CN"/>
        </w:rPr>
        <w:t>万</w:t>
      </w:r>
      <w:r>
        <w:rPr>
          <w:rFonts w:hint="eastAsia" w:ascii="仿宋" w:hAnsi="仿宋" w:eastAsia="仿宋" w:cs="仿宋"/>
          <w:sz w:val="32"/>
          <w:szCs w:val="32"/>
        </w:rPr>
        <w:t>元，较上年预算无增减变化。（2）公务用车运行维护费为2</w:t>
      </w:r>
      <w:r>
        <w:rPr>
          <w:rFonts w:hint="eastAsia" w:ascii="仿宋" w:hAnsi="仿宋" w:eastAsia="仿宋" w:cs="仿宋"/>
          <w:sz w:val="32"/>
          <w:szCs w:val="32"/>
          <w:lang w:eastAsia="zh-CN"/>
        </w:rPr>
        <w:t>万</w:t>
      </w:r>
      <w:r>
        <w:rPr>
          <w:rFonts w:hint="eastAsia" w:ascii="仿宋" w:hAnsi="仿宋" w:eastAsia="仿宋" w:cs="仿宋"/>
          <w:sz w:val="32"/>
          <w:szCs w:val="32"/>
        </w:rPr>
        <w:t>元，较上年预算无增减变化。</w:t>
      </w:r>
    </w:p>
    <w:p>
      <w:pPr>
        <w:widowControl w:val="0"/>
        <w:numPr>
          <w:ilvl w:val="0"/>
          <w:numId w:val="4"/>
        </w:num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公务接待费</w:t>
      </w:r>
    </w:p>
    <w:p>
      <w:pPr>
        <w:widowControl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年度共计安排</w:t>
      </w:r>
      <w:r>
        <w:rPr>
          <w:rFonts w:hint="eastAsia" w:ascii="仿宋" w:hAnsi="仿宋" w:eastAsia="仿宋" w:cs="仿宋"/>
          <w:sz w:val="32"/>
          <w:szCs w:val="32"/>
          <w:lang w:val="en-US" w:eastAsia="zh-CN"/>
        </w:rPr>
        <w:t>零</w:t>
      </w:r>
      <w:r>
        <w:rPr>
          <w:rFonts w:hint="eastAsia" w:ascii="仿宋" w:hAnsi="仿宋" w:eastAsia="仿宋" w:cs="仿宋"/>
          <w:sz w:val="32"/>
          <w:szCs w:val="32"/>
        </w:rPr>
        <w:t>元，较上年预算</w:t>
      </w:r>
      <w:r>
        <w:rPr>
          <w:rFonts w:hint="eastAsia" w:ascii="仿宋" w:hAnsi="仿宋" w:eastAsia="仿宋" w:cs="仿宋"/>
          <w:sz w:val="32"/>
          <w:szCs w:val="32"/>
          <w:lang w:eastAsia="zh-CN"/>
        </w:rPr>
        <w:t>无增减变化。</w:t>
      </w:r>
    </w:p>
    <w:p>
      <w:pPr>
        <w:widowControl w:val="0"/>
        <w:numPr>
          <w:ilvl w:val="0"/>
          <w:numId w:val="5"/>
        </w:num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因公出国（境）费</w:t>
      </w:r>
    </w:p>
    <w:p>
      <w:pPr>
        <w:widowControl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年度安排0元，较上年预算无增减变动。</w:t>
      </w:r>
    </w:p>
    <w:p>
      <w:pPr>
        <w:pStyle w:val="17"/>
      </w:pPr>
    </w:p>
    <w:p>
      <w:pPr>
        <w:spacing w:before="10" w:after="10" w:line="360" w:lineRule="auto"/>
        <w:ind w:firstLine="640"/>
        <w:jc w:val="left"/>
        <w:outlineLvl w:val="2"/>
        <w:rPr>
          <w:b/>
          <w:bCs/>
        </w:rPr>
      </w:pPr>
      <w:bookmarkStart w:id="13" w:name="_Toc_3_3_0000000014"/>
      <w:r>
        <w:rPr>
          <w:b/>
          <w:bCs/>
          <w:color w:val="000000"/>
          <w:sz w:val="32"/>
        </w:rPr>
        <w:t>五、预算绩效信息</w:t>
      </w:r>
      <w:bookmarkEnd w:id="13"/>
    </w:p>
    <w:p>
      <w:pPr>
        <w:spacing w:before="0" w:after="0" w:line="240" w:lineRule="auto"/>
        <w:ind w:firstLine="640"/>
        <w:jc w:val="left"/>
        <w:outlineLvl w:val="9"/>
        <w:rPr>
          <w:b w:val="0"/>
          <w:bCs/>
        </w:rPr>
      </w:pPr>
      <w:r>
        <w:rPr>
          <w:b w:val="0"/>
          <w:bCs/>
          <w:color w:val="000000"/>
          <w:sz w:val="32"/>
        </w:rPr>
        <w:t>第一部分 部门整体绩效目标</w:t>
      </w:r>
    </w:p>
    <w:p>
      <w:pPr>
        <w:spacing w:before="0" w:after="0" w:line="500" w:lineRule="exact"/>
        <w:ind w:firstLine="560"/>
        <w:jc w:val="left"/>
        <w:outlineLvl w:val="9"/>
      </w:pPr>
      <w:r>
        <w:rPr>
          <w:color w:val="000000"/>
          <w:sz w:val="28"/>
        </w:rPr>
        <w:t>（一）总体绩效目标</w:t>
      </w:r>
      <w:r>
        <w:t>　</w:t>
      </w:r>
    </w:p>
    <w:p>
      <w:pPr>
        <w:pStyle w:val="18"/>
      </w:pPr>
      <w:r>
        <w:t>2023年，丰润区档案馆将深入学习贯彻党的十九届五中全会精神，以服务大局、服务发展、服务群众为重心，大力加强档案法制建设，不断完善档案数字化建设，推动全区档案事业深入发展。围绕服务全区工作大局，做好各项档案服务工作；加强档案基础建设，全力做好档案馆各项工作；开展档案接收工作，不断完善档案数字化建设，确保提供方便快捷的查询利用服务工作；做好《丰润年鉴(2023年卷)》的编纂出版工作。</w:t>
      </w:r>
    </w:p>
    <w:p>
      <w:pPr>
        <w:pStyle w:val="18"/>
      </w:pPr>
      <w:r>
        <w:t>　　　</w:t>
      </w:r>
    </w:p>
    <w:p>
      <w:pPr>
        <w:spacing w:before="0" w:after="0" w:line="500" w:lineRule="exact"/>
        <w:ind w:firstLine="560"/>
        <w:jc w:val="left"/>
        <w:outlineLvl w:val="9"/>
      </w:pPr>
      <w:r>
        <w:rPr>
          <w:color w:val="000000"/>
          <w:sz w:val="28"/>
        </w:rPr>
        <w:t>（二）分项绩效目标</w:t>
      </w:r>
    </w:p>
    <w:p>
      <w:pPr>
        <w:pStyle w:val="19"/>
      </w:pPr>
      <w:r>
        <w:rPr>
          <w:rFonts w:hint="eastAsia"/>
          <w:lang w:val="en-US" w:eastAsia="zh-CN"/>
        </w:rPr>
        <w:t>1、</w:t>
      </w:r>
      <w:r>
        <w:t>档案收集与整理。</w:t>
      </w:r>
    </w:p>
    <w:p>
      <w:pPr>
        <w:pStyle w:val="19"/>
      </w:pPr>
      <w:r>
        <w:t>绩效目标：广泛征集散存在社会上有价值、有地方特色的档案资料，满足工作考察、编史修志等方面的需求；完成党报党刊及各类报刊杂志的征订工作。按照征订任务完成党报党刊的征订工作，充足馆藏资料、报刊，方便政府及社会各界的查询利用。</w:t>
      </w:r>
    </w:p>
    <w:p>
      <w:pPr>
        <w:pStyle w:val="19"/>
      </w:pPr>
      <w:r>
        <w:t>绩效指标：报刊杂志征订完成率达到100%。</w:t>
      </w:r>
    </w:p>
    <w:p>
      <w:pPr>
        <w:pStyle w:val="19"/>
      </w:pPr>
      <w:r>
        <w:rPr>
          <w:rFonts w:hint="eastAsia"/>
          <w:lang w:val="en-US" w:eastAsia="zh-CN"/>
        </w:rPr>
        <w:t>2、</w:t>
      </w:r>
      <w:r>
        <w:t>档案保管</w:t>
      </w:r>
    </w:p>
    <w:p>
      <w:pPr>
        <w:pStyle w:val="19"/>
      </w:pPr>
      <w:r>
        <w:t>绩效目标：保障馆藏档案资料安全、完好。对馆藏档案进行修缮修复、更换破损档案用具；加强档案馆库房的安全管理，购置驱虫药、维修维护档案密集架、更新消防设备设施等；维持档案机关及档案库房的正常运转；确保档案信息的安全，对馆藏档案全部备份保存。</w:t>
      </w:r>
    </w:p>
    <w:p>
      <w:pPr>
        <w:pStyle w:val="19"/>
      </w:pPr>
      <w:r>
        <w:t>绩效指标：档案完好率达到100%，设备设施运行完好率达到100%。</w:t>
      </w:r>
    </w:p>
    <w:p>
      <w:pPr>
        <w:pStyle w:val="19"/>
      </w:pPr>
      <w:r>
        <w:rPr>
          <w:rFonts w:hint="eastAsia"/>
          <w:lang w:val="en-US" w:eastAsia="zh-CN"/>
        </w:rPr>
        <w:t>3、</w:t>
      </w:r>
      <w:r>
        <w:t>档案编研</w:t>
      </w:r>
    </w:p>
    <w:p>
      <w:pPr>
        <w:pStyle w:val="19"/>
      </w:pPr>
      <w:r>
        <w:t>绩效目标：高质量完成《丰润年鉴（2022年卷）》的出版工作，预计出版印刷600本。注重方志理论研究，积极参与方志学术活动为加强学术交流，积极参加全国年鉴评选工作，促进推动丰润宣传文化事业发展。</w:t>
      </w:r>
    </w:p>
    <w:p>
      <w:pPr>
        <w:pStyle w:val="19"/>
      </w:pPr>
      <w:r>
        <w:t>绩效指标：2023年12底前完成《丰润年鉴（2022年卷）》的出版发行，完成率达到100%。</w:t>
      </w:r>
    </w:p>
    <w:p>
      <w:pPr>
        <w:pStyle w:val="19"/>
        <w:ind w:left="0" w:leftChars="0" w:firstLine="0" w:firstLineChars="0"/>
      </w:pPr>
      <w:r>
        <w:rPr>
          <w:rFonts w:hint="eastAsia"/>
          <w:lang w:val="en-US" w:eastAsia="zh-CN"/>
        </w:rPr>
        <w:t xml:space="preserve">        4、</w:t>
      </w:r>
      <w:r>
        <w:t>档案利用</w:t>
      </w:r>
    </w:p>
    <w:p>
      <w:pPr>
        <w:pStyle w:val="19"/>
      </w:pPr>
      <w:r>
        <w:t>绩效目标：扎实做好查档接待服务工作，落实</w:t>
      </w:r>
      <w:r>
        <w:rPr>
          <w:rFonts w:hint="eastAsia"/>
        </w:rPr>
        <w:t>“</w:t>
      </w:r>
      <w:bookmarkStart w:id="18" w:name="_GoBack"/>
      <w:bookmarkEnd w:id="18"/>
      <w:r>
        <w:rPr>
          <w:rFonts w:hint="eastAsia"/>
        </w:rPr>
        <w:t>最多跑一次”改革</w:t>
      </w:r>
      <w:r>
        <w:t>，提高服务效率和质量；开展档案数字化扫描工作，将实体档案转化成数字信息，使档案利用更加高效、便捷。根据当年接收档案卷（件）数进行档案数字化扫描工作。</w:t>
      </w:r>
    </w:p>
    <w:p>
      <w:pPr>
        <w:pStyle w:val="19"/>
      </w:pPr>
      <w:r>
        <w:t>绩效指标：查档服务群众满意度达到95%以上。</w:t>
      </w:r>
    </w:p>
    <w:p>
      <w:pPr>
        <w:pStyle w:val="19"/>
      </w:pPr>
      <w:r>
        <w:rPr>
          <w:rFonts w:hint="eastAsia"/>
          <w:lang w:val="en-US" w:eastAsia="zh-CN"/>
        </w:rPr>
        <w:t>5、</w:t>
      </w:r>
      <w:r>
        <w:t>档案管理目标认定复查</w:t>
      </w:r>
    </w:p>
    <w:p>
      <w:pPr>
        <w:pStyle w:val="19"/>
      </w:pPr>
      <w:r>
        <w:t>绩效目标：继续深入开展机关企事业单位档案目标管理认定复查工作；完成全区进馆单位档案装具用具购买发放工作。为保证进馆档案的规范统一，方便进馆单位档案认定及移交进馆工作，向全区90家进馆单位统一发放档案装具用具。</w:t>
      </w:r>
    </w:p>
    <w:p>
      <w:pPr>
        <w:pStyle w:val="19"/>
      </w:pPr>
      <w:r>
        <w:t>绩效指标：档案装具发放单位覆盖率达到95%以上，档案目标管理认定复查单位达到95%以上。</w:t>
      </w:r>
    </w:p>
    <w:p>
      <w:pPr>
        <w:pStyle w:val="19"/>
      </w:pPr>
      <w:r>
        <w:rPr>
          <w:rFonts w:hint="eastAsia"/>
          <w:lang w:val="en-US" w:eastAsia="zh-CN"/>
        </w:rPr>
        <w:t>6、</w:t>
      </w:r>
      <w:r>
        <w:t>综合事务管理</w:t>
      </w:r>
    </w:p>
    <w:p>
      <w:pPr>
        <w:pStyle w:val="19"/>
      </w:pPr>
      <w:r>
        <w:t>绩效目标：保障机关工作正常高效运转，提升财务工作管理水平，促进财务行为合法、规范；规划合理，实施到位，管理科学，宣传到位，使全区档案事业有序快速发展，为现代化建设服务。</w:t>
      </w:r>
    </w:p>
    <w:p>
      <w:pPr>
        <w:pStyle w:val="19"/>
      </w:pPr>
      <w:r>
        <w:t>绩效指标：综合事务管理工作完成率，综合事务管理工作完成情况占综合事务管理工作计划的比例达到95%。</w:t>
      </w:r>
    </w:p>
    <w:p>
      <w:pPr>
        <w:spacing w:before="0" w:after="0" w:line="500" w:lineRule="exact"/>
        <w:ind w:firstLine="560"/>
        <w:jc w:val="left"/>
        <w:outlineLvl w:val="9"/>
      </w:pPr>
      <w:r>
        <w:rPr>
          <w:color w:val="000000"/>
          <w:sz w:val="28"/>
        </w:rPr>
        <w:t>（三）工作保障措施</w:t>
      </w:r>
    </w:p>
    <w:p>
      <w:pPr>
        <w:pStyle w:val="20"/>
      </w:pPr>
      <w:r>
        <w:rPr>
          <w:rFonts w:hint="eastAsia"/>
          <w:lang w:val="en-US" w:eastAsia="zh-CN"/>
        </w:rPr>
        <w:t>1、</w:t>
      </w:r>
      <w:r>
        <w:t>加强服务能力建设，全面提升档案公共服务效能。聚焦区委区政府工作重点、瞄准社会热点、关注百姓焦点，主动服务经济社会发展，更好地资政惠民，服务社会。紧紧围绕全区精准扶贫、重点工作、重大项目等，超前谋划、深度介入，提供优质服务。</w:t>
      </w:r>
    </w:p>
    <w:p>
      <w:pPr>
        <w:pStyle w:val="20"/>
      </w:pPr>
      <w:r>
        <w:rPr>
          <w:rFonts w:hint="eastAsia"/>
          <w:lang w:val="en-US" w:eastAsia="zh-CN"/>
        </w:rPr>
        <w:t xml:space="preserve"> 2、</w:t>
      </w:r>
      <w:r>
        <w:t>完善档案信息化建设，不断提升档案现代化管理利用水平。对接收进馆档案开展数字化扫描工作，实现实体档案数字化，建立分布式档案数据库。</w:t>
      </w:r>
    </w:p>
    <w:p>
      <w:pPr>
        <w:pStyle w:val="20"/>
      </w:pPr>
      <w:r>
        <w:rPr>
          <w:rFonts w:hint="eastAsia"/>
          <w:lang w:val="en-US" w:eastAsia="zh-CN"/>
        </w:rPr>
        <w:t xml:space="preserve"> 3、</w:t>
      </w:r>
      <w:r>
        <w:t>加强档案安全管理工作，提高档案人员对档案安全的高度认识，时刻保持政治意识、责任意识和危机意识，自觉承担起维护档案安全的重大政治任务，筑牢档案安全防线，确保档案万无一失。</w:t>
      </w:r>
    </w:p>
    <w:p>
      <w:pPr>
        <w:pStyle w:val="20"/>
        <w:ind w:left="0" w:leftChars="0" w:firstLine="0" w:firstLineChars="0"/>
      </w:pPr>
      <w:r>
        <w:rPr>
          <w:rFonts w:hint="eastAsia"/>
          <w:lang w:val="en-US" w:eastAsia="zh-CN"/>
        </w:rPr>
        <w:t xml:space="preserve">        4、</w:t>
      </w:r>
      <w:r>
        <w:t>做好《丰润年鉴（2023年卷）》的编纂工作。广泛征集资料，按计划高质量完成《丰润年鉴（2023年卷）》的编纂工作。</w:t>
      </w:r>
    </w:p>
    <w:p>
      <w:pPr>
        <w:pStyle w:val="20"/>
        <w:ind w:left="0" w:leftChars="0" w:firstLine="0" w:firstLineChars="0"/>
      </w:pPr>
      <w:r>
        <w:rPr>
          <w:rFonts w:hint="eastAsia"/>
          <w:lang w:val="en-US" w:eastAsia="zh-CN"/>
        </w:rPr>
        <w:t xml:space="preserve">        5、</w:t>
      </w:r>
      <w:r>
        <w:t>加强机关企事业单位档案目标管理认定和复查，不断提高档案工作管理水平。继续深入开展机关企事业单位档案目标管理认定工作。加强档案资源建设，夯实档案服务社会基础。扎实做好查档接待服务工作，落实</w:t>
      </w:r>
      <w:r>
        <w:rPr>
          <w:rFonts w:hint="eastAsia"/>
        </w:rPr>
        <w:t>“最多跑一次”改革</w:t>
      </w:r>
      <w:r>
        <w:t>，提高服务效率和质量。广泛征集散存在社会上有价值、有地方特色的档案资料，满足工作考察、编史修志等方面的需求。</w:t>
      </w:r>
    </w:p>
    <w:p>
      <w:pPr>
        <w:pStyle w:val="20"/>
        <w:ind w:left="0" w:leftChars="0" w:firstLine="0" w:firstLineChars="0"/>
      </w:pPr>
      <w:r>
        <w:rPr>
          <w:rFonts w:hint="eastAsia"/>
          <w:lang w:val="en-US" w:eastAsia="zh-CN"/>
        </w:rPr>
        <w:t xml:space="preserve">        6、</w:t>
      </w:r>
      <w:r>
        <w:t>不断加强绩效管理，采取措施预做准备，控制偏差，保证绩效目标的实现。</w:t>
      </w:r>
    </w:p>
    <w:p>
      <w:pPr>
        <w:pStyle w:val="20"/>
      </w:pPr>
      <w:r>
        <w:rPr>
          <w:rFonts w:hint="eastAsia"/>
          <w:lang w:eastAsia="zh-CN"/>
        </w:rPr>
        <w:t>（</w:t>
      </w:r>
      <w:r>
        <w:rPr>
          <w:rFonts w:hint="eastAsia"/>
          <w:lang w:val="en-US" w:eastAsia="zh-CN"/>
        </w:rPr>
        <w:t>1</w:t>
      </w:r>
      <w:r>
        <w:rPr>
          <w:rFonts w:hint="eastAsia"/>
          <w:lang w:eastAsia="zh-CN"/>
        </w:rPr>
        <w:t>）</w:t>
      </w:r>
      <w:r>
        <w:t>完善制度建设。制定预算绩效管理制度、资金管理办法、工作保障制度，为全年预算绩效目标的实现奠定制度基础。</w:t>
      </w:r>
    </w:p>
    <w:p>
      <w:pPr>
        <w:pStyle w:val="20"/>
      </w:pPr>
      <w:r>
        <w:rPr>
          <w:rFonts w:hint="eastAsia"/>
          <w:lang w:eastAsia="zh-CN"/>
        </w:rPr>
        <w:t>（</w:t>
      </w:r>
      <w:r>
        <w:rPr>
          <w:rFonts w:hint="eastAsia"/>
          <w:lang w:val="en-US" w:eastAsia="zh-CN"/>
        </w:rPr>
        <w:t>2</w:t>
      </w:r>
      <w:r>
        <w:rPr>
          <w:rFonts w:hint="eastAsia"/>
          <w:lang w:eastAsia="zh-CN"/>
        </w:rPr>
        <w:t>）</w:t>
      </w:r>
      <w:r>
        <w:t>加强支出管理。通过优化支出结构、编细编实预算、加快履行政府采购手续、及时支付资金，确保支出进度达标。</w:t>
      </w:r>
    </w:p>
    <w:p>
      <w:pPr>
        <w:pStyle w:val="20"/>
      </w:pPr>
      <w:r>
        <w:rPr>
          <w:rFonts w:hint="eastAsia"/>
          <w:lang w:eastAsia="zh-CN"/>
        </w:rPr>
        <w:t>（</w:t>
      </w:r>
      <w:r>
        <w:rPr>
          <w:rFonts w:hint="eastAsia"/>
          <w:lang w:val="en-US" w:eastAsia="zh-CN"/>
        </w:rPr>
        <w:t>3</w:t>
      </w:r>
      <w:r>
        <w:rPr>
          <w:rFonts w:hint="eastAsia"/>
          <w:lang w:eastAsia="zh-CN"/>
        </w:rPr>
        <w:t>）</w:t>
      </w:r>
      <w:r>
        <w:t>加强绩效运行监控。按财政局要求开展绩效运行监控，发现问题及时采取措施，确保绩效目标如期保质实现。</w:t>
      </w:r>
    </w:p>
    <w:p>
      <w:pPr>
        <w:pStyle w:val="20"/>
      </w:pPr>
      <w:r>
        <w:rPr>
          <w:rFonts w:hint="eastAsia"/>
          <w:lang w:eastAsia="zh-CN"/>
        </w:rPr>
        <w:t>（</w:t>
      </w:r>
      <w:r>
        <w:rPr>
          <w:rFonts w:hint="eastAsia"/>
          <w:lang w:val="en-US" w:eastAsia="zh-CN"/>
        </w:rPr>
        <w:t>4</w:t>
      </w:r>
      <w:r>
        <w:rPr>
          <w:rFonts w:hint="eastAsia"/>
          <w:lang w:eastAsia="zh-CN"/>
        </w:rPr>
        <w:t>）</w:t>
      </w:r>
      <w:r>
        <w:t>做好绩效自评。按要求开展上年度部门预算绩效自评和重点评价工作，对评价中发现的问题及时整改，调整优化支出结构，提高财政资金使用效益。</w:t>
      </w:r>
    </w:p>
    <w:p>
      <w:pPr>
        <w:pStyle w:val="20"/>
        <w:ind w:left="0" w:leftChars="0" w:firstLine="0" w:firstLineChars="0"/>
      </w:pPr>
      <w:r>
        <w:rPr>
          <w:rFonts w:hint="eastAsia"/>
          <w:lang w:val="en-US" w:eastAsia="zh-CN"/>
        </w:rPr>
        <w:t xml:space="preserve">    </w:t>
      </w:r>
      <w:r>
        <w:t>　</w:t>
      </w:r>
      <w:r>
        <w:rPr>
          <w:rFonts w:hint="eastAsia"/>
          <w:lang w:eastAsia="zh-CN"/>
        </w:rPr>
        <w:t>（</w:t>
      </w:r>
      <w:r>
        <w:rPr>
          <w:rFonts w:hint="eastAsia"/>
          <w:lang w:val="en-US" w:eastAsia="zh-CN"/>
        </w:rPr>
        <w:t>5</w:t>
      </w:r>
      <w:r>
        <w:rPr>
          <w:rFonts w:hint="eastAsia"/>
          <w:lang w:eastAsia="zh-CN"/>
        </w:rPr>
        <w:t>）</w:t>
      </w:r>
      <w:r>
        <w:t>规范财务资产管理。完善财务管理制度，严格审批程序，加强固定资产登记、使用和报废处置管理，做到支出合理，物尽其用。</w:t>
      </w:r>
    </w:p>
    <w:p>
      <w:pPr>
        <w:pStyle w:val="20"/>
      </w:pPr>
      <w:r>
        <w:rPr>
          <w:rFonts w:hint="eastAsia"/>
          <w:lang w:eastAsia="zh-CN"/>
        </w:rPr>
        <w:t>（</w:t>
      </w:r>
      <w:r>
        <w:rPr>
          <w:rFonts w:hint="eastAsia"/>
          <w:lang w:val="en-US" w:eastAsia="zh-CN"/>
        </w:rPr>
        <w:t>6</w:t>
      </w:r>
      <w:r>
        <w:rPr>
          <w:rFonts w:hint="eastAsia"/>
          <w:lang w:eastAsia="zh-CN"/>
        </w:rPr>
        <w:t>）</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0"/>
      </w:pPr>
      <w:r>
        <w:rPr>
          <w:rFonts w:hint="eastAsia"/>
          <w:lang w:eastAsia="zh-CN"/>
        </w:rPr>
        <w:t>（</w:t>
      </w:r>
      <w:r>
        <w:rPr>
          <w:rFonts w:hint="eastAsia"/>
          <w:lang w:val="en-US" w:eastAsia="zh-CN"/>
        </w:rPr>
        <w:t>7</w:t>
      </w:r>
      <w:r>
        <w:rPr>
          <w:rFonts w:hint="eastAsia"/>
          <w:lang w:eastAsia="zh-CN"/>
        </w:rPr>
        <w:t>）</w:t>
      </w:r>
      <w:r>
        <w:t>加强宣传培训调研等。加强人员培训，提高职工业务素质；加强调研，提出优化财政资金配置、提高资金使用效益的意见意见；加大宣传力度，强化预算绩效管理意识，促进预算绩效管理水平进一步提升。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b/>
          <w:color w:val="000000"/>
          <w:sz w:val="32"/>
        </w:rPr>
      </w:pPr>
      <w:r>
        <w:rPr>
          <w:b/>
          <w:color w:val="000000"/>
          <w:sz w:val="32"/>
        </w:rPr>
        <w:t>第二部分  专项资金绩效目标</w:t>
      </w:r>
    </w:p>
    <w:p>
      <w:pPr>
        <w:spacing w:before="0" w:after="0" w:line="240" w:lineRule="auto"/>
        <w:jc w:val="left"/>
        <w:outlineLvl w:val="9"/>
        <w:rPr>
          <w:rFonts w:hint="eastAsia"/>
          <w:b w:val="0"/>
          <w:bCs/>
          <w:color w:val="000000"/>
          <w:sz w:val="32"/>
          <w:lang w:val="en-US" w:eastAsia="zh-CN"/>
        </w:rPr>
      </w:pPr>
      <w:r>
        <w:rPr>
          <w:rFonts w:hint="eastAsia"/>
          <w:b w:val="0"/>
          <w:bCs/>
          <w:color w:val="000000"/>
          <w:sz w:val="32"/>
          <w:lang w:val="en-US" w:eastAsia="zh-CN"/>
        </w:rPr>
        <w:t xml:space="preserve">         无专项资金</w:t>
      </w:r>
    </w:p>
    <w:p>
      <w:pPr>
        <w:spacing w:before="0" w:after="0" w:line="240" w:lineRule="auto"/>
        <w:jc w:val="left"/>
        <w:outlineLvl w:val="9"/>
        <w:rPr>
          <w:rFonts w:hint="eastAsia"/>
          <w:b/>
          <w:color w:val="000000"/>
          <w:sz w:val="32"/>
          <w:lang w:val="en-US" w:eastAsia="zh-CN"/>
        </w:rPr>
      </w:pPr>
    </w:p>
    <w:p>
      <w:pPr>
        <w:spacing w:before="0" w:after="0" w:line="240" w:lineRule="auto"/>
        <w:ind w:firstLine="640"/>
        <w:jc w:val="left"/>
        <w:outlineLvl w:val="9"/>
        <w:rPr>
          <w:b/>
          <w:color w:val="000000"/>
          <w:sz w:val="32"/>
        </w:rPr>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b/>
          <w:color w:val="000000"/>
          <w:sz w:val="32"/>
        </w:rPr>
        <w:t>第三部分  预算项目绩效目标</w:t>
      </w:r>
    </w:p>
    <w:p>
      <w:pPr>
        <w:spacing w:before="0" w:after="0"/>
        <w:ind w:firstLine="560"/>
        <w:jc w:val="left"/>
        <w:outlineLvl w:val="9"/>
      </w:pPr>
      <w:r>
        <w:rPr>
          <w:b/>
          <w:color w:val="000000"/>
          <w:sz w:val="28"/>
        </w:rPr>
        <w:t>1、档案事业经费及报刊费绩效目标表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1.维持档案机关及档案库房设备设施的正常运转，保障馆藏档案资料安全、完好。</w:t>
            </w:r>
          </w:p>
          <w:p>
            <w:pPr>
              <w:pStyle w:val="9"/>
            </w:pPr>
            <w:r>
              <w:t>2.完成全区进馆单位档案装具用具的购买发放工作，党报党刊及各类报刊杂志的征订工作</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发放数量</w:t>
            </w:r>
          </w:p>
        </w:tc>
        <w:tc>
          <w:tcPr>
            <w:tcW w:w="2466" w:type="dxa"/>
            <w:vAlign w:val="center"/>
          </w:tcPr>
          <w:p>
            <w:pPr>
              <w:pStyle w:val="9"/>
            </w:pPr>
            <w:r>
              <w:t>档案装具发放单位数</w:t>
            </w:r>
          </w:p>
        </w:tc>
        <w:tc>
          <w:tcPr>
            <w:tcW w:w="2466" w:type="dxa"/>
            <w:vAlign w:val="center"/>
          </w:tcPr>
          <w:p>
            <w:pPr>
              <w:pStyle w:val="9"/>
            </w:pPr>
            <w:r>
              <w:t>≥90个</w:t>
            </w:r>
          </w:p>
        </w:tc>
        <w:tc>
          <w:tcPr>
            <w:tcW w:w="2466" w:type="dxa"/>
            <w:vAlign w:val="center"/>
          </w:tcPr>
          <w:p>
            <w:pPr>
              <w:pStyle w:val="9"/>
            </w:pPr>
            <w:r>
              <w:t>年初计划</w:t>
            </w:r>
          </w:p>
        </w:tc>
      </w:tr>
      <w:tr>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设备完好率</w:t>
            </w:r>
          </w:p>
        </w:tc>
        <w:tc>
          <w:tcPr>
            <w:tcW w:w="2466" w:type="dxa"/>
            <w:vAlign w:val="center"/>
          </w:tcPr>
          <w:p>
            <w:pPr>
              <w:pStyle w:val="9"/>
            </w:pPr>
            <w:r>
              <w:t>正常运转设备设施占全部设备设施的比率</w:t>
            </w:r>
          </w:p>
        </w:tc>
        <w:tc>
          <w:tcPr>
            <w:tcW w:w="2466" w:type="dxa"/>
            <w:vAlign w:val="center"/>
          </w:tcPr>
          <w:p>
            <w:pPr>
              <w:pStyle w:val="9"/>
            </w:pPr>
            <w:r>
              <w:t>≥100%</w:t>
            </w:r>
          </w:p>
        </w:tc>
        <w:tc>
          <w:tcPr>
            <w:tcW w:w="2466" w:type="dxa"/>
            <w:vAlign w:val="center"/>
          </w:tcPr>
          <w:p>
            <w:pPr>
              <w:pStyle w:val="9"/>
            </w:pPr>
            <w:r>
              <w:t>年初计划</w:t>
            </w:r>
          </w:p>
        </w:tc>
      </w:tr>
      <w:tr>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完成率</w:t>
            </w:r>
          </w:p>
        </w:tc>
        <w:tc>
          <w:tcPr>
            <w:tcW w:w="2466" w:type="dxa"/>
            <w:vAlign w:val="center"/>
          </w:tcPr>
          <w:p>
            <w:pPr>
              <w:pStyle w:val="9"/>
            </w:pPr>
            <w:r>
              <w:t>报刊杂志征订完成率、档案装具发放率</w:t>
            </w:r>
          </w:p>
        </w:tc>
        <w:tc>
          <w:tcPr>
            <w:tcW w:w="2466" w:type="dxa"/>
            <w:vAlign w:val="center"/>
          </w:tcPr>
          <w:p>
            <w:pPr>
              <w:pStyle w:val="9"/>
            </w:pPr>
            <w:r>
              <w:t>2023年12月底前完成</w:t>
            </w:r>
          </w:p>
        </w:tc>
        <w:tc>
          <w:tcPr>
            <w:tcW w:w="2466" w:type="dxa"/>
            <w:vAlign w:val="center"/>
          </w:tcPr>
          <w:p>
            <w:pPr>
              <w:pStyle w:val="9"/>
            </w:pPr>
            <w:r>
              <w:t>年初计划</w:t>
            </w:r>
          </w:p>
        </w:tc>
      </w:tr>
      <w:tr>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平均成本</w:t>
            </w:r>
          </w:p>
        </w:tc>
        <w:tc>
          <w:tcPr>
            <w:tcW w:w="2466" w:type="dxa"/>
            <w:vAlign w:val="center"/>
          </w:tcPr>
          <w:p>
            <w:pPr>
              <w:pStyle w:val="9"/>
            </w:pPr>
            <w:r>
              <w:t>各类档案盒平均成本</w:t>
            </w:r>
          </w:p>
        </w:tc>
        <w:tc>
          <w:tcPr>
            <w:tcW w:w="2466" w:type="dxa"/>
            <w:vAlign w:val="center"/>
          </w:tcPr>
          <w:p>
            <w:pPr>
              <w:pStyle w:val="9"/>
            </w:pPr>
            <w:r>
              <w:t>≤10元</w:t>
            </w:r>
          </w:p>
        </w:tc>
        <w:tc>
          <w:tcPr>
            <w:tcW w:w="2466" w:type="dxa"/>
            <w:vAlign w:val="center"/>
          </w:tcPr>
          <w:p>
            <w:pPr>
              <w:pStyle w:val="9"/>
            </w:pPr>
            <w:r>
              <w:t>经验标准</w:t>
            </w:r>
          </w:p>
        </w:tc>
      </w:tr>
      <w:tr>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社会影响力</w:t>
            </w:r>
          </w:p>
        </w:tc>
        <w:tc>
          <w:tcPr>
            <w:tcW w:w="2466" w:type="dxa"/>
            <w:vAlign w:val="center"/>
          </w:tcPr>
          <w:p>
            <w:pPr>
              <w:pStyle w:val="9"/>
            </w:pPr>
            <w:r>
              <w:t>通过档案资料的查阅利用及档案日常事业工作，发挥档案资政惠民的作用，引起社会各界对档案工作和档案的重视。</w:t>
            </w:r>
          </w:p>
        </w:tc>
        <w:tc>
          <w:tcPr>
            <w:tcW w:w="2466" w:type="dxa"/>
            <w:vAlign w:val="center"/>
          </w:tcPr>
          <w:p>
            <w:pPr>
              <w:pStyle w:val="9"/>
            </w:pPr>
            <w:r>
              <w:t>社会各界对档案工作和档案的重视有所提高</w:t>
            </w:r>
          </w:p>
        </w:tc>
        <w:tc>
          <w:tcPr>
            <w:tcW w:w="2466" w:type="dxa"/>
            <w:vAlign w:val="center"/>
          </w:tcPr>
          <w:p>
            <w:pPr>
              <w:pStyle w:val="9"/>
            </w:pPr>
            <w:r>
              <w:t>年初计划</w:t>
            </w:r>
          </w:p>
        </w:tc>
      </w:tr>
      <w:tr>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各行政企事业单位及人民群众满意度</w:t>
            </w:r>
          </w:p>
        </w:tc>
        <w:tc>
          <w:tcPr>
            <w:tcW w:w="2466" w:type="dxa"/>
            <w:vAlign w:val="center"/>
          </w:tcPr>
          <w:p>
            <w:pPr>
              <w:pStyle w:val="9"/>
            </w:pPr>
            <w:r>
              <w:t>各行政企事业单位及人民群众满意度</w:t>
            </w:r>
          </w:p>
        </w:tc>
        <w:tc>
          <w:tcPr>
            <w:tcW w:w="2466" w:type="dxa"/>
            <w:vAlign w:val="center"/>
          </w:tcPr>
          <w:p>
            <w:pPr>
              <w:pStyle w:val="9"/>
            </w:pPr>
            <w:r>
              <w:t>≥95分</w:t>
            </w:r>
          </w:p>
        </w:tc>
        <w:tc>
          <w:tcPr>
            <w:tcW w:w="246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2、丰润区年鉴编制经费绩效目标表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1.完成《丰润年鉴（2023年卷）》的编纂工作，收集汇总所需资料数据，编辑相关资料数据。购买书号，排版印刷成书。</w:t>
            </w:r>
          </w:p>
          <w:p>
            <w:pPr>
              <w:pStyle w:val="9"/>
            </w:pPr>
            <w:r>
              <w:t>2.完成《丰润年鉴（2022年卷）》的出版发行工作。</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志书数量</w:t>
            </w:r>
          </w:p>
        </w:tc>
        <w:tc>
          <w:tcPr>
            <w:tcW w:w="2466" w:type="dxa"/>
            <w:vAlign w:val="center"/>
          </w:tcPr>
          <w:p>
            <w:pPr>
              <w:pStyle w:val="9"/>
            </w:pPr>
            <w:r>
              <w:t>《丰润年鉴（2022年卷）》印刷本数</w:t>
            </w:r>
          </w:p>
        </w:tc>
        <w:tc>
          <w:tcPr>
            <w:tcW w:w="2466" w:type="dxa"/>
            <w:vAlign w:val="center"/>
          </w:tcPr>
          <w:p>
            <w:pPr>
              <w:pStyle w:val="9"/>
            </w:pPr>
            <w:r>
              <w:t>≥600册</w:t>
            </w:r>
          </w:p>
        </w:tc>
        <w:tc>
          <w:tcPr>
            <w:tcW w:w="2466" w:type="dxa"/>
            <w:vAlign w:val="center"/>
          </w:tcPr>
          <w:p>
            <w:pPr>
              <w:pStyle w:val="9"/>
            </w:pPr>
            <w:r>
              <w:t>印刷合同</w:t>
            </w:r>
          </w:p>
        </w:tc>
      </w:tr>
      <w:tr>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完成率</w:t>
            </w:r>
          </w:p>
        </w:tc>
        <w:tc>
          <w:tcPr>
            <w:tcW w:w="2466" w:type="dxa"/>
            <w:vAlign w:val="center"/>
          </w:tcPr>
          <w:p>
            <w:pPr>
              <w:pStyle w:val="9"/>
            </w:pPr>
            <w:r>
              <w:t>《丰润年鉴（2022年卷）》出版发行率</w:t>
            </w:r>
          </w:p>
        </w:tc>
        <w:tc>
          <w:tcPr>
            <w:tcW w:w="2466" w:type="dxa"/>
            <w:vAlign w:val="center"/>
          </w:tcPr>
          <w:p>
            <w:pPr>
              <w:pStyle w:val="9"/>
            </w:pPr>
            <w:r>
              <w:t>≥100%</w:t>
            </w:r>
          </w:p>
        </w:tc>
        <w:tc>
          <w:tcPr>
            <w:tcW w:w="2466" w:type="dxa"/>
            <w:vAlign w:val="center"/>
          </w:tcPr>
          <w:p>
            <w:pPr>
              <w:pStyle w:val="9"/>
            </w:pPr>
            <w:r>
              <w:t>印刷合同</w:t>
            </w:r>
          </w:p>
        </w:tc>
      </w:tr>
      <w:tr>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完成率</w:t>
            </w:r>
          </w:p>
        </w:tc>
        <w:tc>
          <w:tcPr>
            <w:tcW w:w="2466" w:type="dxa"/>
            <w:vAlign w:val="center"/>
          </w:tcPr>
          <w:p>
            <w:pPr>
              <w:pStyle w:val="9"/>
            </w:pPr>
            <w:r>
              <w:t>《丰润年鉴（2022年卷）》出版发行</w:t>
            </w:r>
          </w:p>
        </w:tc>
        <w:tc>
          <w:tcPr>
            <w:tcW w:w="2466" w:type="dxa"/>
            <w:vAlign w:val="center"/>
          </w:tcPr>
          <w:p>
            <w:pPr>
              <w:pStyle w:val="9"/>
            </w:pPr>
            <w:r>
              <w:t>2023年12月底前完成</w:t>
            </w:r>
          </w:p>
        </w:tc>
        <w:tc>
          <w:tcPr>
            <w:tcW w:w="2466" w:type="dxa"/>
            <w:vAlign w:val="center"/>
          </w:tcPr>
          <w:p>
            <w:pPr>
              <w:pStyle w:val="9"/>
            </w:pPr>
            <w:r>
              <w:t>印刷合同</w:t>
            </w:r>
          </w:p>
        </w:tc>
      </w:tr>
      <w:tr>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平均成本</w:t>
            </w:r>
          </w:p>
        </w:tc>
        <w:tc>
          <w:tcPr>
            <w:tcW w:w="2466" w:type="dxa"/>
            <w:vAlign w:val="center"/>
          </w:tcPr>
          <w:p>
            <w:pPr>
              <w:pStyle w:val="9"/>
            </w:pPr>
            <w:r>
              <w:t>每册平均成本</w:t>
            </w:r>
          </w:p>
        </w:tc>
        <w:tc>
          <w:tcPr>
            <w:tcW w:w="2466" w:type="dxa"/>
            <w:vAlign w:val="center"/>
          </w:tcPr>
          <w:p>
            <w:pPr>
              <w:pStyle w:val="9"/>
            </w:pPr>
            <w:r>
              <w:t>≤100元</w:t>
            </w:r>
          </w:p>
        </w:tc>
        <w:tc>
          <w:tcPr>
            <w:tcW w:w="2466" w:type="dxa"/>
            <w:vAlign w:val="center"/>
          </w:tcPr>
          <w:p>
            <w:pPr>
              <w:pStyle w:val="9"/>
            </w:pPr>
            <w:r>
              <w:t>印刷合同</w:t>
            </w:r>
          </w:p>
        </w:tc>
      </w:tr>
      <w:tr>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社会影响力</w:t>
            </w:r>
          </w:p>
        </w:tc>
        <w:tc>
          <w:tcPr>
            <w:tcW w:w="2466" w:type="dxa"/>
            <w:vAlign w:val="center"/>
          </w:tcPr>
          <w:p>
            <w:pPr>
              <w:pStyle w:val="9"/>
            </w:pPr>
            <w:r>
              <w:t>通过《丰润年鉴》的出版发行，挖掘档案的价值，发挥资政惠民的作用，引起社会各界的重视。</w:t>
            </w:r>
          </w:p>
        </w:tc>
        <w:tc>
          <w:tcPr>
            <w:tcW w:w="2466" w:type="dxa"/>
            <w:vAlign w:val="center"/>
          </w:tcPr>
          <w:p>
            <w:pPr>
              <w:pStyle w:val="9"/>
            </w:pPr>
            <w:r>
              <w:t>社会各界的重视有所提高</w:t>
            </w:r>
          </w:p>
        </w:tc>
        <w:tc>
          <w:tcPr>
            <w:tcW w:w="2466" w:type="dxa"/>
            <w:vAlign w:val="center"/>
          </w:tcPr>
          <w:p>
            <w:pPr>
              <w:pStyle w:val="9"/>
            </w:pPr>
            <w:r>
              <w:t>印刷合同</w:t>
            </w:r>
          </w:p>
        </w:tc>
      </w:tr>
      <w:tr>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通过问卷调查，满意和较满意的对</w:t>
            </w:r>
          </w:p>
        </w:tc>
        <w:tc>
          <w:tcPr>
            <w:tcW w:w="2466" w:type="dxa"/>
            <w:vAlign w:val="center"/>
          </w:tcPr>
          <w:p>
            <w:pPr>
              <w:pStyle w:val="9"/>
            </w:pPr>
            <w:r>
              <w:t>通过问卷调查，满意和较满意的对象占所有调查对象的比例</w:t>
            </w:r>
          </w:p>
        </w:tc>
        <w:tc>
          <w:tcPr>
            <w:tcW w:w="2466" w:type="dxa"/>
            <w:vAlign w:val="center"/>
          </w:tcPr>
          <w:p>
            <w:pPr>
              <w:pStyle w:val="9"/>
            </w:pPr>
            <w:r>
              <w:t>≥95分</w:t>
            </w:r>
          </w:p>
        </w:tc>
        <w:tc>
          <w:tcPr>
            <w:tcW w:w="246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3、新馆搬迁及运行费用绩效目标表</w:t>
      </w:r>
    </w:p>
    <w:tbl>
      <w:tblPr>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1.维持新档案馆机关的正常运转，保障机关工作和群众查档利用工作。</w:t>
            </w:r>
          </w:p>
          <w:p>
            <w:pPr>
              <w:pStyle w:val="9"/>
            </w:pPr>
            <w:r>
              <w:t>2.保障机关工作人员正常办公。</w:t>
            </w:r>
          </w:p>
        </w:tc>
      </w:tr>
    </w:tbl>
    <w:p>
      <w:pPr>
        <w:spacing w:before="0" w:after="0" w:line="2" w:lineRule="exact"/>
        <w:ind w:firstLine="0"/>
        <w:jc w:val="center"/>
        <w:outlineLvl w:val="9"/>
      </w:pPr>
      <w:r>
        <w:rPr>
          <w:color w:val="000000"/>
          <w:sz w:val="18"/>
        </w:rPr>
        <w:t xml:space="preserve"> </w:t>
      </w:r>
    </w:p>
    <w:tbl>
      <w:tblPr>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购买五节柜、包装箱</w:t>
            </w:r>
          </w:p>
        </w:tc>
        <w:tc>
          <w:tcPr>
            <w:tcW w:w="2466" w:type="dxa"/>
            <w:vAlign w:val="center"/>
          </w:tcPr>
          <w:p>
            <w:pPr>
              <w:pStyle w:val="9"/>
            </w:pPr>
            <w:r>
              <w:t>购买五节柜包装箱</w:t>
            </w:r>
          </w:p>
        </w:tc>
        <w:tc>
          <w:tcPr>
            <w:tcW w:w="2466" w:type="dxa"/>
            <w:vAlign w:val="center"/>
          </w:tcPr>
          <w:p>
            <w:pPr>
              <w:pStyle w:val="9"/>
            </w:pPr>
            <w:r>
              <w:t>≥20个</w:t>
            </w:r>
          </w:p>
        </w:tc>
        <w:tc>
          <w:tcPr>
            <w:tcW w:w="2466" w:type="dxa"/>
            <w:vAlign w:val="center"/>
          </w:tcPr>
          <w:p>
            <w:pPr>
              <w:pStyle w:val="9"/>
            </w:pPr>
            <w:r>
              <w:t>采购合同</w:t>
            </w:r>
          </w:p>
        </w:tc>
      </w:tr>
      <w:tr>
        <w:trPr>
          <w:trHeight w:val="397" w:hRule="atLeast"/>
          <w:jc w:val="center"/>
        </w:trPr>
        <w:tc>
          <w:tcPr>
            <w:tcW w:w="2466" w:type="dxa"/>
            <w:vMerge w:val="continue"/>
            <w:vAlign w:val="center"/>
          </w:tcPr>
          <w:p/>
        </w:tc>
        <w:tc>
          <w:tcPr>
            <w:tcW w:w="2466" w:type="dxa"/>
            <w:vAlign w:val="center"/>
          </w:tcPr>
          <w:p>
            <w:pPr>
              <w:pStyle w:val="9"/>
            </w:pPr>
            <w:r>
              <w:t>数量指标</w:t>
            </w:r>
          </w:p>
        </w:tc>
        <w:tc>
          <w:tcPr>
            <w:tcW w:w="2466" w:type="dxa"/>
            <w:vAlign w:val="center"/>
          </w:tcPr>
          <w:p>
            <w:pPr>
              <w:pStyle w:val="9"/>
            </w:pPr>
            <w:r>
              <w:t>发放人数</w:t>
            </w:r>
          </w:p>
        </w:tc>
        <w:tc>
          <w:tcPr>
            <w:tcW w:w="2466" w:type="dxa"/>
            <w:vAlign w:val="center"/>
          </w:tcPr>
          <w:p>
            <w:pPr>
              <w:pStyle w:val="9"/>
            </w:pPr>
            <w:r>
              <w:t>雇佣工作人员数</w:t>
            </w:r>
          </w:p>
        </w:tc>
        <w:tc>
          <w:tcPr>
            <w:tcW w:w="2466" w:type="dxa"/>
            <w:vAlign w:val="center"/>
          </w:tcPr>
          <w:p>
            <w:pPr>
              <w:pStyle w:val="9"/>
            </w:pPr>
            <w:r>
              <w:t>≥30人</w:t>
            </w:r>
          </w:p>
        </w:tc>
        <w:tc>
          <w:tcPr>
            <w:tcW w:w="2466" w:type="dxa"/>
            <w:vAlign w:val="center"/>
          </w:tcPr>
          <w:p>
            <w:pPr>
              <w:pStyle w:val="9"/>
            </w:pPr>
            <w:r>
              <w:t>雇佣合同</w:t>
            </w:r>
          </w:p>
        </w:tc>
      </w:tr>
      <w:tr>
        <w:trPr>
          <w:trHeight w:val="397" w:hRule="atLeast"/>
          <w:jc w:val="center"/>
        </w:trPr>
        <w:tc>
          <w:tcPr>
            <w:tcW w:w="2466" w:type="dxa"/>
            <w:vMerge w:val="continue"/>
            <w:vAlign w:val="center"/>
          </w:tcPr>
          <w:p/>
        </w:tc>
        <w:tc>
          <w:tcPr>
            <w:tcW w:w="2466" w:type="dxa"/>
            <w:vAlign w:val="center"/>
          </w:tcPr>
          <w:p>
            <w:pPr>
              <w:pStyle w:val="9"/>
            </w:pPr>
            <w:r>
              <w:t>数量指标</w:t>
            </w:r>
          </w:p>
        </w:tc>
        <w:tc>
          <w:tcPr>
            <w:tcW w:w="2466" w:type="dxa"/>
            <w:vAlign w:val="center"/>
          </w:tcPr>
          <w:p>
            <w:pPr>
              <w:pStyle w:val="9"/>
            </w:pPr>
            <w:r>
              <w:t>采购数量</w:t>
            </w:r>
          </w:p>
        </w:tc>
        <w:tc>
          <w:tcPr>
            <w:tcW w:w="2466" w:type="dxa"/>
            <w:vAlign w:val="center"/>
          </w:tcPr>
          <w:p>
            <w:pPr>
              <w:pStyle w:val="9"/>
            </w:pPr>
            <w:r>
              <w:t>国产化应用替代产品购置费</w:t>
            </w:r>
          </w:p>
        </w:tc>
        <w:tc>
          <w:tcPr>
            <w:tcW w:w="2466" w:type="dxa"/>
            <w:vAlign w:val="center"/>
          </w:tcPr>
          <w:p>
            <w:pPr>
              <w:pStyle w:val="9"/>
            </w:pPr>
            <w:r>
              <w:t>≥2台</w:t>
            </w:r>
          </w:p>
        </w:tc>
        <w:tc>
          <w:tcPr>
            <w:tcW w:w="2466" w:type="dxa"/>
            <w:vAlign w:val="center"/>
          </w:tcPr>
          <w:p>
            <w:pPr>
              <w:pStyle w:val="9"/>
            </w:pPr>
            <w:r>
              <w:t>采购合同</w:t>
            </w:r>
          </w:p>
        </w:tc>
      </w:tr>
      <w:tr>
        <w:trPr>
          <w:trHeight w:val="397" w:hRule="atLeast"/>
          <w:jc w:val="center"/>
        </w:trPr>
        <w:tc>
          <w:tcPr>
            <w:tcW w:w="2466" w:type="dxa"/>
            <w:vMerge w:val="continue"/>
            <w:vAlign w:val="center"/>
          </w:tcPr>
          <w:p/>
        </w:tc>
        <w:tc>
          <w:tcPr>
            <w:tcW w:w="2466" w:type="dxa"/>
            <w:vAlign w:val="center"/>
          </w:tcPr>
          <w:p>
            <w:pPr>
              <w:pStyle w:val="9"/>
            </w:pPr>
            <w:r>
              <w:t>数量指标</w:t>
            </w:r>
          </w:p>
        </w:tc>
        <w:tc>
          <w:tcPr>
            <w:tcW w:w="2466" w:type="dxa"/>
            <w:vAlign w:val="center"/>
          </w:tcPr>
          <w:p>
            <w:pPr>
              <w:pStyle w:val="9"/>
            </w:pPr>
            <w:r>
              <w:t>办公设备及家具采购数量</w:t>
            </w:r>
          </w:p>
        </w:tc>
        <w:tc>
          <w:tcPr>
            <w:tcW w:w="2466" w:type="dxa"/>
            <w:vAlign w:val="center"/>
          </w:tcPr>
          <w:p>
            <w:pPr>
              <w:pStyle w:val="9"/>
            </w:pPr>
            <w:r>
              <w:t>办公设备及家具</w:t>
            </w:r>
          </w:p>
        </w:tc>
        <w:tc>
          <w:tcPr>
            <w:tcW w:w="2466" w:type="dxa"/>
            <w:vAlign w:val="center"/>
          </w:tcPr>
          <w:p>
            <w:pPr>
              <w:pStyle w:val="9"/>
            </w:pPr>
            <w:r>
              <w:t>≥20个</w:t>
            </w:r>
          </w:p>
        </w:tc>
        <w:tc>
          <w:tcPr>
            <w:tcW w:w="2466" w:type="dxa"/>
            <w:vAlign w:val="center"/>
          </w:tcPr>
          <w:p>
            <w:pPr>
              <w:pStyle w:val="9"/>
            </w:pPr>
          </w:p>
        </w:tc>
      </w:tr>
      <w:tr>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验收合格率</w:t>
            </w:r>
          </w:p>
        </w:tc>
        <w:tc>
          <w:tcPr>
            <w:tcW w:w="2466" w:type="dxa"/>
            <w:vAlign w:val="center"/>
          </w:tcPr>
          <w:p>
            <w:pPr>
              <w:pStyle w:val="9"/>
            </w:pPr>
            <w:r>
              <w:t>验收采购物资的合格率</w:t>
            </w:r>
          </w:p>
        </w:tc>
        <w:tc>
          <w:tcPr>
            <w:tcW w:w="2466" w:type="dxa"/>
            <w:vAlign w:val="center"/>
          </w:tcPr>
          <w:p>
            <w:pPr>
              <w:pStyle w:val="9"/>
            </w:pPr>
            <w:r>
              <w:t>≥95%</w:t>
            </w:r>
          </w:p>
        </w:tc>
        <w:tc>
          <w:tcPr>
            <w:tcW w:w="2466" w:type="dxa"/>
            <w:vAlign w:val="center"/>
          </w:tcPr>
          <w:p>
            <w:pPr>
              <w:pStyle w:val="9"/>
            </w:pPr>
            <w:r>
              <w:t>验收合同</w:t>
            </w:r>
          </w:p>
        </w:tc>
      </w:tr>
      <w:tr>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采购完成率</w:t>
            </w:r>
          </w:p>
        </w:tc>
        <w:tc>
          <w:tcPr>
            <w:tcW w:w="2466" w:type="dxa"/>
            <w:vAlign w:val="center"/>
          </w:tcPr>
          <w:p>
            <w:pPr>
              <w:pStyle w:val="9"/>
            </w:pPr>
            <w:r>
              <w:t>在规定时限内完成各项采购</w:t>
            </w:r>
          </w:p>
        </w:tc>
        <w:tc>
          <w:tcPr>
            <w:tcW w:w="2466" w:type="dxa"/>
            <w:vAlign w:val="center"/>
          </w:tcPr>
          <w:p>
            <w:pPr>
              <w:pStyle w:val="9"/>
            </w:pPr>
            <w:r>
              <w:t>≥95%</w:t>
            </w:r>
          </w:p>
        </w:tc>
        <w:tc>
          <w:tcPr>
            <w:tcW w:w="2466" w:type="dxa"/>
            <w:vAlign w:val="center"/>
          </w:tcPr>
          <w:p>
            <w:pPr>
              <w:pStyle w:val="9"/>
            </w:pPr>
            <w:r>
              <w:t>采购合同</w:t>
            </w:r>
          </w:p>
        </w:tc>
      </w:tr>
      <w:tr>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采购费用</w:t>
            </w:r>
          </w:p>
        </w:tc>
        <w:tc>
          <w:tcPr>
            <w:tcW w:w="2466" w:type="dxa"/>
            <w:vAlign w:val="center"/>
          </w:tcPr>
          <w:p>
            <w:pPr>
              <w:pStyle w:val="9"/>
            </w:pPr>
            <w:r>
              <w:t>各采购项目所需要的资金</w:t>
            </w:r>
          </w:p>
        </w:tc>
        <w:tc>
          <w:tcPr>
            <w:tcW w:w="2466" w:type="dxa"/>
            <w:vAlign w:val="center"/>
          </w:tcPr>
          <w:p>
            <w:pPr>
              <w:pStyle w:val="9"/>
            </w:pPr>
            <w:r>
              <w:t>≥4万元</w:t>
            </w:r>
          </w:p>
        </w:tc>
        <w:tc>
          <w:tcPr>
            <w:tcW w:w="2466" w:type="dxa"/>
            <w:vAlign w:val="center"/>
          </w:tcPr>
          <w:p>
            <w:pPr>
              <w:pStyle w:val="9"/>
            </w:pPr>
            <w:r>
              <w:t>采购合同</w:t>
            </w:r>
          </w:p>
        </w:tc>
      </w:tr>
      <w:tr>
        <w:trPr>
          <w:trHeight w:val="397" w:hRule="atLeast"/>
          <w:jc w:val="center"/>
        </w:trPr>
        <w:tc>
          <w:tcPr>
            <w:tcW w:w="2466" w:type="dxa"/>
            <w:vAlign w:val="center"/>
          </w:tcPr>
          <w:p>
            <w:pPr>
              <w:pStyle w:val="10"/>
            </w:pPr>
            <w:r>
              <w:t>效益指标</w:t>
            </w:r>
          </w:p>
        </w:tc>
        <w:tc>
          <w:tcPr>
            <w:tcW w:w="2466" w:type="dxa"/>
            <w:vAlign w:val="center"/>
          </w:tcPr>
          <w:p>
            <w:pPr>
              <w:pStyle w:val="9"/>
            </w:pPr>
            <w:r>
              <w:t>社会效益指标</w:t>
            </w:r>
          </w:p>
        </w:tc>
        <w:tc>
          <w:tcPr>
            <w:tcW w:w="2466" w:type="dxa"/>
            <w:vAlign w:val="center"/>
          </w:tcPr>
          <w:p>
            <w:pPr>
              <w:pStyle w:val="9"/>
            </w:pPr>
            <w:r>
              <w:t>社会影响力</w:t>
            </w:r>
          </w:p>
        </w:tc>
        <w:tc>
          <w:tcPr>
            <w:tcW w:w="2466" w:type="dxa"/>
            <w:vAlign w:val="center"/>
          </w:tcPr>
          <w:p>
            <w:pPr>
              <w:pStyle w:val="9"/>
            </w:pPr>
            <w:r>
              <w:t>维持新档案馆机关的正常运转，保障机关工作和群众查档利用工作；保障机关工作人员正常办公。</w:t>
            </w:r>
          </w:p>
        </w:tc>
        <w:tc>
          <w:tcPr>
            <w:tcW w:w="2466" w:type="dxa"/>
            <w:vAlign w:val="center"/>
          </w:tcPr>
          <w:p>
            <w:pPr>
              <w:pStyle w:val="9"/>
            </w:pPr>
            <w:r>
              <w:t>社会各界对档案工作和档案的重视有所提高</w:t>
            </w:r>
          </w:p>
        </w:tc>
        <w:tc>
          <w:tcPr>
            <w:tcW w:w="2466" w:type="dxa"/>
            <w:vAlign w:val="center"/>
          </w:tcPr>
          <w:p>
            <w:pPr>
              <w:pStyle w:val="9"/>
            </w:pPr>
            <w:r>
              <w:t>年初计划</w:t>
            </w:r>
          </w:p>
        </w:tc>
      </w:tr>
      <w:tr>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满意度</w:t>
            </w:r>
          </w:p>
        </w:tc>
        <w:tc>
          <w:tcPr>
            <w:tcW w:w="2466" w:type="dxa"/>
            <w:vAlign w:val="center"/>
          </w:tcPr>
          <w:p>
            <w:pPr>
              <w:pStyle w:val="9"/>
            </w:pPr>
            <w:r>
              <w:t>单位工作人员及人民群众满意度</w:t>
            </w:r>
          </w:p>
        </w:tc>
        <w:tc>
          <w:tcPr>
            <w:tcW w:w="2466" w:type="dxa"/>
            <w:vAlign w:val="center"/>
          </w:tcPr>
          <w:p>
            <w:pPr>
              <w:pStyle w:val="9"/>
            </w:pPr>
            <w:r>
              <w:t>≥95分</w:t>
            </w:r>
          </w:p>
        </w:tc>
        <w:tc>
          <w:tcPr>
            <w:tcW w:w="246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b/>
          <w:bCs/>
        </w:rPr>
      </w:pPr>
      <w:bookmarkStart w:id="14" w:name="_Toc_3_3_0000000015"/>
      <w:r>
        <w:rPr>
          <w:b/>
          <w:bCs/>
          <w:color w:val="000000"/>
          <w:sz w:val="32"/>
        </w:rPr>
        <w:t>六、政府采购预算情况</w:t>
      </w:r>
      <w:bookmarkEnd w:id="14"/>
    </w:p>
    <w:p>
      <w:pPr>
        <w:spacing w:before="0" w:after="0" w:line="500" w:lineRule="exact"/>
        <w:ind w:firstLine="560"/>
        <w:jc w:val="left"/>
        <w:outlineLvl w:val="9"/>
      </w:pPr>
      <w:r>
        <w:rPr>
          <w:b w:val="0"/>
          <w:color w:val="000000"/>
          <w:sz w:val="28"/>
        </w:rPr>
        <w:t>2023年，丰润区档案馆安排政府采购预算0.00万元。具体内容见下表。</w:t>
      </w:r>
    </w:p>
    <w:p>
      <w:pPr>
        <w:spacing w:before="0" w:after="0" w:line="240" w:lineRule="auto"/>
        <w:ind w:firstLine="0"/>
        <w:jc w:val="center"/>
        <w:outlineLvl w:val="9"/>
      </w:pPr>
      <w:r>
        <w:rPr>
          <w:color w:val="000000"/>
          <w:sz w:val="36"/>
        </w:rPr>
        <w:t>部门政府采购预算</w:t>
      </w:r>
    </w:p>
    <w:tbl>
      <w:tblPr>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241丰润区档案馆</w:t>
            </w:r>
          </w:p>
          <w:p>
            <w:pPr>
              <w:pStyle w:val="21"/>
            </w:pPr>
            <w:r>
              <w:t>单位：万元</w:t>
            </w:r>
          </w:p>
        </w:tc>
      </w:tr>
      <w:tr>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8316" w:type="dxa"/>
            <w:gridSpan w:val="9"/>
            <w:vMerge w:val="restart"/>
            <w:vAlign w:val="center"/>
          </w:tcPr>
          <w:p>
            <w:pPr>
              <w:pStyle w:val="7"/>
            </w:pPr>
            <w:r>
              <w:t>单价</w:t>
            </w:r>
          </w:p>
          <w:p>
            <w:pPr>
              <w:pStyle w:val="7"/>
            </w:pPr>
            <w:r>
              <w:t>政府采购金额（当年部门预算安排资金）</w:t>
            </w:r>
          </w:p>
        </w:tc>
        <w:tc>
          <w:tcPr>
            <w:tcW w:w="924" w:type="dxa"/>
            <w:vMerge w:val="restart"/>
            <w:vAlign w:val="center"/>
          </w:tcPr>
          <w:p>
            <w:pPr>
              <w:pStyle w:val="7"/>
            </w:pPr>
            <w:r>
              <w:t>2023年  预留中  小微企  业份额</w:t>
            </w:r>
          </w:p>
        </w:tc>
      </w:tr>
      <w:tr>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rPr>
          <w:cantSplit/>
          <w:jc w:val="center"/>
        </w:trPr>
        <w:tc>
          <w:tcPr>
            <w:tcW w:w="924" w:type="dxa"/>
            <w:vAlign w:val="center"/>
          </w:tcPr>
          <w:p>
            <w:pPr>
              <w:pStyle w:val="9"/>
            </w:pPr>
          </w:p>
        </w:tc>
        <w:tc>
          <w:tcPr>
            <w:tcW w:w="924" w:type="dxa"/>
            <w:vAlign w:val="center"/>
          </w:tcPr>
          <w:p>
            <w:pPr>
              <w:pStyle w:val="8"/>
            </w:pPr>
          </w:p>
        </w:tc>
        <w:tc>
          <w:tcPr>
            <w:tcW w:w="924" w:type="dxa"/>
            <w:vAlign w:val="center"/>
          </w:tcPr>
          <w:p>
            <w:pPr>
              <w:pStyle w:val="9"/>
            </w:pPr>
          </w:p>
        </w:tc>
        <w:tc>
          <w:tcPr>
            <w:tcW w:w="924" w:type="dxa"/>
            <w:vAlign w:val="center"/>
          </w:tcPr>
          <w:p>
            <w:pPr>
              <w:pStyle w:val="9"/>
            </w:pPr>
          </w:p>
        </w:tc>
        <w:tc>
          <w:tcPr>
            <w:tcW w:w="924" w:type="dxa"/>
            <w:vAlign w:val="center"/>
          </w:tcPr>
          <w:p>
            <w:pPr>
              <w:pStyle w:val="10"/>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color w:val="000000"/>
          <w:sz w:val="21"/>
        </w:rPr>
        <w:t>注：无政府采购预算，空表列示。</w:t>
      </w:r>
    </w:p>
    <w:p>
      <w:pPr>
        <w:spacing w:before="0" w:after="0"/>
        <w:ind w:firstLine="640"/>
        <w:jc w:val="left"/>
        <w:outlineLvl w:val="9"/>
      </w:pPr>
      <w:r>
        <w:rPr>
          <w:color w:val="000000"/>
          <w:sz w:val="32"/>
        </w:rPr>
        <w:t xml:space="preserve"> </w:t>
      </w:r>
    </w:p>
    <w:p>
      <w:pPr>
        <w:spacing w:before="10" w:after="10" w:line="240" w:lineRule="auto"/>
        <w:ind w:firstLine="640"/>
        <w:jc w:val="left"/>
        <w:outlineLvl w:val="2"/>
      </w:pPr>
      <w:bookmarkStart w:id="15" w:name="_Toc_3_3_0000000016"/>
      <w:r>
        <w:rPr>
          <w:color w:val="000000"/>
          <w:sz w:val="32"/>
        </w:rPr>
        <w:t>七、国有资产信息</w:t>
      </w:r>
      <w:bookmarkEnd w:id="15"/>
    </w:p>
    <w:p>
      <w:pPr>
        <w:spacing w:before="0" w:after="0" w:line="500" w:lineRule="exact"/>
        <w:ind w:firstLine="560"/>
        <w:jc w:val="left"/>
        <w:outlineLvl w:val="9"/>
        <w:rPr>
          <w:b w:val="0"/>
          <w:color w:val="000000"/>
          <w:sz w:val="28"/>
        </w:rPr>
      </w:pPr>
      <w:r>
        <w:rPr>
          <w:b w:val="0"/>
          <w:color w:val="000000"/>
          <w:sz w:val="28"/>
        </w:rPr>
        <w:t>丰润区档案馆（含所属单位）上年末固定资产金额为</w:t>
      </w:r>
      <w:r>
        <w:rPr>
          <w:rFonts w:hint="eastAsia"/>
          <w:b w:val="0"/>
          <w:color w:val="000000"/>
          <w:sz w:val="28"/>
          <w:lang w:val="en-US" w:eastAsia="zh-CN"/>
        </w:rPr>
        <w:t>267.97</w:t>
      </w:r>
      <w:r>
        <w:rPr>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b w:val="0"/>
          <w:color w:val="000000"/>
          <w:sz w:val="28"/>
        </w:rPr>
      </w:pPr>
    </w:p>
    <w:p>
      <w:pPr>
        <w:spacing w:before="0" w:after="0" w:line="500" w:lineRule="exact"/>
        <w:ind w:firstLine="560"/>
        <w:jc w:val="left"/>
        <w:outlineLvl w:val="9"/>
        <w:rPr>
          <w:rFonts w:hint="eastAsia"/>
          <w:b w:val="0"/>
          <w:color w:val="000000"/>
          <w:sz w:val="28"/>
        </w:rPr>
      </w:pPr>
    </w:p>
    <w:p>
      <w:pPr>
        <w:spacing w:before="0" w:after="0" w:line="500" w:lineRule="exact"/>
        <w:ind w:firstLine="560"/>
        <w:jc w:val="left"/>
        <w:outlineLvl w:val="9"/>
        <w:rPr>
          <w:rFonts w:hint="eastAsia"/>
          <w:b w:val="0"/>
          <w:color w:val="000000"/>
          <w:sz w:val="28"/>
        </w:rPr>
      </w:pPr>
    </w:p>
    <w:p>
      <w:pPr>
        <w:spacing w:before="0" w:after="0" w:line="500" w:lineRule="exact"/>
        <w:ind w:firstLine="560"/>
        <w:jc w:val="left"/>
        <w:outlineLvl w:val="9"/>
        <w:rPr>
          <w:rFonts w:hint="eastAsia"/>
          <w:b w:val="0"/>
          <w:color w:val="000000"/>
          <w:sz w:val="28"/>
        </w:rPr>
      </w:pPr>
    </w:p>
    <w:p>
      <w:pPr>
        <w:spacing w:before="0" w:after="0" w:line="500" w:lineRule="exact"/>
        <w:ind w:firstLine="560"/>
        <w:jc w:val="left"/>
        <w:outlineLvl w:val="9"/>
        <w:rPr>
          <w:rFonts w:hint="eastAsia"/>
          <w:b w:val="0"/>
          <w:color w:val="000000"/>
          <w:sz w:val="28"/>
        </w:rPr>
      </w:pPr>
    </w:p>
    <w:p>
      <w:pPr>
        <w:spacing w:before="0" w:after="0" w:line="240" w:lineRule="auto"/>
        <w:ind w:firstLine="0"/>
        <w:jc w:val="center"/>
        <w:outlineLvl w:val="9"/>
        <w:rPr>
          <w:color w:val="000000"/>
          <w:sz w:val="36"/>
        </w:rPr>
      </w:pPr>
      <w:r>
        <w:rPr>
          <w:color w:val="000000"/>
          <w:sz w:val="36"/>
        </w:rPr>
        <w:t>部门固定资产占用情况表</w:t>
      </w:r>
    </w:p>
    <w:p>
      <w:pPr>
        <w:spacing w:before="0" w:after="0" w:line="240" w:lineRule="auto"/>
        <w:ind w:firstLine="0"/>
        <w:jc w:val="center"/>
        <w:outlineLvl w:val="9"/>
        <w:rPr>
          <w:color w:val="000000"/>
          <w:sz w:val="36"/>
        </w:rPr>
      </w:pPr>
    </w:p>
    <w:p>
      <w:pPr>
        <w:spacing w:before="0" w:after="0" w:line="240" w:lineRule="auto"/>
        <w:jc w:val="left"/>
        <w:outlineLvl w:val="9"/>
        <w:rPr>
          <w:rFonts w:hint="eastAsia" w:eastAsia="宋体"/>
          <w:color w:val="000000"/>
          <w:sz w:val="21"/>
          <w:lang w:val="en-US" w:eastAsia="zh-CN"/>
        </w:rPr>
      </w:pPr>
      <w:r>
        <w:rPr>
          <w:rFonts w:hint="eastAsia"/>
          <w:color w:val="000000"/>
          <w:sz w:val="21"/>
          <w:lang w:val="en-US" w:eastAsia="zh-CN"/>
        </w:rPr>
        <w:t>241丰润区档案馆                                                                                                                                                                                                                   截止时间：2022-12-31</w:t>
      </w:r>
    </w:p>
    <w:tbl>
      <w:tblPr>
        <w:tblW w:w="14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2"/>
        <w:gridCol w:w="4920"/>
        <w:gridCol w:w="4956"/>
      </w:tblGrid>
      <w:tr>
        <w:trPr>
          <w:trHeight w:val="318" w:hRule="atLeast"/>
        </w:trPr>
        <w:tc>
          <w:tcPr>
            <w:tcW w:w="5042" w:type="dxa"/>
            <w:vAlign w:val="center"/>
          </w:tcPr>
          <w:p>
            <w:pPr>
              <w:widowControl w:val="0"/>
              <w:spacing w:line="5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w:t>
            </w:r>
          </w:p>
        </w:tc>
        <w:tc>
          <w:tcPr>
            <w:tcW w:w="4920" w:type="dxa"/>
            <w:vAlign w:val="center"/>
          </w:tcPr>
          <w:p>
            <w:pPr>
              <w:widowControl w:val="0"/>
              <w:spacing w:line="5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4956" w:type="dxa"/>
            <w:vAlign w:val="center"/>
          </w:tcPr>
          <w:p>
            <w:pPr>
              <w:widowControl w:val="0"/>
              <w:spacing w:line="5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价值（金额单位：万元）</w:t>
            </w:r>
          </w:p>
        </w:tc>
      </w:tr>
      <w:tr>
        <w:trPr>
          <w:trHeight w:val="397" w:hRule="atLeast"/>
        </w:trPr>
        <w:tc>
          <w:tcPr>
            <w:tcW w:w="5042"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资产总额</w:t>
            </w:r>
          </w:p>
        </w:tc>
        <w:tc>
          <w:tcPr>
            <w:tcW w:w="4920"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956" w:type="dxa"/>
            <w:vAlign w:val="center"/>
          </w:tcPr>
          <w:p>
            <w:pPr>
              <w:widowControl w:val="0"/>
              <w:spacing w:line="58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267.</w:t>
            </w:r>
            <w:r>
              <w:rPr>
                <w:rFonts w:hint="eastAsia" w:ascii="宋体" w:hAnsi="宋体" w:cs="宋体"/>
                <w:kern w:val="0"/>
                <w:sz w:val="21"/>
                <w:szCs w:val="21"/>
                <w:lang w:val="en-US" w:eastAsia="zh-CN"/>
              </w:rPr>
              <w:t>9</w:t>
            </w:r>
            <w:r>
              <w:rPr>
                <w:rFonts w:hint="eastAsia" w:ascii="宋体" w:hAnsi="宋体" w:eastAsia="宋体" w:cs="宋体"/>
                <w:kern w:val="0"/>
                <w:sz w:val="21"/>
                <w:szCs w:val="21"/>
                <w:lang w:val="en-US" w:eastAsia="zh-CN"/>
              </w:rPr>
              <w:t>7</w:t>
            </w:r>
          </w:p>
        </w:tc>
      </w:tr>
      <w:tr>
        <w:trPr>
          <w:trHeight w:val="397" w:hRule="atLeast"/>
        </w:trPr>
        <w:tc>
          <w:tcPr>
            <w:tcW w:w="5042"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1、房屋（平方米）</w:t>
            </w:r>
          </w:p>
        </w:tc>
        <w:tc>
          <w:tcPr>
            <w:tcW w:w="4920"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1470</w:t>
            </w:r>
          </w:p>
        </w:tc>
        <w:tc>
          <w:tcPr>
            <w:tcW w:w="4956" w:type="dxa"/>
            <w:vAlign w:val="center"/>
          </w:tcPr>
          <w:p>
            <w:pPr>
              <w:widowControl w:val="0"/>
              <w:spacing w:line="58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29.48</w:t>
            </w:r>
          </w:p>
        </w:tc>
      </w:tr>
      <w:tr>
        <w:trPr>
          <w:trHeight w:val="397" w:hRule="atLeast"/>
        </w:trPr>
        <w:tc>
          <w:tcPr>
            <w:tcW w:w="5042"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其中：办公用房（平方米）</w:t>
            </w:r>
          </w:p>
        </w:tc>
        <w:tc>
          <w:tcPr>
            <w:tcW w:w="4920" w:type="dxa"/>
            <w:vAlign w:val="center"/>
          </w:tcPr>
          <w:p>
            <w:pPr>
              <w:widowControl w:val="0"/>
              <w:spacing w:line="58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371</w:t>
            </w:r>
          </w:p>
        </w:tc>
        <w:tc>
          <w:tcPr>
            <w:tcW w:w="4956" w:type="dxa"/>
            <w:vAlign w:val="center"/>
          </w:tcPr>
          <w:p>
            <w:pPr>
              <w:widowControl w:val="0"/>
              <w:spacing w:line="580" w:lineRule="exact"/>
              <w:jc w:val="center"/>
              <w:rPr>
                <w:rFonts w:hint="eastAsia" w:ascii="宋体" w:hAnsi="宋体" w:eastAsia="宋体" w:cs="宋体"/>
                <w:kern w:val="0"/>
                <w:sz w:val="21"/>
                <w:szCs w:val="21"/>
              </w:rPr>
            </w:pPr>
          </w:p>
        </w:tc>
      </w:tr>
      <w:tr>
        <w:trPr>
          <w:trHeight w:val="397" w:hRule="atLeast"/>
        </w:trPr>
        <w:tc>
          <w:tcPr>
            <w:tcW w:w="5042"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2、车辆（台、辆）</w:t>
            </w:r>
          </w:p>
        </w:tc>
        <w:tc>
          <w:tcPr>
            <w:tcW w:w="4920"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956" w:type="dxa"/>
            <w:vAlign w:val="center"/>
          </w:tcPr>
          <w:p>
            <w:pPr>
              <w:widowControl w:val="0"/>
              <w:spacing w:line="58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5</w:t>
            </w:r>
          </w:p>
        </w:tc>
      </w:tr>
      <w:tr>
        <w:trPr>
          <w:trHeight w:val="397" w:hRule="atLeast"/>
        </w:trPr>
        <w:tc>
          <w:tcPr>
            <w:tcW w:w="5042"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3、单价在20万元以上设备</w:t>
            </w:r>
          </w:p>
        </w:tc>
        <w:tc>
          <w:tcPr>
            <w:tcW w:w="4920"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956" w:type="dxa"/>
            <w:vAlign w:val="center"/>
          </w:tcPr>
          <w:p>
            <w:pPr>
              <w:widowControl w:val="0"/>
              <w:spacing w:line="580" w:lineRule="exact"/>
              <w:jc w:val="center"/>
              <w:rPr>
                <w:rFonts w:hint="eastAsia" w:ascii="宋体" w:hAnsi="宋体" w:eastAsia="宋体" w:cs="宋体"/>
                <w:kern w:val="0"/>
                <w:sz w:val="21"/>
                <w:szCs w:val="21"/>
              </w:rPr>
            </w:pPr>
          </w:p>
        </w:tc>
      </w:tr>
      <w:tr>
        <w:trPr>
          <w:trHeight w:val="397" w:hRule="atLeast"/>
        </w:trPr>
        <w:tc>
          <w:tcPr>
            <w:tcW w:w="5042"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4、其他固定资产</w:t>
            </w:r>
          </w:p>
        </w:tc>
        <w:tc>
          <w:tcPr>
            <w:tcW w:w="4920" w:type="dxa"/>
            <w:vAlign w:val="center"/>
          </w:tcPr>
          <w:p>
            <w:pPr>
              <w:widowControl w:val="0"/>
              <w:spacing w:line="5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956" w:type="dxa"/>
            <w:vAlign w:val="center"/>
          </w:tcPr>
          <w:p>
            <w:pPr>
              <w:widowControl w:val="0"/>
              <w:spacing w:line="580" w:lineRule="exact"/>
              <w:jc w:val="center"/>
              <w:rPr>
                <w:rFonts w:hint="eastAsia" w:ascii="宋体" w:hAnsi="宋体" w:eastAsia="宋体" w:cs="宋体"/>
                <w:kern w:val="0"/>
                <w:sz w:val="21"/>
                <w:szCs w:val="21"/>
                <w:lang w:val="en-US"/>
              </w:rPr>
            </w:pPr>
            <w:r>
              <w:rPr>
                <w:rFonts w:hint="eastAsia" w:ascii="宋体" w:hAnsi="宋体" w:eastAsia="宋体" w:cs="宋体"/>
                <w:kern w:val="0"/>
                <w:sz w:val="21"/>
                <w:szCs w:val="21"/>
              </w:rPr>
              <w:t>12</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49</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2"/>
      </w:pPr>
      <w:bookmarkStart w:id="16" w:name="_Toc_3_3_0000000017"/>
      <w:r>
        <w:rPr>
          <w:color w:val="000000"/>
          <w:sz w:val="32"/>
        </w:rPr>
        <w:t>八、名词解释</w:t>
      </w:r>
      <w:bookmarkEnd w:id="16"/>
    </w:p>
    <w:p>
      <w:pPr>
        <w:spacing w:before="0" w:after="0" w:line="500" w:lineRule="exact"/>
        <w:ind w:firstLine="560"/>
        <w:jc w:val="left"/>
        <w:outlineLvl w:val="9"/>
      </w:pPr>
      <w:r>
        <w:rPr>
          <w:b w:val="0"/>
          <w:color w:val="000000"/>
          <w:sz w:val="28"/>
        </w:rPr>
        <w:t>1、</w:t>
      </w:r>
      <w:r>
        <w:rPr>
          <w:b/>
          <w:color w:val="000000"/>
          <w:sz w:val="28"/>
        </w:rPr>
        <w:t>一般公共预算拨款收入：</w:t>
      </w:r>
      <w:r>
        <w:rPr>
          <w:b w:val="0"/>
          <w:color w:val="000000"/>
          <w:sz w:val="28"/>
        </w:rPr>
        <w:t>指省级财政当年拨付的资金。</w:t>
      </w:r>
    </w:p>
    <w:p>
      <w:pPr>
        <w:spacing w:before="0" w:after="0" w:line="500" w:lineRule="exact"/>
        <w:ind w:firstLine="560"/>
        <w:jc w:val="left"/>
        <w:outlineLvl w:val="9"/>
      </w:pPr>
      <w:r>
        <w:rPr>
          <w:b w:val="0"/>
          <w:color w:val="000000"/>
          <w:sz w:val="28"/>
        </w:rPr>
        <w:t>2、</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3、</w:t>
      </w:r>
      <w:r>
        <w:rPr>
          <w:b/>
          <w:color w:val="000000"/>
          <w:sz w:val="28"/>
        </w:rPr>
        <w:t>其他收入：</w:t>
      </w:r>
      <w:r>
        <w:rPr>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b w:val="0"/>
          <w:color w:val="000000"/>
          <w:sz w:val="28"/>
        </w:rPr>
        <w:t>4、</w:t>
      </w:r>
      <w:r>
        <w:rPr>
          <w:b/>
          <w:color w:val="000000"/>
          <w:sz w:val="28"/>
        </w:rPr>
        <w:t>基本支出：</w:t>
      </w:r>
      <w:r>
        <w:rPr>
          <w:b w:val="0"/>
          <w:color w:val="000000"/>
          <w:sz w:val="28"/>
        </w:rPr>
        <w:t>指为保障机构正常运转、完成日常工作任务而发生的人员支出和公用支出。</w:t>
      </w:r>
    </w:p>
    <w:p>
      <w:pPr>
        <w:spacing w:before="0" w:after="0" w:line="500" w:lineRule="exact"/>
        <w:ind w:firstLine="560"/>
        <w:jc w:val="left"/>
        <w:outlineLvl w:val="9"/>
      </w:pPr>
      <w:r>
        <w:rPr>
          <w:b w:val="0"/>
          <w:color w:val="000000"/>
          <w:sz w:val="28"/>
        </w:rPr>
        <w:t>5、</w:t>
      </w:r>
      <w:r>
        <w:rPr>
          <w:b/>
          <w:color w:val="000000"/>
          <w:sz w:val="28"/>
        </w:rPr>
        <w:t>项目支出：</w:t>
      </w:r>
      <w:r>
        <w:rPr>
          <w:b w:val="0"/>
          <w:color w:val="000000"/>
          <w:sz w:val="28"/>
        </w:rPr>
        <w:t>指在基本支出之外为完成特定行政任务和事业发展目标所发生的支出。</w:t>
      </w:r>
    </w:p>
    <w:p>
      <w:pPr>
        <w:spacing w:before="0" w:after="0" w:line="500" w:lineRule="exact"/>
        <w:ind w:firstLine="560"/>
        <w:jc w:val="left"/>
        <w:outlineLvl w:val="9"/>
      </w:pPr>
      <w:r>
        <w:rPr>
          <w:b w:val="0"/>
          <w:color w:val="000000"/>
          <w:sz w:val="28"/>
        </w:rPr>
        <w:t>6、</w:t>
      </w:r>
      <w:r>
        <w:rPr>
          <w:b/>
          <w:color w:val="000000"/>
          <w:sz w:val="28"/>
        </w:rPr>
        <w:t>上缴上级支出：</w:t>
      </w:r>
      <w:r>
        <w:rPr>
          <w:b w:val="0"/>
          <w:color w:val="000000"/>
          <w:sz w:val="28"/>
        </w:rPr>
        <w:t>指下级单位上缴上级的支出。</w:t>
      </w:r>
    </w:p>
    <w:p>
      <w:pPr>
        <w:spacing w:before="0" w:after="0" w:line="500" w:lineRule="exact"/>
        <w:ind w:firstLine="560"/>
        <w:jc w:val="left"/>
        <w:outlineLvl w:val="9"/>
      </w:pPr>
      <w:r>
        <w:rPr>
          <w:b w:val="0"/>
          <w:color w:val="000000"/>
          <w:sz w:val="28"/>
        </w:rPr>
        <w:t>7、</w:t>
      </w:r>
      <w:r>
        <w:rPr>
          <w:b/>
          <w:color w:val="000000"/>
          <w:sz w:val="28"/>
        </w:rPr>
        <w:t>“三公”经费：</w:t>
      </w:r>
      <w:r>
        <w:rPr>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8、</w:t>
      </w:r>
      <w:r>
        <w:rPr>
          <w:b/>
          <w:color w:val="000000"/>
          <w:sz w:val="28"/>
        </w:rPr>
        <w:t>机关运行费：</w:t>
      </w:r>
      <w:r>
        <w:rPr>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b w:val="0"/>
          <w:color w:val="000000"/>
          <w:sz w:val="28"/>
        </w:rPr>
        <w:t>9、</w:t>
      </w:r>
      <w:r>
        <w:rPr>
          <w:b/>
          <w:color w:val="000000"/>
          <w:sz w:val="28"/>
        </w:rPr>
        <w:t>上年结转：</w:t>
      </w:r>
      <w:r>
        <w:rPr>
          <w:b w:val="0"/>
          <w:color w:val="000000"/>
          <w:sz w:val="28"/>
        </w:rPr>
        <w:t>指以前年度尚未完成、结转到本年仍按原规定用途继续使用的资金。</w:t>
      </w:r>
    </w:p>
    <w:p>
      <w:pPr>
        <w:spacing w:before="0" w:after="0" w:line="500" w:lineRule="exact"/>
        <w:ind w:firstLine="560"/>
        <w:jc w:val="left"/>
        <w:outlineLvl w:val="9"/>
      </w:pPr>
      <w:r>
        <w:rPr>
          <w:b w:val="0"/>
          <w:color w:val="000000"/>
          <w:sz w:val="28"/>
        </w:rPr>
        <w:t>10、</w:t>
      </w:r>
      <w:r>
        <w:rPr>
          <w:b/>
          <w:color w:val="000000"/>
          <w:sz w:val="28"/>
        </w:rPr>
        <w:t>事业单位经营支出：</w:t>
      </w:r>
      <w:r>
        <w:rPr>
          <w:b w:val="0"/>
          <w:color w:val="000000"/>
          <w:sz w:val="28"/>
        </w:rPr>
        <w:t>指事业单位在专业业务活动及其辅助活动之外开展非独立核算经营活动发生的支出。</w:t>
      </w:r>
    </w:p>
    <w:p>
      <w:pPr>
        <w:spacing w:before="10" w:after="10" w:line="240" w:lineRule="auto"/>
        <w:ind w:firstLine="640"/>
        <w:jc w:val="left"/>
        <w:outlineLvl w:val="2"/>
        <w:rPr>
          <w:b/>
          <w:bCs/>
        </w:rPr>
      </w:pPr>
      <w:bookmarkStart w:id="17" w:name="_Toc_3_3_0000000018"/>
      <w:r>
        <w:rPr>
          <w:b/>
          <w:bCs/>
          <w:color w:val="000000"/>
          <w:sz w:val="32"/>
        </w:rPr>
        <w:t>九、其他需要说明的事项</w:t>
      </w:r>
      <w:bookmarkEnd w:id="17"/>
    </w:p>
    <w:p>
      <w:pPr>
        <w:spacing w:before="0" w:after="0" w:line="500" w:lineRule="exact"/>
        <w:ind w:firstLine="560"/>
        <w:jc w:val="left"/>
        <w:outlineLvl w:val="9"/>
      </w:pPr>
      <w:r>
        <w:rPr>
          <w:b w:val="0"/>
          <w:color w:val="000000"/>
          <w:sz w:val="28"/>
        </w:rPr>
        <w:t>我部门无其他需要说明的事项。</w:t>
      </w: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240" w:lineRule="auto"/>
        <w:ind w:firstLine="0"/>
        <w:jc w:val="center"/>
        <w:outlineLvl w:val="9"/>
      </w:pPr>
      <w:r>
        <w:rPr>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3"/>
      <w:numFmt w:val="decimal"/>
      <w:suff w:val="nothing"/>
      <w:lvlText w:val="%1、"/>
      <w:lvlJc w:val="left"/>
    </w:lvl>
  </w:abstractNum>
  <w:abstractNum w:abstractNumId="11">
    <w:nsid w:val="0000000B"/>
    <w:multiLevelType w:val="singleLevel"/>
    <w:tmpl w:val="0000000B"/>
    <w:lvl w:ilvl="0" w:tentative="1">
      <w:start w:val="2"/>
      <w:numFmt w:val="decimal"/>
      <w:suff w:val="nothing"/>
      <w:lvlText w:val="%1、"/>
      <w:lvlJc w:val="left"/>
    </w:lvl>
  </w:abstractNum>
  <w:abstractNum w:abstractNumId="12">
    <w:nsid w:val="0000000C"/>
    <w:multiLevelType w:val="singleLevel"/>
    <w:tmpl w:val="0000000C"/>
    <w:lvl w:ilvl="0" w:tentative="1">
      <w:start w:val="1"/>
      <w:numFmt w:val="decimal"/>
      <w:suff w:val="nothing"/>
      <w:lvlText w:val="%1、"/>
      <w:lvlJc w:val="left"/>
    </w:lvl>
  </w:abstractNum>
  <w:abstractNum w:abstractNumId="13">
    <w:nsid w:val="0000000D"/>
    <w:multiLevelType w:val="singleLevel"/>
    <w:tmpl w:val="0000000D"/>
    <w:lvl w:ilvl="0" w:tentative="1">
      <w:start w:val="3"/>
      <w:numFmt w:val="decimal"/>
      <w:suff w:val="nothing"/>
      <w:lvlText w:val="%1、"/>
      <w:lvlJc w:val="left"/>
    </w:lvl>
  </w:abstractNum>
  <w:abstractNum w:abstractNumId="14">
    <w:nsid w:val="0000000E"/>
    <w:multiLevelType w:val="singleLevel"/>
    <w:tmpl w:val="0000000E"/>
    <w:lvl w:ilvl="0" w:tentative="1">
      <w:start w:val="1"/>
      <w:numFmt w:val="decimal"/>
      <w:suff w:val="nothing"/>
      <w:lvlText w:val="%1、"/>
      <w:lvlJc w:val="left"/>
    </w:lvl>
  </w:abstractNum>
  <w:num w:numId="1">
    <w:abstractNumId w:val="14"/>
  </w:num>
  <w:num w:numId="2">
    <w:abstractNumId w:val="13"/>
  </w:num>
  <w:num w:numId="3">
    <w:abstractNumId w:val="12"/>
  </w:num>
  <w:num w:numId="4">
    <w:abstractNumId w:val="11"/>
  </w:num>
  <w:num w:numId="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rPr>
      <w:rFonts w:ascii="Times New Roman" w:hAnsi="Times New Roman" w:eastAsia="宋体" w:cs="Times New Roman"/>
      <w:sz w:val="24"/>
      <w:szCs w:val="24"/>
      <w:lang w:val="en-US" w:eastAsia="zh-CN" w:bidi="ar-SA"/>
    </w:rPr>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
    <w:name w:val="单元格样式22"/>
    <w:basedOn w:val="1"/>
    <w:pPr>
      <w:spacing w:before="0" w:after="0"/>
      <w:ind w:firstLine="0"/>
      <w:jc w:val="right"/>
      <w:outlineLvl w:val="9"/>
    </w:pPr>
    <w:rPr>
      <w:sz w:val="24"/>
    </w:rPr>
  </w:style>
  <w:style w:type="paragraph" w:customStyle="1" w:styleId="5">
    <w:name w:val="单元格样式21"/>
    <w:basedOn w:val="1"/>
    <w:pPr>
      <w:spacing w:before="0" w:after="0"/>
      <w:ind w:firstLine="0"/>
      <w:jc w:val="center"/>
      <w:outlineLvl w:val="9"/>
    </w:pPr>
    <w:rPr>
      <w:sz w:val="24"/>
    </w:rPr>
  </w:style>
  <w:style w:type="paragraph" w:customStyle="1" w:styleId="6">
    <w:name w:val="单元格样式20"/>
    <w:basedOn w:val="1"/>
    <w:pPr>
      <w:spacing w:before="0" w:after="0"/>
      <w:ind w:firstLine="0"/>
      <w:jc w:val="left"/>
      <w:outlineLvl w:val="9"/>
    </w:pPr>
    <w:rPr>
      <w:sz w:val="24"/>
    </w:rPr>
  </w:style>
  <w:style w:type="paragraph" w:customStyle="1" w:styleId="7">
    <w:name w:val="单元格样式1"/>
    <w:basedOn w:val="1"/>
    <w:pPr>
      <w:spacing w:before="0" w:after="0"/>
      <w:ind w:firstLine="0"/>
      <w:jc w:val="center"/>
      <w:outlineLvl w:val="9"/>
    </w:pPr>
    <w:rPr>
      <w:b/>
      <w:sz w:val="21"/>
    </w:rPr>
  </w:style>
  <w:style w:type="paragraph" w:customStyle="1" w:styleId="8">
    <w:name w:val="单元格样式4"/>
    <w:basedOn w:val="1"/>
    <w:pPr>
      <w:spacing w:before="0" w:after="0"/>
      <w:ind w:firstLine="0"/>
      <w:jc w:val="right"/>
      <w:outlineLvl w:val="9"/>
    </w:pPr>
    <w:rPr>
      <w:sz w:val="21"/>
    </w:rPr>
  </w:style>
  <w:style w:type="paragraph" w:customStyle="1" w:styleId="9">
    <w:name w:val="单元格样式2"/>
    <w:basedOn w:val="1"/>
    <w:pPr>
      <w:spacing w:before="0" w:after="0"/>
      <w:ind w:firstLine="0"/>
      <w:jc w:val="left"/>
      <w:outlineLvl w:val="9"/>
    </w:pPr>
    <w:rPr>
      <w:sz w:val="21"/>
    </w:rPr>
  </w:style>
  <w:style w:type="paragraph" w:customStyle="1" w:styleId="10">
    <w:name w:val="单元格样式3"/>
    <w:basedOn w:val="1"/>
    <w:pPr>
      <w:spacing w:before="0" w:after="0"/>
      <w:ind w:firstLine="0"/>
      <w:jc w:val="center"/>
      <w:outlineLvl w:val="9"/>
    </w:pPr>
    <w:rPr>
      <w:sz w:val="21"/>
    </w:rPr>
  </w:style>
  <w:style w:type="paragraph" w:customStyle="1" w:styleId="11">
    <w:name w:val="单元格样式6"/>
    <w:basedOn w:val="1"/>
    <w:pPr>
      <w:spacing w:before="0" w:after="0"/>
      <w:ind w:firstLine="0"/>
      <w:jc w:val="center"/>
      <w:outlineLvl w:val="9"/>
    </w:pPr>
    <w:rPr>
      <w:b/>
      <w:sz w:val="21"/>
    </w:rPr>
  </w:style>
  <w:style w:type="paragraph" w:customStyle="1" w:styleId="12">
    <w:name w:val="单元格样式7"/>
    <w:basedOn w:val="1"/>
    <w:pPr>
      <w:spacing w:before="0" w:after="0"/>
      <w:ind w:firstLine="0"/>
      <w:jc w:val="right"/>
      <w:outlineLvl w:val="9"/>
    </w:pPr>
    <w:rPr>
      <w:b/>
      <w:sz w:val="21"/>
    </w:rPr>
  </w:style>
  <w:style w:type="paragraph" w:customStyle="1" w:styleId="13">
    <w:name w:val="单元格样式5"/>
    <w:basedOn w:val="1"/>
    <w:pPr>
      <w:spacing w:before="0" w:after="0"/>
      <w:ind w:firstLine="0"/>
      <w:jc w:val="left"/>
      <w:outlineLvl w:val="9"/>
    </w:pPr>
    <w:rPr>
      <w:b/>
      <w:sz w:val="21"/>
    </w:rPr>
  </w:style>
  <w:style w:type="paragraph" w:customStyle="1" w:styleId="14">
    <w:name w:val="插入文本样式-插入部门职责文件"/>
    <w:basedOn w:val="1"/>
    <w:pPr>
      <w:spacing w:before="0" w:after="0" w:line="500" w:lineRule="exact"/>
      <w:ind w:firstLine="560"/>
      <w:jc w:val="left"/>
      <w:outlineLvl w:val="9"/>
    </w:pPr>
    <w:rPr>
      <w:sz w:val="28"/>
    </w:rPr>
  </w:style>
  <w:style w:type="paragraph" w:customStyle="1" w:styleId="15">
    <w:name w:val="插入文本样式-插入预算公开部门预算安排的总体情况文件"/>
    <w:basedOn w:val="1"/>
    <w:pPr>
      <w:spacing w:before="0" w:after="0" w:line="500" w:lineRule="exact"/>
      <w:ind w:firstLine="560"/>
      <w:jc w:val="left"/>
      <w:outlineLvl w:val="9"/>
    </w:pPr>
    <w:rPr>
      <w:sz w:val="28"/>
    </w:rPr>
  </w:style>
  <w:style w:type="paragraph" w:customStyle="1" w:styleId="16">
    <w:name w:val="插入文本样式-插入预算公开部门机关运行经费安排情况文件"/>
    <w:basedOn w:val="1"/>
    <w:pPr>
      <w:spacing w:before="0" w:after="0" w:line="500" w:lineRule="exact"/>
      <w:ind w:firstLine="560"/>
      <w:jc w:val="left"/>
      <w:outlineLvl w:val="9"/>
    </w:pPr>
    <w:rPr>
      <w:sz w:val="28"/>
    </w:rPr>
  </w:style>
  <w:style w:type="paragraph" w:customStyle="1" w:styleId="17">
    <w:name w:val="插入文本样式-插入预算公开部门财政拨款三公经费预算情况及增减变化原因文件"/>
    <w:basedOn w:val="1"/>
    <w:pPr>
      <w:spacing w:before="0" w:after="0" w:line="500" w:lineRule="exact"/>
      <w:ind w:firstLine="560"/>
      <w:jc w:val="left"/>
      <w:outlineLvl w:val="9"/>
    </w:pPr>
    <w:rPr>
      <w:sz w:val="28"/>
    </w:rPr>
  </w:style>
  <w:style w:type="paragraph" w:customStyle="1" w:styleId="18">
    <w:name w:val="插入文本样式-插入总体目标文件"/>
    <w:basedOn w:val="1"/>
    <w:pPr>
      <w:spacing w:before="0" w:after="0" w:line="500" w:lineRule="exact"/>
      <w:ind w:firstLine="560"/>
      <w:jc w:val="left"/>
      <w:outlineLvl w:val="9"/>
    </w:pPr>
    <w:rPr>
      <w:sz w:val="28"/>
    </w:rPr>
  </w:style>
  <w:style w:type="paragraph" w:customStyle="1" w:styleId="19">
    <w:name w:val="插入文本样式-插入职责分类绩效目标文件"/>
    <w:basedOn w:val="1"/>
    <w:pPr>
      <w:spacing w:before="0" w:after="0" w:line="500" w:lineRule="exact"/>
      <w:ind w:firstLine="560"/>
      <w:jc w:val="left"/>
      <w:outlineLvl w:val="9"/>
    </w:pPr>
    <w:rPr>
      <w:sz w:val="28"/>
    </w:rPr>
  </w:style>
  <w:style w:type="paragraph" w:customStyle="1" w:styleId="20">
    <w:name w:val="插入文本样式-插入实现年度发展规划目标的保障措施文件"/>
    <w:basedOn w:val="1"/>
    <w:pPr>
      <w:spacing w:before="0" w:after="0" w:line="500" w:lineRule="exact"/>
      <w:ind w:firstLine="560"/>
      <w:jc w:val="left"/>
      <w:outlineLvl w:val="9"/>
    </w:pPr>
    <w:rPr>
      <w:sz w:val="28"/>
    </w:rPr>
  </w:style>
  <w:style w:type="paragraph" w:customStyle="1" w:styleId="21">
    <w:name w:val="单元格样式23"/>
    <w:basedOn w:val="1"/>
    <w:pPr>
      <w:spacing w:before="0" w:after="0"/>
      <w:ind w:firstLine="0"/>
      <w:jc w:val="right"/>
      <w:outlineLvl w:val="9"/>
    </w:pPr>
    <w:rPr>
      <w:sz w:val="24"/>
    </w:rPr>
  </w:style>
  <w:style w:type="paragraph" w:customStyle="1" w:styleId="22">
    <w:name w:val="插入文本样式-插入单位职责文件"/>
    <w:basedOn w:val="1"/>
    <w:pPr>
      <w:spacing w:before="0" w:after="0" w:line="500" w:lineRule="exact"/>
      <w:ind w:firstLine="560"/>
      <w:jc w:val="left"/>
      <w:outlineLvl w:val="9"/>
    </w:pPr>
    <w:rPr>
      <w:sz w:val="28"/>
    </w:rPr>
  </w:style>
  <w:style w:type="paragraph" w:customStyle="1" w:styleId="23">
    <w:name w:val="插入文本样式-插入预算公开单位预算安排的总体情况文件"/>
    <w:basedOn w:val="1"/>
    <w:pPr>
      <w:spacing w:before="0" w:after="0" w:line="500" w:lineRule="exact"/>
      <w:ind w:firstLine="560"/>
      <w:jc w:val="left"/>
      <w:outlineLvl w:val="9"/>
    </w:pPr>
    <w:rPr>
      <w:sz w:val="28"/>
    </w:rPr>
  </w:style>
  <w:style w:type="paragraph" w:customStyle="1" w:styleId="24">
    <w:name w:val="插入文本样式-插入预算公开单位机关运行经费安排情况文件"/>
    <w:basedOn w:val="1"/>
    <w:pPr>
      <w:spacing w:before="0" w:after="0" w:line="500" w:lineRule="exact"/>
      <w:ind w:firstLine="560"/>
      <w:jc w:val="left"/>
      <w:outlineLvl w:val="9"/>
    </w:pPr>
    <w:rPr>
      <w:sz w:val="28"/>
    </w:rPr>
  </w:style>
  <w:style w:type="paragraph" w:customStyle="1" w:styleId="25">
    <w:name w:val="插入文本样式-插入预算公开单位财政拨款三公经费预算情况及增减变化原因文件"/>
    <w:basedOn w:val="1"/>
    <w:pPr>
      <w:spacing w:before="0" w:after="0" w:line="500" w:lineRule="exact"/>
      <w:ind w:firstLine="560"/>
      <w:jc w:val="left"/>
      <w:outlineLvl w:val="9"/>
    </w:pPr>
    <w:rPr>
      <w:sz w:val="28"/>
    </w:rPr>
  </w:style>
  <w:style w:type="paragraph" w:customStyle="1" w:styleId="26">
    <w:name w:val="TOC 2"/>
    <w:basedOn w:val="1"/>
    <w:pPr>
      <w:ind w:left="240"/>
    </w:pPr>
  </w:style>
  <w:style w:type="paragraph" w:customStyle="1" w:styleId="27">
    <w:name w:val="TOC 3"/>
    <w:basedOn w:val="1"/>
    <w:pPr>
      <w:ind w:left="480"/>
    </w:pPr>
  </w:style>
  <w:style w:type="paragraph" w:customStyle="1" w:styleId="28">
    <w:name w:val="TOC 4"/>
    <w:basedOn w:val="1"/>
    <w:pPr>
      <w:ind w:left="720"/>
    </w:pPr>
  </w:style>
  <w:style w:type="paragraph" w:customStyle="1" w:styleId="29">
    <w:name w:val="TOC 1"/>
    <w:basedOn w:val="1"/>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2023-03-15T06:11:00Z</dcterms:created>
  <dcterms:modified xsi:type="dcterms:W3CDTF">2024-09-23T12:52:19Z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