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692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唐山市丰润区农业农村局</w:t>
      </w:r>
    </w:p>
    <w:p w14:paraId="7180C2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唐山市丰润区2024年省级和美乡村奖补项目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工程造价等相关服务的询价函</w:t>
      </w:r>
    </w:p>
    <w:p w14:paraId="454C9594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/>
          <w:lang w:eastAsia="zh-CN"/>
        </w:rPr>
      </w:pPr>
    </w:p>
    <w:p w14:paraId="6B58BEA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56" w:firstLineChars="200"/>
        <w:jc w:val="both"/>
        <w:textAlignment w:val="auto"/>
        <w:rPr>
          <w:rFonts w:hint="eastAsia" w:ascii="宋体" w:hAnsi="宋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spacing w:val="4"/>
          <w:sz w:val="32"/>
          <w:szCs w:val="32"/>
          <w:lang w:val="en-US" w:eastAsia="zh-CN"/>
        </w:rPr>
        <w:t>因</w:t>
      </w:r>
      <w:r>
        <w:rPr>
          <w:rFonts w:hint="eastAsia" w:ascii="宋体" w:hAnsi="宋体" w:eastAsia="方正仿宋简体" w:cs="方正仿宋简体"/>
          <w:spacing w:val="4"/>
          <w:sz w:val="32"/>
          <w:szCs w:val="32"/>
          <w:lang w:val="zh-CN" w:eastAsia="zh-CN"/>
        </w:rPr>
        <w:t>唐山市丰润区</w:t>
      </w:r>
      <w:r>
        <w:rPr>
          <w:rFonts w:hint="eastAsia" w:ascii="宋体" w:hAnsi="宋体" w:eastAsia="方正仿宋简体" w:cs="方正仿宋简体"/>
          <w:spacing w:val="4"/>
          <w:sz w:val="32"/>
          <w:szCs w:val="32"/>
          <w:lang w:val="en-US" w:eastAsia="zh-CN"/>
        </w:rPr>
        <w:t>省级和美乡村奖补项目需要，特</w:t>
      </w:r>
      <w:r>
        <w:rPr>
          <w:rFonts w:hint="eastAsia" w:ascii="宋体" w:hAnsi="宋体" w:eastAsia="方正仿宋简体" w:cs="方正仿宋简体"/>
          <w:spacing w:val="4"/>
          <w:sz w:val="32"/>
          <w:szCs w:val="32"/>
          <w:lang w:val="zh-CN" w:eastAsia="zh-CN"/>
        </w:rPr>
        <w:t>邀请具备专业人员及服务资质的机构参加询价活动，为</w:t>
      </w:r>
      <w:r>
        <w:rPr>
          <w:rFonts w:hint="eastAsia" w:ascii="宋体" w:hAnsi="宋体" w:eastAsia="方正仿宋简体" w:cs="方正仿宋简体"/>
          <w:spacing w:val="4"/>
          <w:sz w:val="32"/>
          <w:szCs w:val="32"/>
          <w:lang w:val="en-US" w:eastAsia="zh-CN"/>
        </w:rPr>
        <w:t>该项目</w:t>
      </w:r>
      <w:r>
        <w:rPr>
          <w:rFonts w:hint="eastAsia" w:ascii="宋体" w:hAnsi="宋体" w:eastAsia="方正仿宋简体" w:cs="方正仿宋简体"/>
          <w:spacing w:val="4"/>
          <w:sz w:val="32"/>
          <w:szCs w:val="32"/>
          <w:lang w:val="zh-CN" w:eastAsia="zh-CN"/>
        </w:rPr>
        <w:t>提供工程造价等相关服务。</w:t>
      </w:r>
    </w:p>
    <w:p w14:paraId="60BA131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项目概况</w:t>
      </w:r>
    </w:p>
    <w:p w14:paraId="3134E55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56" w:firstLineChars="200"/>
        <w:jc w:val="both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spacing w:val="4"/>
          <w:sz w:val="32"/>
          <w:szCs w:val="32"/>
          <w:lang w:val="zh-CN" w:eastAsia="zh-CN"/>
        </w:rPr>
        <w:t>唐山市丰润区</w:t>
      </w:r>
      <w:r>
        <w:rPr>
          <w:rFonts w:hint="eastAsia" w:ascii="宋体" w:hAnsi="宋体" w:eastAsia="方正仿宋简体" w:cs="方正仿宋简体"/>
          <w:spacing w:val="4"/>
          <w:sz w:val="32"/>
          <w:szCs w:val="32"/>
          <w:lang w:val="en-US" w:eastAsia="zh-CN"/>
        </w:rPr>
        <w:t>和美乡村奖补项目涉及银城铺镇、常庄镇、任各庄镇3个乡镇9个村，建设内容包括村庄亮化、路面硬化、铺设管道等，总投资330万元</w:t>
      </w:r>
      <w:r>
        <w:rPr>
          <w:rFonts w:hint="eastAsia" w:ascii="宋体" w:hAnsi="宋体" w:eastAsia="方正仿宋简体" w:cs="方正仿宋简体"/>
          <w:kern w:val="2"/>
          <w:sz w:val="32"/>
          <w:szCs w:val="24"/>
          <w:lang w:val="en-US" w:eastAsia="zh-CN" w:bidi="ar-SA"/>
        </w:rPr>
        <w:t>。</w:t>
      </w:r>
    </w:p>
    <w:p w14:paraId="5FA5F7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eastAsia="zh-CN" w:bidi="ar"/>
        </w:rPr>
        <w:t>二、委托内容</w:t>
      </w:r>
    </w:p>
    <w:p w14:paraId="2CB645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320" w:firstLineChars="100"/>
        <w:jc w:val="both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（1）做立项用投资计划书、投资概算；</w:t>
      </w:r>
    </w:p>
    <w:p w14:paraId="4A3FA3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320" w:firstLineChars="100"/>
        <w:jc w:val="both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（2）编制工程量清单、招标控制价；</w:t>
      </w:r>
    </w:p>
    <w:p w14:paraId="76EBDA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320" w:firstLineChars="100"/>
        <w:jc w:val="both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（3）竣工验收；</w:t>
      </w:r>
    </w:p>
    <w:p w14:paraId="1ECA88C4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320" w:firstLineChars="100"/>
        <w:jc w:val="both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（4）竣工结算；</w:t>
      </w:r>
    </w:p>
    <w:p w14:paraId="0044DE5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eastAsia="zh-CN" w:bidi="ar"/>
        </w:rPr>
        <w:t>三、评选办法</w:t>
      </w:r>
    </w:p>
    <w:p w14:paraId="7E72306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采用经评审的最低报价法。即报价最低者中标，报价为含税价格，最多保留两位小数。报价超过5万元的，按照区财政局审定的最高限价为准。</w:t>
      </w:r>
    </w:p>
    <w:p w14:paraId="3024F6D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56" w:firstLineChars="200"/>
        <w:jc w:val="both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spacing w:val="4"/>
          <w:sz w:val="32"/>
          <w:szCs w:val="32"/>
          <w:lang w:val="zh-CN" w:eastAsia="zh-CN"/>
        </w:rPr>
        <w:t>所有参与报价的服务机构应当认真填写报价单（包括分项报价和总计报价），并将报价单原件、营业执照复印件（</w:t>
      </w:r>
      <w:r>
        <w:rPr>
          <w:rFonts w:hint="eastAsia" w:ascii="宋体" w:hAnsi="宋体" w:eastAsia="方正仿宋简体" w:cs="方正仿宋简体"/>
          <w:color w:val="000000"/>
          <w:spacing w:val="4"/>
          <w:sz w:val="32"/>
          <w:szCs w:val="32"/>
          <w:lang w:val="en-US" w:eastAsia="zh-CN"/>
        </w:rPr>
        <w:t>盖章</w:t>
      </w:r>
      <w:r>
        <w:rPr>
          <w:rFonts w:hint="eastAsia" w:ascii="宋体" w:hAnsi="宋体" w:eastAsia="方正仿宋简体" w:cs="方正仿宋简体"/>
          <w:color w:val="000000"/>
          <w:spacing w:val="4"/>
          <w:sz w:val="32"/>
          <w:szCs w:val="32"/>
          <w:lang w:val="zh-CN" w:eastAsia="zh-CN"/>
        </w:rPr>
        <w:t>）、中国（河北）政府采购网</w:t>
      </w:r>
      <w:r>
        <w:rPr>
          <w:rFonts w:hint="eastAsia" w:ascii="宋体" w:hAnsi="宋体" w:eastAsia="方正仿宋简体" w:cs="方正仿宋简体"/>
          <w:color w:val="000000"/>
          <w:spacing w:val="4"/>
          <w:sz w:val="32"/>
          <w:szCs w:val="32"/>
          <w:lang w:val="en-US" w:eastAsia="zh-CN"/>
        </w:rPr>
        <w:t>备案</w:t>
      </w:r>
      <w:r>
        <w:rPr>
          <w:rFonts w:hint="eastAsia" w:ascii="宋体" w:hAnsi="宋体" w:eastAsia="方正仿宋简体" w:cs="方正仿宋简体"/>
          <w:color w:val="000000"/>
          <w:spacing w:val="4"/>
          <w:sz w:val="32"/>
          <w:szCs w:val="32"/>
          <w:lang w:val="zh-CN" w:eastAsia="zh-CN"/>
        </w:rPr>
        <w:t>截图（</w:t>
      </w:r>
      <w:r>
        <w:rPr>
          <w:rFonts w:hint="eastAsia" w:ascii="宋体" w:hAnsi="宋体" w:eastAsia="方正仿宋简体" w:cs="方正仿宋简体"/>
          <w:color w:val="000000"/>
          <w:spacing w:val="4"/>
          <w:sz w:val="32"/>
          <w:szCs w:val="32"/>
          <w:lang w:val="en-US" w:eastAsia="zh-CN"/>
        </w:rPr>
        <w:t>盖章</w:t>
      </w:r>
      <w:r>
        <w:rPr>
          <w:rFonts w:hint="eastAsia" w:ascii="宋体" w:hAnsi="宋体" w:eastAsia="方正仿宋简体" w:cs="方正仿宋简体"/>
          <w:color w:val="000000"/>
          <w:spacing w:val="4"/>
          <w:sz w:val="32"/>
          <w:szCs w:val="32"/>
          <w:lang w:val="zh-CN" w:eastAsia="zh-CN"/>
        </w:rPr>
        <w:t>）、法定代表人</w:t>
      </w:r>
      <w:r>
        <w:rPr>
          <w:rFonts w:hint="eastAsia" w:ascii="宋体" w:hAnsi="宋体" w:eastAsia="方正仿宋简体" w:cs="方正仿宋简体"/>
          <w:color w:val="000000"/>
          <w:spacing w:val="4"/>
          <w:sz w:val="32"/>
          <w:szCs w:val="32"/>
          <w:lang w:val="en-US" w:eastAsia="zh-CN"/>
        </w:rPr>
        <w:t>或</w:t>
      </w:r>
      <w:r>
        <w:rPr>
          <w:rFonts w:hint="eastAsia" w:ascii="宋体" w:hAnsi="宋体" w:eastAsia="方正仿宋简体" w:cs="方正仿宋简体"/>
          <w:color w:val="000000"/>
          <w:spacing w:val="4"/>
          <w:sz w:val="32"/>
          <w:szCs w:val="32"/>
          <w:lang w:val="zh-CN" w:eastAsia="zh-CN"/>
        </w:rPr>
        <w:t>法定代表人授权委托书及代理人身份证复印件加盖公章、</w:t>
      </w:r>
      <w:r>
        <w:rPr>
          <w:rFonts w:hint="eastAsia" w:ascii="宋体" w:hAnsi="宋体" w:eastAsia="方正仿宋简体" w:cs="宋体"/>
          <w:color w:val="000000"/>
          <w:spacing w:val="4"/>
          <w:sz w:val="32"/>
          <w:szCs w:val="32"/>
          <w:lang w:val="zh-CN" w:eastAsia="zh-CN"/>
        </w:rPr>
        <w:t>3</w:t>
      </w:r>
      <w:r>
        <w:rPr>
          <w:rFonts w:hint="eastAsia" w:ascii="宋体" w:hAnsi="宋体" w:eastAsia="方正仿宋简体" w:cs="方正仿宋简体"/>
          <w:color w:val="000000"/>
          <w:spacing w:val="4"/>
          <w:sz w:val="32"/>
          <w:szCs w:val="32"/>
          <w:lang w:val="zh-CN" w:eastAsia="zh-CN"/>
        </w:rPr>
        <w:t>年内无重大违纪记录的书面声明、关联供应商情况申明、</w:t>
      </w:r>
      <w:r>
        <w:rPr>
          <w:rFonts w:hint="eastAsia" w:ascii="宋体" w:hAnsi="宋体" w:eastAsia="方正仿宋简体" w:cs="方正仿宋简体"/>
          <w:color w:val="000000"/>
          <w:spacing w:val="4"/>
          <w:sz w:val="32"/>
          <w:szCs w:val="32"/>
          <w:lang w:val="en-US" w:eastAsia="zh-CN"/>
        </w:rPr>
        <w:t>服务质量承诺书</w:t>
      </w:r>
      <w:r>
        <w:rPr>
          <w:rFonts w:hint="eastAsia" w:ascii="宋体" w:hAnsi="宋体" w:eastAsia="方正仿宋简体" w:cs="方正仿宋简体"/>
          <w:color w:val="000000"/>
          <w:spacing w:val="4"/>
          <w:sz w:val="32"/>
          <w:szCs w:val="32"/>
          <w:lang w:val="zh-CN" w:eastAsia="zh-CN"/>
        </w:rPr>
        <w:t>（</w:t>
      </w:r>
      <w:r>
        <w:rPr>
          <w:rFonts w:hint="default" w:ascii="宋体" w:hAnsi="宋体" w:eastAsia="方正仿宋简体" w:cs="方正仿宋简体"/>
          <w:color w:val="000000"/>
          <w:spacing w:val="4"/>
          <w:sz w:val="32"/>
          <w:szCs w:val="32"/>
          <w:lang w:eastAsia="zh-CN"/>
        </w:rPr>
        <w:t>上述材料</w:t>
      </w:r>
      <w:r>
        <w:rPr>
          <w:rFonts w:hint="eastAsia" w:ascii="宋体" w:hAnsi="宋体" w:eastAsia="方正仿宋简体" w:cs="方正仿宋简体"/>
          <w:color w:val="000000"/>
          <w:spacing w:val="4"/>
          <w:sz w:val="32"/>
          <w:szCs w:val="32"/>
          <w:lang w:val="zh-CN" w:eastAsia="zh-CN"/>
        </w:rPr>
        <w:t>以档案袋密封、封条</w:t>
      </w:r>
      <w:r>
        <w:rPr>
          <w:rFonts w:hint="default" w:ascii="宋体" w:hAnsi="宋体" w:eastAsia="方正仿宋简体" w:cs="方正仿宋简体"/>
          <w:color w:val="000000"/>
          <w:spacing w:val="4"/>
          <w:sz w:val="32"/>
          <w:szCs w:val="32"/>
          <w:lang w:eastAsia="zh-CN"/>
        </w:rPr>
        <w:t>、</w:t>
      </w:r>
      <w:r>
        <w:rPr>
          <w:rFonts w:hint="eastAsia" w:ascii="宋体" w:hAnsi="宋体" w:eastAsia="方正仿宋简体" w:cs="方正仿宋简体"/>
          <w:color w:val="000000"/>
          <w:spacing w:val="4"/>
          <w:sz w:val="32"/>
          <w:szCs w:val="32"/>
          <w:lang w:val="zh-CN" w:eastAsia="zh-CN"/>
        </w:rPr>
        <w:t>加盖单位公章的形式），</w:t>
      </w: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于</w:t>
      </w: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2024年9月24日下午4点前送达唐山市丰润区农业农村局区委农办秘书股（二楼226室），</w:t>
      </w: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逾期送达的，不予受理。</w:t>
      </w:r>
    </w:p>
    <w:p w14:paraId="6570A4B7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宋体" w:hAnsi="宋体" w:eastAsia="方正仿宋简体"/>
          <w:sz w:val="32"/>
          <w:lang w:val="en-US" w:eastAsia="zh-CN"/>
        </w:rPr>
      </w:pPr>
      <w:bookmarkStart w:id="0" w:name="_GoBack"/>
      <w:bookmarkEnd w:id="0"/>
    </w:p>
    <w:p w14:paraId="07F435A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left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建设单位：唐山市丰润区农业农村局</w:t>
      </w:r>
    </w:p>
    <w:p w14:paraId="5254B65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left"/>
        <w:textAlignment w:val="auto"/>
        <w:rPr>
          <w:rFonts w:hint="default" w:ascii="宋体" w:hAnsi="宋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联 系 人：陈昊一</w:t>
      </w:r>
    </w:p>
    <w:p w14:paraId="5D94A06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left"/>
        <w:textAlignment w:val="auto"/>
        <w:rPr>
          <w:rFonts w:hint="default" w:ascii="宋体" w:hAnsi="宋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"/>
        </w:rPr>
        <w:t>电    话：5182316</w:t>
      </w:r>
    </w:p>
    <w:p w14:paraId="59521D2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left"/>
        <w:textAlignment w:val="auto"/>
        <w:rPr>
          <w:rFonts w:hint="default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日    期：2024年9月19日</w:t>
      </w:r>
    </w:p>
    <w:p w14:paraId="47C46B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/>
        </w:rPr>
      </w:pPr>
    </w:p>
    <w:p w14:paraId="5EF135A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lang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附件：报价单</w:t>
      </w:r>
    </w:p>
    <w:p w14:paraId="5B690AC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lang w:eastAsia="zh-CN"/>
        </w:rPr>
      </w:pPr>
    </w:p>
    <w:p w14:paraId="4CA1E50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lang w:eastAsia="zh-CN"/>
        </w:rPr>
      </w:pPr>
    </w:p>
    <w:p w14:paraId="085A6D7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lang w:eastAsia="zh-CN"/>
        </w:rPr>
      </w:pPr>
    </w:p>
    <w:p w14:paraId="27B2890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lang w:eastAsia="zh-CN"/>
        </w:rPr>
      </w:pPr>
    </w:p>
    <w:p w14:paraId="28AA0BE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lang w:eastAsia="zh-CN"/>
        </w:rPr>
      </w:pPr>
    </w:p>
    <w:p w14:paraId="683C9A4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lang w:eastAsia="zh-CN"/>
        </w:rPr>
      </w:pPr>
    </w:p>
    <w:p w14:paraId="4709D3D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lang w:eastAsia="zh-CN"/>
        </w:rPr>
      </w:pPr>
    </w:p>
    <w:p w14:paraId="00CFDA5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lang w:eastAsia="zh-CN"/>
        </w:rPr>
      </w:pPr>
    </w:p>
    <w:p w14:paraId="1756AE2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lang w:eastAsia="zh-CN"/>
        </w:rPr>
      </w:pPr>
    </w:p>
    <w:p w14:paraId="0ECA2713">
      <w:pPr>
        <w:tabs>
          <w:tab w:val="left" w:pos="825"/>
        </w:tabs>
        <w:jc w:val="left"/>
        <w:rPr>
          <w:rFonts w:hint="eastAsia" w:ascii="方正黑体简体" w:hAnsi="方正黑体简体" w:eastAsia="方正黑体简体" w:cs="方正黑体简体"/>
          <w:color w:val="000000"/>
          <w:spacing w:val="4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000000"/>
          <w:spacing w:val="4"/>
          <w:sz w:val="32"/>
          <w:szCs w:val="32"/>
          <w:lang w:val="en-US" w:eastAsia="zh-CN"/>
        </w:rPr>
        <w:t>附件</w:t>
      </w:r>
    </w:p>
    <w:p w14:paraId="00C462CE">
      <w:pPr>
        <w:tabs>
          <w:tab w:val="left" w:pos="825"/>
        </w:tabs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  <w:t>单</w:t>
      </w:r>
    </w:p>
    <w:tbl>
      <w:tblPr>
        <w:tblStyle w:val="8"/>
        <w:tblW w:w="8966" w:type="dxa"/>
        <w:tblInd w:w="-13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3"/>
        <w:gridCol w:w="6743"/>
      </w:tblGrid>
      <w:tr w14:paraId="58639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E117E"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  <w:t>项目建设单位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70E2A"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  <w:t>唐山市丰润区农业农村局</w:t>
            </w:r>
          </w:p>
        </w:tc>
      </w:tr>
      <w:tr w14:paraId="70F24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51B96"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项目名称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63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line="400" w:lineRule="exact"/>
              <w:jc w:val="left"/>
              <w:textAlignment w:val="auto"/>
              <w:rPr>
                <w:rFonts w:hint="default" w:ascii="宋体" w:hAnsi="宋体" w:eastAsia="方正仿宋简体" w:cs="方正仿宋简体"/>
                <w:color w:val="auto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唐山市丰润区2024年省级和美乡村奖补项目</w:t>
            </w:r>
          </w:p>
        </w:tc>
      </w:tr>
      <w:tr w14:paraId="66D00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416AD"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>服务内容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DE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）</w:t>
            </w: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做立项用投资计划书、投资概算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；（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2）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编制工程量清单、招标控制价；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（3）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竣工验收；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（4）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竣工结算。</w:t>
            </w:r>
          </w:p>
        </w:tc>
      </w:tr>
      <w:tr w14:paraId="1AB85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4981D"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质量要求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2A45E"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 xml:space="preserve">合 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 xml:space="preserve"> 格</w:t>
            </w:r>
          </w:p>
        </w:tc>
      </w:tr>
      <w:tr w14:paraId="638CC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A4B2E"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  <w:t>询价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>有效期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BEF0C"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default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>截止到2024年 月 日下午 点</w:t>
            </w:r>
          </w:p>
        </w:tc>
      </w:tr>
      <w:tr w14:paraId="30061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F517A"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报价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  <w:t>（总计）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E68AB">
            <w:pPr>
              <w:pStyle w:val="5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大写：</w:t>
            </w:r>
          </w:p>
          <w:p w14:paraId="33A49017">
            <w:pPr>
              <w:pStyle w:val="5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小写：¥</w:t>
            </w:r>
          </w:p>
        </w:tc>
      </w:tr>
      <w:tr w14:paraId="51304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C7265"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报价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  <w:t>（分项）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5D93B">
            <w:pPr>
              <w:pStyle w:val="5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7400A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6D7DD"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说明：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D196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firstLine="640" w:firstLineChars="200"/>
              <w:jc w:val="both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采用经评审的最低报价法。即报价最低者中标，报价为含税价格，最多保留两位小数。</w:t>
            </w: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报价超过5万元的，按照区财政局审定的最高限价为准。</w:t>
            </w:r>
          </w:p>
        </w:tc>
      </w:tr>
    </w:tbl>
    <w:p w14:paraId="0425CD41">
      <w:pPr>
        <w:widowControl/>
        <w:snapToGrid w:val="0"/>
        <w:spacing w:line="360" w:lineRule="auto"/>
        <w:jc w:val="left"/>
        <w:rPr>
          <w:rFonts w:hint="eastAsia" w:ascii="宋体" w:hAnsi="宋体" w:eastAsia="方正仿宋简体" w:cs="方正仿宋简体"/>
          <w:color w:val="auto"/>
          <w:sz w:val="32"/>
          <w:szCs w:val="32"/>
        </w:rPr>
      </w:pPr>
    </w:p>
    <w:p w14:paraId="65B93EA0">
      <w:pPr>
        <w:widowControl/>
        <w:snapToGrid w:val="0"/>
        <w:spacing w:line="360" w:lineRule="auto"/>
        <w:jc w:val="left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报价公司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全称（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盖章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）：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single"/>
        </w:rPr>
        <w:t>　　　　　</w:t>
      </w:r>
      <w:r>
        <w:rPr>
          <w:rFonts w:hint="default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single"/>
        </w:rPr>
        <w:t xml:space="preserve">　　　　　　  </w:t>
      </w:r>
    </w:p>
    <w:p w14:paraId="36DF95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法定代表人或其授权代表（签字或盖章）：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single"/>
        </w:rPr>
        <w:t xml:space="preserve">　　　　　　　　　 </w:t>
      </w:r>
    </w:p>
    <w:p w14:paraId="653D1043">
      <w:pPr>
        <w:widowControl/>
        <w:spacing w:line="360" w:lineRule="auto"/>
        <w:ind w:firstLine="547" w:firstLineChars="171"/>
        <w:jc w:val="left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single"/>
        </w:rPr>
      </w:pPr>
    </w:p>
    <w:p w14:paraId="14678451">
      <w:pPr>
        <w:widowControl/>
        <w:spacing w:line="360" w:lineRule="auto"/>
        <w:jc w:val="left"/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 xml:space="preserve">期：　 年　 月　 日  </w:t>
      </w:r>
    </w:p>
    <w:sectPr>
      <w:pgSz w:w="11906" w:h="16838"/>
      <w:pgMar w:top="1814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F2543AFB-4543-4639-B70C-44B08862546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8B1BEBB-F859-4048-91A3-AE493F983003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53220D0-D990-442F-A6F4-AB2CA3B1A4CE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2A26A26-0D09-480F-8377-000552DF4F1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NTFmOWE0ZmE3NmMzODMyMDcyZDU0ZGM4MWM2OGMifQ=="/>
  </w:docVars>
  <w:rsids>
    <w:rsidRoot w:val="692D79FC"/>
    <w:rsid w:val="101A1959"/>
    <w:rsid w:val="110765F0"/>
    <w:rsid w:val="12C34799"/>
    <w:rsid w:val="15F555B1"/>
    <w:rsid w:val="1A0F193E"/>
    <w:rsid w:val="1C9D605B"/>
    <w:rsid w:val="1D100E26"/>
    <w:rsid w:val="1F6E3CDF"/>
    <w:rsid w:val="268D24CB"/>
    <w:rsid w:val="33FD1AB0"/>
    <w:rsid w:val="344A7F79"/>
    <w:rsid w:val="3D2D6B2F"/>
    <w:rsid w:val="474C3C91"/>
    <w:rsid w:val="4AE03B90"/>
    <w:rsid w:val="4BD20FCE"/>
    <w:rsid w:val="5915074C"/>
    <w:rsid w:val="592A6570"/>
    <w:rsid w:val="5E013DC7"/>
    <w:rsid w:val="644665A5"/>
    <w:rsid w:val="659155FE"/>
    <w:rsid w:val="692D79FC"/>
    <w:rsid w:val="6CD75FEC"/>
    <w:rsid w:val="6DE503EE"/>
    <w:rsid w:val="6F1E5401"/>
    <w:rsid w:val="6F505476"/>
    <w:rsid w:val="6F8B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paragraph" w:styleId="3">
    <w:name w:val="toc 2"/>
    <w:basedOn w:val="1"/>
    <w:next w:val="1"/>
    <w:qFormat/>
    <w:uiPriority w:val="0"/>
    <w:pPr>
      <w:ind w:left="210"/>
      <w:jc w:val="left"/>
    </w:pPr>
    <w:rPr>
      <w:rFonts w:ascii="Times New Roman" w:hAnsi="Times New Roman" w:eastAsia="宋体" w:cs="Times New Roman"/>
      <w:smallCaps/>
      <w:sz w:val="20"/>
      <w:szCs w:val="20"/>
    </w:rPr>
  </w:style>
  <w:style w:type="paragraph" w:styleId="4">
    <w:name w:val="Body Text Indent"/>
    <w:basedOn w:val="1"/>
    <w:next w:val="1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szCs w:val="20"/>
      <w:lang w:val="en-US" w:eastAsia="zh-CN" w:bidi="ar"/>
    </w:rPr>
  </w:style>
  <w:style w:type="paragraph" w:styleId="6">
    <w:name w:val="Body Text First Indent"/>
    <w:basedOn w:val="2"/>
    <w:next w:val="7"/>
    <w:qFormat/>
    <w:uiPriority w:val="0"/>
    <w:pPr>
      <w:spacing w:line="312" w:lineRule="auto"/>
      <w:ind w:firstLine="420"/>
    </w:pPr>
    <w:rPr>
      <w:rFonts w:ascii="Times New Roman" w:hAnsi="Times New Roman" w:eastAsia="宋体" w:cs="Times New Roman"/>
    </w:rPr>
  </w:style>
  <w:style w:type="paragraph" w:styleId="7">
    <w:name w:val="Body Text First Indent 2"/>
    <w:basedOn w:val="4"/>
    <w:next w:val="6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809</Words>
  <Characters>836</Characters>
  <Lines>0</Lines>
  <Paragraphs>0</Paragraphs>
  <TotalTime>0</TotalTime>
  <ScaleCrop>false</ScaleCrop>
  <LinksUpToDate>false</LinksUpToDate>
  <CharactersWithSpaces>899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2024-09-12T01:21:00Z</dcterms:created>
  <dc:creator>宋某啊</dc:creator>
  <cp:lastModifiedBy>诩阽</cp:lastModifiedBy>
  <cp:lastPrinted>2024-09-19T08:38:35Z</cp:lastPrinted>
  <dcterms:modified xsi:type="dcterms:W3CDTF">2024-09-19T08:40:54Z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085C6B6BF06646CA9354E48D857E6AA7_13</vt:lpwstr>
  </property>
</Properties>
</file>