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692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唐山市丰润区农业农村局</w:t>
      </w:r>
    </w:p>
    <w:p w14:paraId="5A1EF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唐山市丰润区农村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厕所粪污一体化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处理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工程</w:t>
      </w:r>
    </w:p>
    <w:p w14:paraId="7180C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工程造价等相关服务的询价函</w:t>
      </w:r>
    </w:p>
    <w:p w14:paraId="454C95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eastAsia="zh-CN"/>
        </w:rPr>
      </w:pPr>
    </w:p>
    <w:p w14:paraId="6B58BE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6" w:firstLineChars="200"/>
        <w:jc w:val="both"/>
        <w:textAlignment w:val="auto"/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因建设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唐山市丰润区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农村</w:t>
      </w:r>
      <w:r>
        <w:rPr>
          <w:rFonts w:hint="eastAsia" w:ascii="宋体" w:hAnsi="宋体" w:eastAsia="方正仿宋简体" w:cs="方正仿宋简体"/>
          <w:kern w:val="2"/>
          <w:sz w:val="32"/>
          <w:szCs w:val="24"/>
          <w:lang w:val="en-US" w:eastAsia="zh-CN" w:bidi="ar-SA"/>
        </w:rPr>
        <w:t>厕所粪污一体化处理工程需要，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特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邀请具备专业人员及服务资质的机构参加询价活动，为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该工程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提供工程造价等相关服务。</w:t>
      </w:r>
    </w:p>
    <w:p w14:paraId="60BA13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项目概况</w:t>
      </w:r>
    </w:p>
    <w:p w14:paraId="3134E5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6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唐山市丰润区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农村</w:t>
      </w:r>
      <w:r>
        <w:rPr>
          <w:rFonts w:hint="eastAsia" w:ascii="宋体" w:hAnsi="宋体" w:eastAsia="方正仿宋简体" w:cs="方正仿宋简体"/>
          <w:kern w:val="2"/>
          <w:sz w:val="32"/>
          <w:szCs w:val="24"/>
          <w:lang w:val="en-US" w:eastAsia="zh-CN" w:bidi="ar-SA"/>
        </w:rPr>
        <w:t>厕所粪污一体化处理工程</w:t>
      </w:r>
      <w:r>
        <w:rPr>
          <w:rFonts w:hint="eastAsia" w:ascii="宋体" w:hAnsi="宋体" w:eastAsia="方正仿宋简体"/>
          <w:sz w:val="32"/>
          <w:lang w:val="en-US" w:eastAsia="zh-CN"/>
        </w:rPr>
        <w:t>涉及欢喜庄乡、火石营镇、石各庄镇、李钊庄镇4个乡镇21个村</w:t>
      </w:r>
      <w:r>
        <w:rPr>
          <w:rFonts w:hint="eastAsia" w:ascii="宋体" w:hAnsi="宋体" w:eastAsia="方正仿宋简体" w:cs="方正仿宋简体"/>
          <w:kern w:val="2"/>
          <w:sz w:val="32"/>
          <w:szCs w:val="24"/>
          <w:lang w:val="en-US" w:eastAsia="zh-CN" w:bidi="ar-SA"/>
        </w:rPr>
        <w:t>，共改造农村户厕105座，每座省级补助资金1万元，总投资105万元。</w:t>
      </w:r>
    </w:p>
    <w:p w14:paraId="5FA5F7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二、委托内容</w:t>
      </w:r>
    </w:p>
    <w:p w14:paraId="2CB645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（1）做立项用投资计划书、投资概算；</w:t>
      </w:r>
    </w:p>
    <w:p w14:paraId="4A3FA3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（2）编制工程量清单、招标控制价；</w:t>
      </w:r>
    </w:p>
    <w:p w14:paraId="76EBDA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（3）竣工验收；</w:t>
      </w:r>
    </w:p>
    <w:p w14:paraId="1ECA88C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（4）竣工结算。</w:t>
      </w:r>
    </w:p>
    <w:p w14:paraId="0044DE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三、评选办法</w:t>
      </w:r>
    </w:p>
    <w:p w14:paraId="7E7230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采用经评审的最低报价法。即报价最低者中标，报价为含税价格，最多保留两位小数。报价超过5万元的，按照区财政局审定的最高限价为准。</w:t>
      </w:r>
    </w:p>
    <w:p w14:paraId="3024F6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6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所有参与报价的服务机构应当认真填写报价单（包括分项报价和总计报价），并将报价单原件、营业执照复印件（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盖章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）、中国（河北）政府采购网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备案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截图（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盖章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）、法定代表人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法定代表人授权委托书及代理人身份证复印件加盖公章、</w:t>
      </w:r>
      <w:r>
        <w:rPr>
          <w:rFonts w:hint="eastAsia" w:ascii="宋体" w:hAnsi="宋体" w:eastAsia="方正仿宋简体" w:cs="宋体"/>
          <w:color w:val="000000"/>
          <w:spacing w:val="4"/>
          <w:sz w:val="32"/>
          <w:szCs w:val="32"/>
          <w:lang w:val="zh-CN" w:eastAsia="zh-CN"/>
        </w:rPr>
        <w:t>3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年内无重大违纪记录的书面声明、关联供应商情况申明、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服务质量承诺书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（</w:t>
      </w:r>
      <w:r>
        <w:rPr>
          <w:rFonts w:hint="default" w:ascii="宋体" w:hAnsi="宋体" w:eastAsia="方正仿宋简体" w:cs="方正仿宋简体"/>
          <w:color w:val="000000"/>
          <w:spacing w:val="4"/>
          <w:sz w:val="32"/>
          <w:szCs w:val="32"/>
          <w:lang w:eastAsia="zh-CN"/>
        </w:rPr>
        <w:t>上述材料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以档案袋密封、封条</w:t>
      </w:r>
      <w:r>
        <w:rPr>
          <w:rFonts w:hint="default" w:ascii="宋体" w:hAnsi="宋体" w:eastAsia="方正仿宋简体" w:cs="方正仿宋简体"/>
          <w:color w:val="000000"/>
          <w:spacing w:val="4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加盖单位公章的形式），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于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2024年9月24日下午4点前送达唐山市丰润区农业农村局乡村建设促进股（二楼224室），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逾期送达的，不予受理。</w:t>
      </w:r>
    </w:p>
    <w:p w14:paraId="6570A4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 w14:paraId="07F435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建设单位：唐山市丰润区农业农村局</w:t>
      </w:r>
    </w:p>
    <w:p w14:paraId="5254B6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人：闫立省</w:t>
      </w:r>
    </w:p>
    <w:p w14:paraId="5D94A0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电    话：13785579877</w:t>
      </w:r>
    </w:p>
    <w:p w14:paraId="59521D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   期：2024年9月19日</w:t>
      </w:r>
    </w:p>
    <w:p w14:paraId="47C46B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/>
        </w:rPr>
      </w:pPr>
      <w:bookmarkStart w:id="0" w:name="_GoBack"/>
      <w:bookmarkEnd w:id="0"/>
    </w:p>
    <w:p w14:paraId="5EF135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附件：报价单</w:t>
      </w:r>
    </w:p>
    <w:p w14:paraId="6BC8D6CB">
      <w:pPr>
        <w:pStyle w:val="2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7BC7427D">
      <w:pPr>
        <w:pStyle w:val="5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0C0E1B87">
      <w:pPr>
        <w:pStyle w:val="2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55C69760">
      <w:pPr>
        <w:pStyle w:val="5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107AF048">
      <w:pPr>
        <w:pStyle w:val="2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185857F5">
      <w:pPr>
        <w:pStyle w:val="2"/>
        <w:ind w:left="0" w:leftChars="0" w:firstLine="0" w:firstLineChars="0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3492E91E">
      <w:pPr>
        <w:pStyle w:val="5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34D7FD77">
      <w:pPr>
        <w:pStyle w:val="2"/>
        <w:rPr>
          <w:rFonts w:hint="eastAsia"/>
          <w:lang w:eastAsia="zh-CN"/>
        </w:rPr>
      </w:pPr>
    </w:p>
    <w:p w14:paraId="132BFA0F">
      <w:pPr>
        <w:pStyle w:val="5"/>
        <w:rPr>
          <w:rFonts w:hint="eastAsia"/>
          <w:lang w:eastAsia="zh-CN"/>
        </w:rPr>
      </w:pPr>
    </w:p>
    <w:p w14:paraId="0ECA2713">
      <w:pPr>
        <w:tabs>
          <w:tab w:val="left" w:pos="825"/>
        </w:tabs>
        <w:jc w:val="left"/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  <w:t>附件</w:t>
      </w:r>
    </w:p>
    <w:p w14:paraId="00C462CE">
      <w:pPr>
        <w:tabs>
          <w:tab w:val="left" w:pos="82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单</w:t>
      </w:r>
    </w:p>
    <w:tbl>
      <w:tblPr>
        <w:tblStyle w:val="11"/>
        <w:tblW w:w="8966" w:type="dxa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743"/>
      </w:tblGrid>
      <w:tr w14:paraId="5863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117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项目建设单位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E2A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唐山市丰润区农业农村局</w:t>
            </w:r>
          </w:p>
        </w:tc>
      </w:tr>
      <w:tr w14:paraId="70F2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1B96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唐山市丰润区</w:t>
            </w:r>
            <w:r>
              <w:rPr>
                <w:rFonts w:hint="eastAsia" w:ascii="方正仿宋简体" w:hAnsi="方正仿宋简体" w:eastAsia="方正仿宋简体" w:cs="方正仿宋简体"/>
                <w:spacing w:val="4"/>
                <w:sz w:val="32"/>
                <w:szCs w:val="32"/>
                <w:lang w:val="en-US" w:eastAsia="zh-CN"/>
              </w:rPr>
              <w:t>农村</w:t>
            </w:r>
            <w:r>
              <w:rPr>
                <w:rFonts w:hint="eastAsia" w:ascii="宋体" w:hAnsi="宋体" w:eastAsia="方正仿宋简体" w:cs="方正仿宋简体"/>
                <w:kern w:val="2"/>
                <w:sz w:val="32"/>
                <w:szCs w:val="24"/>
                <w:lang w:val="en-US" w:eastAsia="zh-CN" w:bidi="ar-SA"/>
              </w:rPr>
              <w:t>厕所粪污一体化处理工程</w:t>
            </w:r>
          </w:p>
        </w:tc>
      </w:tr>
      <w:tr w14:paraId="66D0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6AD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）做立项用投资计划书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、投资概算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编制工程量清单、招标控制价；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（3）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竣工验收；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（4）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竣工结算。</w:t>
            </w:r>
          </w:p>
        </w:tc>
      </w:tr>
      <w:tr w14:paraId="1AB8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81D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质量要求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A45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合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格</w:t>
            </w:r>
          </w:p>
        </w:tc>
      </w:tr>
      <w:tr w14:paraId="638C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4B2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EF0C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截止到2024年 月 日下午 点</w:t>
            </w:r>
          </w:p>
        </w:tc>
      </w:tr>
      <w:tr w14:paraId="30061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517A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（总计）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68AB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大写：</w:t>
            </w:r>
          </w:p>
          <w:p w14:paraId="33A49017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小写：¥</w:t>
            </w:r>
          </w:p>
        </w:tc>
      </w:tr>
      <w:tr w14:paraId="51304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7265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（分项）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D93B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400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D7DD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说明：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FE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采用经评审的最低报价法。即报价最低者中标，报价为含税价格，最多保留两位小数。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报价超过5万元的，按照区财政局审定的最高限价为准。</w:t>
            </w:r>
          </w:p>
        </w:tc>
      </w:tr>
    </w:tbl>
    <w:p w14:paraId="0425CD41">
      <w:pPr>
        <w:widowControl/>
        <w:snapToGrid w:val="0"/>
        <w:spacing w:line="360" w:lineRule="auto"/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B93EA0">
      <w:pPr>
        <w:widowControl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报价公司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全称（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>　　　　　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　　　　　　  </w:t>
      </w:r>
    </w:p>
    <w:p w14:paraId="36DF9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法定代表人或其授权代表（签字或盖章）：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　　　　　　　　　 </w:t>
      </w:r>
    </w:p>
    <w:p w14:paraId="653D1043">
      <w:pPr>
        <w:widowControl/>
        <w:spacing w:line="360" w:lineRule="auto"/>
        <w:ind w:firstLine="547" w:firstLineChars="171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</w:p>
    <w:p w14:paraId="0997A4D4"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期：　 年　 月　 日  </w:t>
      </w:r>
    </w:p>
    <w:sectPr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3783AEE-3686-4669-AB73-A46A032DF38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9EA0D14-46DE-4249-A682-6A7FFBF5ABFA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30B02F4-2517-4137-90DB-CAADD3A7DA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TFmOWE0ZmE3NmMzODMyMDcyZDU0ZGM4MWM2OGMifQ=="/>
  </w:docVars>
  <w:rsids>
    <w:rsidRoot w:val="00000000"/>
    <w:rsid w:val="007402CA"/>
    <w:rsid w:val="014A102B"/>
    <w:rsid w:val="01FF0067"/>
    <w:rsid w:val="0371289F"/>
    <w:rsid w:val="03DD7770"/>
    <w:rsid w:val="04567CE7"/>
    <w:rsid w:val="059C797B"/>
    <w:rsid w:val="06E11AE9"/>
    <w:rsid w:val="075C3866"/>
    <w:rsid w:val="088272FC"/>
    <w:rsid w:val="08C1110F"/>
    <w:rsid w:val="092C7268"/>
    <w:rsid w:val="0BBB1393"/>
    <w:rsid w:val="0BE1433A"/>
    <w:rsid w:val="10741C20"/>
    <w:rsid w:val="109C4CD3"/>
    <w:rsid w:val="10D17073"/>
    <w:rsid w:val="119E1D6F"/>
    <w:rsid w:val="11F052D6"/>
    <w:rsid w:val="124D4697"/>
    <w:rsid w:val="13141499"/>
    <w:rsid w:val="132F0080"/>
    <w:rsid w:val="1360023A"/>
    <w:rsid w:val="13A445CA"/>
    <w:rsid w:val="148E0DD7"/>
    <w:rsid w:val="159E329B"/>
    <w:rsid w:val="15AA010D"/>
    <w:rsid w:val="15C40F54"/>
    <w:rsid w:val="17035AAC"/>
    <w:rsid w:val="18695DE3"/>
    <w:rsid w:val="19550115"/>
    <w:rsid w:val="19FF4958"/>
    <w:rsid w:val="1A3366A8"/>
    <w:rsid w:val="1B6F64E5"/>
    <w:rsid w:val="1EC2624D"/>
    <w:rsid w:val="1F114ADE"/>
    <w:rsid w:val="1F460C2C"/>
    <w:rsid w:val="205E1FA5"/>
    <w:rsid w:val="229659A6"/>
    <w:rsid w:val="23203542"/>
    <w:rsid w:val="24BC71C4"/>
    <w:rsid w:val="26765358"/>
    <w:rsid w:val="270D202F"/>
    <w:rsid w:val="27DF39CB"/>
    <w:rsid w:val="29DB409E"/>
    <w:rsid w:val="29EB48A9"/>
    <w:rsid w:val="2A336250"/>
    <w:rsid w:val="2ACA0963"/>
    <w:rsid w:val="2B5A2EC2"/>
    <w:rsid w:val="2BB05DAB"/>
    <w:rsid w:val="2BFF63EA"/>
    <w:rsid w:val="2C0E0D23"/>
    <w:rsid w:val="2CEF2903"/>
    <w:rsid w:val="2DCA6ECC"/>
    <w:rsid w:val="2F8D01B1"/>
    <w:rsid w:val="303248F5"/>
    <w:rsid w:val="307373A7"/>
    <w:rsid w:val="313528AE"/>
    <w:rsid w:val="31B22151"/>
    <w:rsid w:val="3291620A"/>
    <w:rsid w:val="36A01BCD"/>
    <w:rsid w:val="38B22A36"/>
    <w:rsid w:val="3ACC6031"/>
    <w:rsid w:val="3AEA64B7"/>
    <w:rsid w:val="402E6E46"/>
    <w:rsid w:val="406E1939"/>
    <w:rsid w:val="41390199"/>
    <w:rsid w:val="426D634C"/>
    <w:rsid w:val="42F205FF"/>
    <w:rsid w:val="438374A9"/>
    <w:rsid w:val="444C3D3F"/>
    <w:rsid w:val="47DB78B4"/>
    <w:rsid w:val="4832149E"/>
    <w:rsid w:val="4FFA6D45"/>
    <w:rsid w:val="4FFE4A87"/>
    <w:rsid w:val="513E0EB3"/>
    <w:rsid w:val="51976F41"/>
    <w:rsid w:val="529E42FF"/>
    <w:rsid w:val="536A41E2"/>
    <w:rsid w:val="53CD7F78"/>
    <w:rsid w:val="53FF2B7C"/>
    <w:rsid w:val="54027C46"/>
    <w:rsid w:val="55780E38"/>
    <w:rsid w:val="5661367A"/>
    <w:rsid w:val="58C63C68"/>
    <w:rsid w:val="58DA7713"/>
    <w:rsid w:val="5AE12FDB"/>
    <w:rsid w:val="5D323FC2"/>
    <w:rsid w:val="5E613368"/>
    <w:rsid w:val="5EBF2AA3"/>
    <w:rsid w:val="5FB84911"/>
    <w:rsid w:val="61311397"/>
    <w:rsid w:val="614156A8"/>
    <w:rsid w:val="62944DD7"/>
    <w:rsid w:val="62AC0373"/>
    <w:rsid w:val="64316EC1"/>
    <w:rsid w:val="646A5DEF"/>
    <w:rsid w:val="65393A14"/>
    <w:rsid w:val="6612673F"/>
    <w:rsid w:val="66A650D9"/>
    <w:rsid w:val="67F87BB6"/>
    <w:rsid w:val="6A130CD7"/>
    <w:rsid w:val="6ABC1237"/>
    <w:rsid w:val="6F5222A2"/>
    <w:rsid w:val="71AF5789"/>
    <w:rsid w:val="72200435"/>
    <w:rsid w:val="73E536E4"/>
    <w:rsid w:val="7443351E"/>
    <w:rsid w:val="74584ECA"/>
    <w:rsid w:val="748C7BA9"/>
    <w:rsid w:val="74D616B2"/>
    <w:rsid w:val="758C5D67"/>
    <w:rsid w:val="774B1AB0"/>
    <w:rsid w:val="77CB499F"/>
    <w:rsid w:val="78106856"/>
    <w:rsid w:val="78D9133E"/>
    <w:rsid w:val="78E81581"/>
    <w:rsid w:val="798A3E81"/>
    <w:rsid w:val="79C45B4A"/>
    <w:rsid w:val="7A106FE1"/>
    <w:rsid w:val="7A296078"/>
    <w:rsid w:val="7A861051"/>
    <w:rsid w:val="7AF4245F"/>
    <w:rsid w:val="7B4707E1"/>
    <w:rsid w:val="7DE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5">
    <w:name w:val="Body Text First Indent 2"/>
    <w:basedOn w:val="6"/>
    <w:next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7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paragraph" w:customStyle="1" w:styleId="13">
    <w:name w:val="样式1"/>
    <w:basedOn w:val="1"/>
    <w:qFormat/>
    <w:uiPriority w:val="0"/>
    <w:pPr>
      <w:autoSpaceDE w:val="0"/>
      <w:autoSpaceDN w:val="0"/>
      <w:adjustRightInd w:val="0"/>
      <w:spacing w:line="580" w:lineRule="exact"/>
      <w:ind w:left="736" w:hanging="640" w:hangingChars="200"/>
      <w:jc w:val="left"/>
    </w:pPr>
    <w:rPr>
      <w:rFonts w:hint="default" w:asciiTheme="minorAscii" w:hAnsiTheme="minorAsci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855</Characters>
  <Lines>0</Lines>
  <Paragraphs>0</Paragraphs>
  <TotalTime>9</TotalTime>
  <ScaleCrop>false</ScaleCrop>
  <LinksUpToDate>false</LinksUpToDate>
  <CharactersWithSpaces>918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2024-05-23T00:41:00Z</dcterms:created>
  <dc:creator>Administrator</dc:creator>
  <cp:lastModifiedBy>诩阽</cp:lastModifiedBy>
  <cp:lastPrinted>2024-09-19T08:38:48Z</cp:lastPrinted>
  <dcterms:modified xsi:type="dcterms:W3CDTF">2024-09-19T08:40:15Z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0925EDE3E20F4C9D92E1BDBA6E735F8D_13</vt:lpwstr>
  </property>
</Properties>
</file>