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附件4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</w:rPr>
        <w:t>2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ascii="Times New Roman" w:hAnsi="Times New Roman" w:eastAsia="仿宋" w:cs="Times New Roman"/>
          <w:sz w:val="32"/>
          <w:szCs w:val="32"/>
        </w:rPr>
        <w:instrText xml:space="preserve"> EQ \o\ac(</w:instrText>
      </w:r>
      <w:r>
        <w:rPr>
          <w:rFonts w:hint="eastAsia" w:ascii="Times New Roman" w:hAnsi="Times New Roman" w:eastAsia="仿宋" w:cs="Times New Roman"/>
          <w:sz w:val="32"/>
          <w:szCs w:val="32"/>
        </w:rPr>
        <w:instrText xml:space="preserve">□</w:instrText>
      </w:r>
      <w:r>
        <w:rPr>
          <w:rFonts w:ascii="Times New Roman" w:hAnsi="Times New Roman" w:eastAsia="仿宋" w:cs="Times New Roman"/>
          <w:sz w:val="32"/>
          <w:szCs w:val="32"/>
        </w:rPr>
        <w:instrText xml:space="preserve">,</w:instrText>
      </w:r>
      <w:r>
        <w:rPr>
          <w:rFonts w:ascii="Times New Roman" w:hAnsi="Times New Roman" w:eastAsia="仿宋" w:cs="Times New Roman"/>
          <w:position w:val="3"/>
          <w:sz w:val="22"/>
          <w:szCs w:val="32"/>
        </w:rPr>
        <w:instrText xml:space="preserve">√</w:instrText>
      </w:r>
      <w:r>
        <w:rPr>
          <w:rFonts w:ascii="Times New Roman" w:hAnsi="Times New Roman" w:eastAsia="仿宋" w:cs="Times New Roman"/>
          <w:sz w:val="32"/>
          <w:szCs w:val="32"/>
        </w:rPr>
        <w:instrText xml:space="preserve">)</w:instrText>
      </w:r>
      <w:r>
        <w:rPr>
          <w:rFonts w:ascii="Times New Roman" w:hAnsi="Times New Roman" w:eastAsia="仿宋" w:cs="Times New Roman"/>
          <w:sz w:val="32"/>
          <w:szCs w:val="32"/>
        </w:rPr>
        <w:fldChar w:fldCharType="end"/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唐山市丰润区委党校    （加盖公章）</w:t>
      </w:r>
    </w:p>
    <w:p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538768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1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</w:rPr>
        <w:t>丰润区党校编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ascii="宋体" w:hAnsi="宋体" w:cs="Times New Roman"/>
          <w:b/>
          <w:sz w:val="44"/>
          <w:szCs w:val="44"/>
        </w:rPr>
      </w:pPr>
    </w:p>
    <w:p>
      <w:pPr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ascii="宋体" w:hAnsi="宋体" w:cs="Times New Roman"/>
          <w:b/>
          <w:sz w:val="44"/>
          <w:szCs w:val="44"/>
        </w:rPr>
        <w:t>部门</w:t>
      </w:r>
      <w:r>
        <w:rPr>
          <w:rFonts w:hint="eastAsia" w:ascii="宋体" w:hAnsi="宋体" w:cs="Times New Roman"/>
          <w:b/>
          <w:sz w:val="44"/>
          <w:szCs w:val="44"/>
        </w:rPr>
        <w:t>整体</w:t>
      </w:r>
      <w:r>
        <w:rPr>
          <w:rFonts w:ascii="宋体" w:hAnsi="宋体" w:cs="Times New Roman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707.38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621.80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87.9</w:t>
      </w:r>
      <w:r>
        <w:rPr>
          <w:rFonts w:hint="eastAsia" w:ascii="Times New Roman" w:hAnsi="Times New Roman" w:eastAsia="仿宋" w:cs="Times New Roman"/>
          <w:sz w:val="32"/>
          <w:szCs w:val="32"/>
        </w:rPr>
        <w:t>%。其中：专项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</w:rPr>
        <w:t>0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</w:rPr>
        <w:t>0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支出0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</w:rPr>
        <w:t>0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一、建设一支高素质的教师队伍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、提升教师的思想素质，使每一位教师都成为党员干部的楷模，做到身正为范。教育广大教师立足本职，以服务丰润发展大局为己任，解放思想，转变作风，树立实干意识，努力实现自身价值，造就一支“学风严谨、品德高尚、为人师表”的教师队伍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、提升教师的业务素质，使每一位教师都成为全区党员干部的理论先导者、实践指导者，做到学高为师。坚持课题组集体备课制度，以课题建设为抓手，以提升教学质量为目的，组织和指导教师深入基层，调查研究，立足丰润实际和干部教育的需求，加大课题建设研究的力度和广度，促进教师专业水平的提高，打造一支拉得出、叫得响，与丰润经济社会发展和党员干部教育相适应的专业化教师队伍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二、发挥两个优势，完成好各类培训任务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1、发挥党员干部培训主阵地优势，完成好主体班培训任务。认真贯彻落实《20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0—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年干部教育培训改革纲要》，把主体班办成精品班。加强理论教育和宗旨教育，以确立和影响党员干部的思想观念和行为态度；加强科学发展和执政能力教育，以提升党员干部转方式、调结构、促发展的能力水平；创新培训方式，因人施教，因材施教，增强教育培训的实效性。主要举办科级干部理论培训班，农村、社区党组织书记培训班，村民委员会主任培训班，新提任科级干部培训班，中青年干部培训班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、发挥教师队伍专业化优势，提升全区党员干部素质。继续开展好“开放式干部教育”活动，成立4个课题小组，在深入调查研究的基础上，合理确定教学课题，列出教学菜单，根据基层小规模培训和政治学习的需要，选派优秀教师送课上门，把全区各单位在编在职干部全部纳入培训范围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三、创新工作方法，不断提升党校科研水平</w:t>
      </w:r>
    </w:p>
    <w:p>
      <w:pPr>
        <w:spacing w:line="500" w:lineRule="exact"/>
        <w:ind w:firstLine="640" w:firstLineChars="200"/>
        <w:jc w:val="left"/>
        <w:rPr>
          <w:rFonts w:ascii="Times New Roman" w:eastAsia="方正仿宋_GBK"/>
          <w:sz w:val="28"/>
        </w:rPr>
      </w:pPr>
      <w:r>
        <w:rPr>
          <w:rFonts w:ascii="仿宋" w:hAnsi="仿宋" w:eastAsia="仿宋" w:cs="仿宋"/>
          <w:sz w:val="32"/>
          <w:szCs w:val="32"/>
        </w:rPr>
        <w:t>坚持面向丰润、研究丰润、发展丰润的理念，着眼于发挥党校思想库作用，以课题建设为载体，围绕区委、区政府中心工作，开展大调研活动，为课堂教学服务，为区委决策服务。全年计划完成调研报告10篇，力争在我区重要内刊上发表1篇以上。积极参加市委党校组织的优秀科研成果奖评选活动，力争取得优异成绩</w:t>
      </w:r>
      <w:r>
        <w:rPr>
          <w:rFonts w:ascii="Times New Roman" w:eastAsia="方正仿宋_GBK"/>
          <w:sz w:val="28"/>
        </w:rPr>
        <w:t>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一、培训教育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（一）、组织培训班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根据县委组织部的干训计划，培训、轮训领导干部和理论骨干；受县委、县政府及有关职能部门委托，举办各种专题培训、研讨班。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通过外请专家、学者授课，开拓学员思路；通过开展现场教学、情景模拟教学、案例教学、特色教学，有效提高培训质量，提高学员解决实际问题的能力培训任务完成率100%，根据县委组织部的干训计划，培训、轮训领导干部和理论骨干或受当地党委、政府及有关职能部门委托，结合我县发展实际，以研讨中央重大理论和方针、政策问题为目的，举办各种专题研讨班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（二）、师资与学科建设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加强学科建设和学科培育，形成有党校特色的优势学科、重点学科和教学基地。通过重点培育和建设，形成几门有党校特色的优势学科和重点学科以提高教学水平为目的，加强学科建设和学科培育，培育和建设几门有党校特色的优势学科和重点学科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（三）、教学事务管理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组织实施综合管理和后勤保障事务。通过有效的行政后勤管理，完善教学设施和服务网络，提高保障水平，促进教学活动和学员培训水平的提高学员对综合事务管理满意度%学员对与教学活动和学员培训相关联的行政运行、后勤保障事务的满意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二、理论研究和决策咨询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开展对马克思主义中国化最新成果、全区重大现实问题及战略问题的研究，为推进党的理论创新服务，为区委、区政府及有关部门决策咨询服务。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通过对党的中心任务、重大战略部署及相关重大现实理论问题开展调查研究，有效推进理论创新，立项一批有质量的课题；通过开展调查研究，拿出一批有质量的成果为领导决策服务；通过对党的路线方针政策的宣传和重大理论问题的分析解读，使党员领导干部和群众掌握马克思主义的立场、观点、方法，坚定理想信念，始终和党中央保持一致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（一）、理论研究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对优秀科研成果和成绩突出的优秀科研人才进行定项资助。宣传党和国家的路线方针政策，推进理论和实践创新。推动教研人员的科研交流和理论探索，产出高质量的理论成果。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（二）、决策咨询和政策宣讲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承担区领导交办的调研任务，围绕区委区政府中心工作，开展决策咨询研究；组织有关领导、教师到各乡镇及相关部门进行政策宣讲。通过决策咨询研究，设立一批有质量的决策咨询服务项目，拿出一批优秀的决策咨询成果，为领导决策咨询服务，发挥思想库和智囊团的作用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党校教师到外部门或单位宣讲党的路线方针政策20次，调研了解外部门或单位对党校教师宣讲内容的满意程度达到98%以上。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通过细致的分析单位的全部项目的各项绩效指标，未发现问题。全部完成了全年的指标值，完成值为100%，评价等级全部为“优”。我单位今后会继续发扬积极工作的态度，不忘初心，高标准、严要求，把工作干得更好。</w:t>
      </w:r>
    </w:p>
    <w:sectPr>
      <w:pgSz w:w="11906" w:h="16838"/>
      <w:pgMar w:top="209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5ZTNlODZkNGU2NmIyNjg0YmUzYmQ3NDYyOWEzMDQifQ=="/>
  </w:docVars>
  <w:rsids>
    <w:rsidRoot w:val="007318D1"/>
    <w:rsid w:val="00013D03"/>
    <w:rsid w:val="00185E77"/>
    <w:rsid w:val="002D62CE"/>
    <w:rsid w:val="007318D1"/>
    <w:rsid w:val="00922D72"/>
    <w:rsid w:val="00A35F1A"/>
    <w:rsid w:val="00B654D7"/>
    <w:rsid w:val="00F05C61"/>
    <w:rsid w:val="00F616EC"/>
    <w:rsid w:val="32901745"/>
    <w:rsid w:val="754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2199</Words>
  <Characters>2246</Characters>
  <Lines>16</Lines>
  <Paragraphs>4</Paragraphs>
  <TotalTime>11</TotalTime>
  <ScaleCrop>false</ScaleCrop>
  <LinksUpToDate>false</LinksUpToDate>
  <CharactersWithSpaces>2258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2020-08-27T16:17:00Z</dcterms:created>
  <dc:creator>panbo</dc:creator>
  <cp:lastModifiedBy>Administrator</cp:lastModifiedBy>
  <cp:lastPrinted>2021-03-05T09:04:00Z</cp:lastPrinted>
  <dcterms:modified xsi:type="dcterms:W3CDTF">2024-07-18T06:12:33Z</dcterms:modified>
  <dc:title>丰上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BC2F0EC9054E495BBF8D0E4C4D086C31_12</vt:lpwstr>
  </property>
</Properties>
</file>