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5079A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58011D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328687AE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40005FD5">
      <w:pPr>
        <w:rPr>
          <w:rFonts w:ascii="Times New Roman" w:hAnsi="Times New Roman" w:eastAsia="仿宋" w:cs="Times New Roman"/>
        </w:rPr>
      </w:pPr>
    </w:p>
    <w:p w14:paraId="3C180029">
      <w:pPr>
        <w:rPr>
          <w:rFonts w:ascii="Times New Roman" w:hAnsi="Times New Roman" w:eastAsia="仿宋" w:cs="Times New Roman"/>
        </w:rPr>
      </w:pPr>
    </w:p>
    <w:p w14:paraId="25027459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3D194383">
      <w:pPr>
        <w:rPr>
          <w:rFonts w:ascii="Times New Roman" w:hAnsi="Times New Roman" w:eastAsia="仿宋" w:cs="Times New Roman"/>
        </w:rPr>
      </w:pPr>
    </w:p>
    <w:p w14:paraId="529C8A49">
      <w:pPr>
        <w:rPr>
          <w:rFonts w:ascii="Times New Roman" w:hAnsi="Times New Roman" w:eastAsia="仿宋" w:cs="Times New Roman"/>
        </w:rPr>
      </w:pPr>
    </w:p>
    <w:p w14:paraId="2D26F8B0">
      <w:pPr>
        <w:rPr>
          <w:rFonts w:ascii="Times New Roman" w:hAnsi="Times New Roman" w:eastAsia="仿宋" w:cs="Times New Roman"/>
        </w:rPr>
      </w:pPr>
    </w:p>
    <w:p w14:paraId="5266F211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7FE7C2FB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6C186BCA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5B591C5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唐山市丰润区商务和投资促进局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6A8B9A06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0315-51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0819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478E46EF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4FB25201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F44E6F2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4AE9587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8C5E94F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65F214BB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C4D410E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2E188A89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商务和投资促进局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6A77A358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7E7346E5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074934A3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02269EBD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7697.902447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7697.902447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6785.958608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6785.958608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3355DB61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0ACF3A92">
      <w:pPr>
        <w:spacing w:line="500" w:lineRule="exact"/>
        <w:ind w:firstLine="600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唐山市丰润区商务和投资促进局为区政府工作部门，负责推进农村市场体系建设，组织实施农村现代流通网络工程。负责丰润区会展业促进与管理工作;指导、管理境内外对外经济技术展览会和赴境外非商业性办展活动。负责推进流通产业结构调整，指导流通企业改革、商贸服务业和社区商业发展；指导全区流通领域信息网络和电子商务建设；按有关规定对特殊流通行业及成品油进行监督管理；指导全区吸引外资及外商投资企业备案工作，规范对外招商引资活动。负责机关综合业务管理和机关综合事务管理。承担全区商务系统对外宣传和信息发布工作。负责原局属破产改制企业遗留问题处置工作。全年完成外贸进出口额42.4亿人民币，其中出口29.69亿人民币；实际利用外资848万美元。新增电商企业10家，新增限额以上电商零售企业3家，力争全年网络零售额达10亿元以上；跨境电商交易额15亿元；签约亿元以上项目20个。规上企业入统10家，限上企业入统10家；社会消费品零售额同比增长5%。</w:t>
      </w:r>
    </w:p>
    <w:p w14:paraId="2607FE34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5536B88C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67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85.958608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28867FE8">
      <w:pPr>
        <w:numPr>
          <w:ilvl w:val="0"/>
          <w:numId w:val="1"/>
        </w:num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绩效实现情况分析</w:t>
      </w:r>
    </w:p>
    <w:p w14:paraId="31677CA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/>
        <w:jc w:val="left"/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1、主要经济指标完成情况。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进出口总额。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1-1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月份我区完成进出口总额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59.46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亿元，同比增长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18.9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%；其中出口完成4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.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68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亿元，同比增长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33.3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%。预计全年完成进出口总额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亿元，增长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11.1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全市排名第6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实际利用外资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。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4月份已完成入统1075万美元，提前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8个月超额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完成全年任务，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12月份入统292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万美元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，全年完成1367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万美元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全市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排名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第4位。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社会消费品零售总额。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1-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季度，社消零指标完成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.8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亿元、增长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%，增速居全市第1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位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顺利完成全年任务。</w:t>
      </w:r>
    </w:p>
    <w:p w14:paraId="77E68F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firstLine="602" w:firstLineChars="200"/>
        <w:textAlignment w:val="auto"/>
        <w:rPr>
          <w:rFonts w:ascii="仿宋_GB2312" w:eastAsia="仿宋_GB2312" w:cs="仿宋_GB231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楷体" w:eastAsia="楷体" w:cs="楷体"/>
          <w:b/>
          <w:bCs/>
          <w:color w:val="000000"/>
          <w:sz w:val="32"/>
          <w:szCs w:val="32"/>
          <w:lang w:val="en-US" w:eastAsia="zh-CN"/>
        </w:rPr>
        <w:t>招商引资工作。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2023年，</w:t>
      </w:r>
      <w:r>
        <w:rPr>
          <w:rFonts w:hint="eastAsia" w:ascii="仿宋" w:hAnsi="仿宋" w:eastAsia="仿宋" w:cs="仿宋"/>
          <w:sz w:val="30"/>
          <w:szCs w:val="30"/>
        </w:rPr>
        <w:t>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四大班子</w:t>
      </w:r>
      <w:r>
        <w:rPr>
          <w:rFonts w:hint="eastAsia" w:ascii="仿宋" w:hAnsi="仿宋" w:eastAsia="仿宋" w:cs="仿宋"/>
          <w:sz w:val="30"/>
          <w:szCs w:val="30"/>
        </w:rPr>
        <w:t>领导带队赴外小团组精准招商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次、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</w:t>
      </w:r>
      <w:r>
        <w:rPr>
          <w:rFonts w:hint="eastAsia" w:ascii="仿宋" w:hAnsi="仿宋" w:eastAsia="仿宋" w:cs="仿宋"/>
          <w:sz w:val="30"/>
          <w:szCs w:val="30"/>
        </w:rPr>
        <w:t>个城市，赴德国、日本全球招商各1次，累计考察优势企业、科研院所、高等院校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189</w:t>
      </w:r>
      <w:r>
        <w:rPr>
          <w:rFonts w:hint="eastAsia" w:ascii="仿宋" w:hAnsi="仿宋" w:eastAsia="仿宋" w:cs="仿宋"/>
          <w:sz w:val="30"/>
          <w:szCs w:val="30"/>
        </w:rPr>
        <w:t>家，接待来丰客商1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</w:t>
      </w:r>
      <w:r>
        <w:rPr>
          <w:rFonts w:hint="eastAsia" w:ascii="仿宋" w:hAnsi="仿宋" w:eastAsia="仿宋" w:cs="仿宋"/>
          <w:sz w:val="30"/>
          <w:szCs w:val="30"/>
        </w:rPr>
        <w:t>次、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158</w:t>
      </w:r>
      <w:r>
        <w:rPr>
          <w:rFonts w:hint="eastAsia" w:ascii="仿宋" w:hAnsi="仿宋" w:eastAsia="仿宋" w:cs="仿宋"/>
          <w:sz w:val="30"/>
          <w:szCs w:val="30"/>
        </w:rPr>
        <w:t>家，达成重点合作意向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个</w:t>
      </w:r>
      <w:r>
        <w:rPr>
          <w:rFonts w:hint="eastAsia" w:ascii="仿宋" w:hAnsi="仿宋" w:eastAsia="仿宋" w:cs="仿宋"/>
          <w:sz w:val="30"/>
          <w:szCs w:val="30"/>
        </w:rPr>
        <w:t>，累计收集招商信息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347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共计签约项目64个，总投资350.05亿元。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省考核认定签约项目3个，得分0.06分；1个落地项目，得分0.52分；1-11月总得分0.58分，全市排名第2。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对接引进央企情况。今年以来，我区分别与11家央企进行了对接，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已经完成三级子公司注册3家，已经完成四级子公司省外迁入1家。2024年再落户4家央企三级子公司。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招商中心建设情况。丰润区成立市级招商中心6家，并在此基础上成立区级招商中心34家。达到乡街基层一线、区直部门、主导产业三个“全覆盖”截至目前，市区两级招商中心共有在谈项目102个、签约项目10个，落地项目11个。其中，市级招商中心在谈项目21个、签约5个、落地5个；区级招商中心在谈81个、签约7个、落地6个。</w:t>
      </w:r>
    </w:p>
    <w:p w14:paraId="217A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jc w:val="both"/>
        <w:textAlignment w:val="baseline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3、发展电商产业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围绕电商经济发展，坚持以商助农、以商兴企、以商育才、以商振村，在电商产业园建设、电商与快递融合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发展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、网红培育、区域电商品牌创建、供应链源头保障等方面持续发力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发挥更好的促进作用。2023年，新增电商企业7家、新增限额以上电商零售企业4家，全区网络零售额14.48亿元。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一是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以“双园”驱动为核心，确保电商网络销售稳步增长。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目前，我区建设发展了嘉兰电商产业园、祥通融成电商产业园两个大型电商园区，年销售额合计实现1.1亿元。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二是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推动电商快递协同融合发展。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组织召开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了区内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快递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公司和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家重点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企业共同参加的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协同发展座谈会</w:t>
      </w:r>
      <w:r>
        <w:rPr>
          <w:rFonts w:hint="eastAsia" w:ascii="仿宋" w:hAnsi="仿宋" w:eastAsia="仿宋" w:cs="仿宋"/>
          <w:sz w:val="30"/>
          <w:szCs w:val="30"/>
        </w:rPr>
        <w:t>，引导快递和电商企业互通协助，整合“电商+快递”产业资源，实现快递电商互利共赢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协同融合</w:t>
      </w:r>
      <w:r>
        <w:rPr>
          <w:rFonts w:hint="eastAsia" w:ascii="仿宋" w:hAnsi="仿宋" w:eastAsia="仿宋" w:cs="仿宋"/>
          <w:sz w:val="30"/>
          <w:szCs w:val="30"/>
        </w:rPr>
        <w:t>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三是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内培外引双向发力，汇聚网红人才力量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积极开展电商培训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组织丰润优质电商业务提升培训班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非遗文化作品现场创作直播秀活动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指导区内</w:t>
      </w:r>
      <w:r>
        <w:rPr>
          <w:rFonts w:hint="eastAsia" w:ascii="仿宋" w:hAnsi="仿宋" w:eastAsia="仿宋" w:cs="仿宋"/>
          <w:sz w:val="30"/>
          <w:szCs w:val="30"/>
        </w:rPr>
        <w:t>电商协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开展</w:t>
      </w:r>
      <w:r>
        <w:rPr>
          <w:rFonts w:hint="eastAsia" w:ascii="仿宋" w:hAnsi="仿宋" w:eastAsia="仿宋" w:cs="仿宋"/>
          <w:sz w:val="30"/>
          <w:szCs w:val="30"/>
        </w:rPr>
        <w:t>本地优秀电商从业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培训，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特色</w:t>
      </w:r>
      <w:r>
        <w:rPr>
          <w:rFonts w:hint="eastAsia" w:ascii="仿宋" w:hAnsi="仿宋" w:eastAsia="仿宋" w:cs="仿宋"/>
          <w:sz w:val="30"/>
          <w:szCs w:val="30"/>
        </w:rPr>
        <w:t>活动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共9</w:t>
      </w:r>
      <w:r>
        <w:rPr>
          <w:rFonts w:hint="eastAsia" w:ascii="仿宋" w:hAnsi="仿宋" w:eastAsia="仿宋" w:cs="仿宋"/>
          <w:sz w:val="30"/>
          <w:szCs w:val="30"/>
        </w:rPr>
        <w:t>场，培训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人次。</w:t>
      </w:r>
    </w:p>
    <w:p w14:paraId="2F5B570A">
      <w:pPr>
        <w:pStyle w:val="10"/>
        <w:spacing w:beforeAutospacing="0" w:afterAutospacing="0" w:line="590" w:lineRule="exact"/>
        <w:ind w:left="0"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、安全生产</w:t>
      </w:r>
      <w:r>
        <w:rPr>
          <w:rFonts w:ascii="仿宋" w:hAnsi="仿宋" w:eastAsia="仿宋"/>
          <w:b/>
          <w:sz w:val="30"/>
          <w:szCs w:val="30"/>
        </w:rPr>
        <w:t>工作</w:t>
      </w:r>
      <w:r>
        <w:rPr>
          <w:rFonts w:hint="eastAsia" w:ascii="仿宋" w:hAnsi="仿宋" w:eastAsia="仿宋"/>
          <w:b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按照上级要求，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开展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大排查大整治攻坚行动，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我们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严格按照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安全生产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行业标准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对所辖片区的商贸企业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进行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多轮次 督导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检查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宣传安全生产相关知识，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对检查中发现的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问题，责令企业立即整改。对需要整改的企业进行“整改回头看”，确保逐项整改到位。提高了商户对安全生产隐患排查责任意识，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严防安全生产事故的发生，确保本辖区内安全生产工作持续保持稳定。全面排查商场超市、餐饮、酒店等场所瓶装液化气使用情况。由局领导带队不间断开展督导检查；针对商场超市、餐饮、酒店等人员密集场所的突出问题和薄弱环节开展安全整治行动；指导企业强化安全生产管理意识，及时排查、消除各类安全隐患。</w:t>
      </w:r>
    </w:p>
    <w:p w14:paraId="02233C18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27FBA02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项目支出绩效评价工作中发现两方面的问题：一是部门制度保障程度有待完善；二是部门资源配置水平和能力有待提高。</w:t>
      </w:r>
    </w:p>
    <w:p w14:paraId="434CDB2B">
      <w:pPr>
        <w:ind w:firstLine="600" w:firstLineChars="20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/>
          <w:sz w:val="30"/>
          <w:szCs w:val="30"/>
        </w:rPr>
        <w:t>年项目绩效评价工作完成后，我局及时整理、归纳、分析绩效评价结果，根据绩效评价的结果，我局相应改进管理措施，完善管理办法，调整和优化本单位预算支出结构，合理配置资源。同时，我局绩效评价结果会按照政府信息公开有关规定，在一定范围内公开。</w:t>
      </w:r>
    </w:p>
    <w:p w14:paraId="7B09D41D">
      <w:pPr>
        <w:rPr>
          <w:rFonts w:ascii="Times New Roman" w:hAnsi="Times New Roman" w:cs="Times New Roman"/>
          <w:sz w:val="30"/>
          <w:szCs w:val="30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AEC7F"/>
    <w:multiLevelType w:val="singleLevel"/>
    <w:tmpl w:val="621AEC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DIyMDcxY2ViNjk4MDljZGFkNjE2NzkyOTE3ZmQ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F645DA"/>
    <w:rsid w:val="0A3F51F1"/>
    <w:rsid w:val="0B0C6D40"/>
    <w:rsid w:val="172B4543"/>
    <w:rsid w:val="19133616"/>
    <w:rsid w:val="1BA42DE0"/>
    <w:rsid w:val="27F72136"/>
    <w:rsid w:val="2CFA61C8"/>
    <w:rsid w:val="37D4268E"/>
    <w:rsid w:val="3AE7058E"/>
    <w:rsid w:val="3D2E1997"/>
    <w:rsid w:val="3E546B37"/>
    <w:rsid w:val="47A345BE"/>
    <w:rsid w:val="4E01484C"/>
    <w:rsid w:val="50D05BB9"/>
    <w:rsid w:val="53E029D7"/>
    <w:rsid w:val="58254FDF"/>
    <w:rsid w:val="594F1212"/>
    <w:rsid w:val="598E3DDA"/>
    <w:rsid w:val="5DDD0E03"/>
    <w:rsid w:val="655869C7"/>
    <w:rsid w:val="6C8E60EC"/>
    <w:rsid w:val="6D340C09"/>
    <w:rsid w:val="6F1572A0"/>
    <w:rsid w:val="76986BDE"/>
    <w:rsid w:val="7A6335B5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2"/>
    <w:next w:val="6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9">
    <w:name w:val="Index 91"/>
    <w:basedOn w:val="1"/>
    <w:next w:val="1"/>
    <w:autoRedefine/>
    <w:qFormat/>
    <w:uiPriority w:val="0"/>
    <w:pPr>
      <w:ind w:firstLine="200" w:firstLineChars="200"/>
    </w:pPr>
    <w:rPr>
      <w:rFonts w:ascii="仿宋_GB2312" w:hAnsi="仿宋_GB2312" w:cs="宋体"/>
      <w:sz w:val="32"/>
      <w:szCs w:val="32"/>
    </w:rPr>
  </w:style>
  <w:style w:type="paragraph" w:customStyle="1" w:styleId="10">
    <w:name w:val="列出段落1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2178</Words>
  <Characters>2378</Characters>
  <Lines>3</Lines>
  <Paragraphs>1</Paragraphs>
  <TotalTime>1</TotalTime>
  <ScaleCrop>false</ScaleCrop>
  <LinksUpToDate>false</LinksUpToDate>
  <CharactersWithSpaces>2422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2021-03-05T01:04:00Z</cp:lastPrinted>
  <dcterms:modified xsi:type="dcterms:W3CDTF">2024-07-18T01:14:53Z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611C6FF6FDC146559F4B62103F454B4F_13</vt:lpwstr>
  </property>
</Properties>
</file>