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丰润区丰登坞镇人民政府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</w:t>
      </w:r>
      <w:r w:rsidR="002A0885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4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（批复）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丰润区丰登坞镇人民政府编制</w:t>
      </w:r>
    </w:p>
    <w:p w:rsidR="006114E6" w:rsidRDefault="003D684F">
      <w:pPr>
        <w:jc w:val="center"/>
        <w:sectPr w:rsidR="006114E6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唐山市丰润区财政局审核</w:t>
      </w:r>
    </w:p>
    <w:p w:rsidR="006114E6" w:rsidRDefault="006114E6">
      <w:pPr>
        <w:jc w:val="center"/>
        <w:sectPr w:rsidR="006114E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6114E6" w:rsidRDefault="003D684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6114E6" w:rsidRDefault="009A5594">
      <w:pPr>
        <w:pStyle w:val="TOC1"/>
        <w:tabs>
          <w:tab w:val="right" w:leader="dot" w:pos="9282"/>
        </w:tabs>
      </w:pPr>
      <w:r w:rsidRPr="009A5594">
        <w:fldChar w:fldCharType="begin"/>
      </w:r>
      <w:r w:rsidR="003D684F">
        <w:instrText>TOC \o "2-2" \h \z \u</w:instrText>
      </w:r>
      <w:r w:rsidRPr="009A5594">
        <w:fldChar w:fldCharType="separate"/>
      </w:r>
      <w:hyperlink w:anchor="_Toc_2_2_0000000001" w:history="1">
        <w:r w:rsidR="003D684F">
          <w:t>一、总体绩效目标</w:t>
        </w:r>
        <w:r w:rsidR="003D684F">
          <w:tab/>
        </w:r>
        <w:r w:rsidR="009B4AFA">
          <w:rPr>
            <w:rFonts w:hint="eastAsia"/>
            <w:lang w:eastAsia="zh-CN"/>
          </w:rPr>
          <w:t>2</w:t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2_2_0000000002" w:history="1">
        <w:r w:rsidR="003D684F">
          <w:t>二、分项绩效目标</w:t>
        </w:r>
        <w:r w:rsidR="003D684F">
          <w:tab/>
        </w:r>
        <w:r w:rsidR="009B4AFA">
          <w:rPr>
            <w:rFonts w:hint="eastAsia"/>
            <w:lang w:eastAsia="zh-CN"/>
          </w:rPr>
          <w:t>2</w:t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2_2_0000000003" w:history="1">
        <w:r w:rsidR="003D684F">
          <w:t>三、工作保障措施</w:t>
        </w:r>
        <w:r w:rsidR="003D684F">
          <w:tab/>
        </w:r>
        <w:r w:rsidR="009B4AFA">
          <w:rPr>
            <w:rFonts w:hint="eastAsia"/>
            <w:lang w:eastAsia="zh-CN"/>
          </w:rPr>
          <w:t>5</w:t>
        </w:r>
      </w:hyperlink>
    </w:p>
    <w:p w:rsidR="006114E6" w:rsidRDefault="009A5594">
      <w:r>
        <w:fldChar w:fldCharType="end"/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9B4AFA" w:rsidRDefault="009A5594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 w:rsidRPr="009A5594">
        <w:fldChar w:fldCharType="begin"/>
      </w:r>
      <w:r w:rsidR="003D684F">
        <w:instrText>TOC \o "4-4" \h \z \u</w:instrText>
      </w:r>
      <w:r w:rsidRPr="009A5594">
        <w:fldChar w:fldCharType="separate"/>
      </w:r>
      <w:hyperlink w:anchor="_Toc_4_4_0000000004" w:history="1">
        <w:r w:rsidR="003D684F">
          <w:t>1.2022</w:t>
        </w:r>
        <w:r w:rsidR="003D684F">
          <w:t>年</w:t>
        </w:r>
        <w:r w:rsidR="009B4AFA">
          <w:rPr>
            <w:rFonts w:hint="eastAsia"/>
            <w:lang w:eastAsia="zh-CN"/>
          </w:rPr>
          <w:t>非税工作经费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_Toc_4_4_0000000004 \h</w:instrText>
        </w:r>
        <w:r>
          <w:fldChar w:fldCharType="separate"/>
        </w:r>
        <w:r w:rsidR="003D684F">
          <w:t>7</w:t>
        </w:r>
        <w:r>
          <w:fldChar w:fldCharType="end"/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4_4_0000000005" w:history="1">
        <w:r w:rsidR="003D684F">
          <w:t>2.</w:t>
        </w:r>
        <w:r w:rsidR="009B4AFA">
          <w:rPr>
            <w:rFonts w:hint="eastAsia"/>
            <w:lang w:eastAsia="zh-CN"/>
          </w:rPr>
          <w:t>2023</w:t>
        </w:r>
        <w:r w:rsidR="009B4AFA">
          <w:rPr>
            <w:rFonts w:hint="eastAsia"/>
            <w:lang w:eastAsia="zh-CN"/>
          </w:rPr>
          <w:t>年</w:t>
        </w:r>
        <w:r w:rsidR="009B4AFA">
          <w:rPr>
            <w:rFonts w:hint="eastAsia"/>
            <w:lang w:eastAsia="zh-CN"/>
          </w:rPr>
          <w:t>1-9</w:t>
        </w:r>
        <w:r w:rsidR="009B4AFA">
          <w:rPr>
            <w:rFonts w:hint="eastAsia"/>
            <w:lang w:eastAsia="zh-CN"/>
          </w:rPr>
          <w:t>月非税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_Toc_4_4_0000000005 \h</w:instrText>
        </w:r>
        <w:r>
          <w:fldChar w:fldCharType="separate"/>
        </w:r>
        <w:r w:rsidR="003D684F">
          <w:t>8</w:t>
        </w:r>
        <w:r>
          <w:fldChar w:fldCharType="end"/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4_4_0000000006" w:history="1">
        <w:r w:rsidR="003D684F">
          <w:t>3.</w:t>
        </w:r>
        <w:r w:rsidR="009B4AFA">
          <w:rPr>
            <w:rFonts w:hint="eastAsia"/>
            <w:lang w:eastAsia="zh-CN"/>
          </w:rPr>
          <w:t>2023</w:t>
        </w:r>
        <w:r w:rsidR="009B4AFA">
          <w:rPr>
            <w:rFonts w:hint="eastAsia"/>
            <w:lang w:eastAsia="zh-CN"/>
          </w:rPr>
          <w:t>年未拨</w:t>
        </w:r>
        <w:r w:rsidR="00D65866">
          <w:rPr>
            <w:rFonts w:hint="eastAsia"/>
            <w:lang w:eastAsia="zh-CN"/>
          </w:rPr>
          <w:t>村级转移支付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_Toc_4_4_0000000006 \h</w:instrText>
        </w:r>
        <w:r>
          <w:fldChar w:fldCharType="separate"/>
        </w:r>
        <w:r w:rsidR="003D684F">
          <w:t>9</w:t>
        </w:r>
        <w:r>
          <w:fldChar w:fldCharType="end"/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4_4_0000000007" w:history="1">
        <w:r w:rsidR="003D684F">
          <w:t>4.</w:t>
        </w:r>
        <w:r w:rsidR="009B4AFA">
          <w:rPr>
            <w:rFonts w:hint="eastAsia"/>
            <w:lang w:eastAsia="zh-CN"/>
          </w:rPr>
          <w:t>2023</w:t>
        </w:r>
        <w:r w:rsidR="00D65866">
          <w:rPr>
            <w:rFonts w:hint="eastAsia"/>
            <w:lang w:eastAsia="zh-CN"/>
          </w:rPr>
          <w:t>年未拨体制经费（含</w:t>
        </w:r>
        <w:r w:rsidR="00D65866">
          <w:rPr>
            <w:rFonts w:hint="eastAsia"/>
            <w:lang w:eastAsia="zh-CN"/>
          </w:rPr>
          <w:t>2021</w:t>
        </w:r>
        <w:r w:rsidR="00D65866">
          <w:rPr>
            <w:rFonts w:hint="eastAsia"/>
            <w:lang w:eastAsia="zh-CN"/>
          </w:rPr>
          <w:t>年非税）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_Toc_4_4_0000000007 \h</w:instrText>
        </w:r>
        <w:r>
          <w:fldChar w:fldCharType="separate"/>
        </w:r>
        <w:r w:rsidR="003D684F">
          <w:t>10</w:t>
        </w:r>
        <w:r>
          <w:fldChar w:fldCharType="end"/>
        </w:r>
      </w:hyperlink>
    </w:p>
    <w:p w:rsidR="006114E6" w:rsidRDefault="009A5594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hyperlink w:anchor="_Toc_4_4_0000000008" w:history="1">
        <w:r w:rsidR="003D684F">
          <w:t>5.</w:t>
        </w:r>
        <w:r w:rsidR="00D65866">
          <w:rPr>
            <w:rFonts w:hint="eastAsia"/>
            <w:lang w:eastAsia="zh-CN"/>
          </w:rPr>
          <w:t>2024</w:t>
        </w:r>
        <w:r w:rsidR="00D65866">
          <w:rPr>
            <w:rFonts w:hint="eastAsia"/>
            <w:lang w:eastAsia="zh-CN"/>
          </w:rPr>
          <w:t>年体制经费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_Toc_4_4_0000000008 \h</w:instrText>
        </w:r>
        <w:r>
          <w:fldChar w:fldCharType="separate"/>
        </w:r>
        <w:r w:rsidR="003D684F">
          <w:t>11</w:t>
        </w:r>
        <w:r>
          <w:fldChar w:fldCharType="end"/>
        </w:r>
      </w:hyperlink>
    </w:p>
    <w:p w:rsidR="00D65866" w:rsidRDefault="00D65866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财政所经费绩效目标表</w:t>
      </w:r>
      <w:r w:rsidRPr="00D65866">
        <w:rPr>
          <w:lang w:eastAsia="zh-CN"/>
        </w:rPr>
        <w:tab/>
      </w:r>
      <w:r w:rsidRPr="00D65866">
        <w:rPr>
          <w:lang w:eastAsia="zh-CN"/>
        </w:rPr>
        <w:fldChar w:fldCharType="begin"/>
      </w:r>
      <w:r w:rsidRPr="00D65866">
        <w:rPr>
          <w:lang w:eastAsia="zh-CN"/>
        </w:rPr>
        <w:instrText>PAGEREF _Toc_4_4_0000000008 \h</w:instrText>
      </w:r>
      <w:r w:rsidRPr="00D65866">
        <w:rPr>
          <w:lang w:eastAsia="zh-CN"/>
        </w:rPr>
      </w:r>
      <w:r w:rsidRPr="00D65866">
        <w:rPr>
          <w:lang w:eastAsia="zh-CN"/>
        </w:rPr>
        <w:fldChar w:fldCharType="separate"/>
      </w:r>
      <w:r w:rsidRPr="00D65866">
        <w:rPr>
          <w:lang w:eastAsia="zh-CN"/>
        </w:rPr>
        <w:t>1</w:t>
      </w:r>
      <w:r>
        <w:rPr>
          <w:rFonts w:hint="eastAsia"/>
          <w:lang w:eastAsia="zh-CN"/>
        </w:rPr>
        <w:t>2</w:t>
      </w:r>
      <w:r w:rsidRPr="00D65866">
        <w:rPr>
          <w:lang w:eastAsia="zh-CN"/>
        </w:rPr>
        <w:fldChar w:fldCharType="end"/>
      </w:r>
    </w:p>
    <w:p w:rsidR="00D65866" w:rsidRDefault="00D65866" w:rsidP="00D65866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7.</w:t>
      </w:r>
      <w:r>
        <w:rPr>
          <w:rFonts w:hint="eastAsia"/>
          <w:lang w:eastAsia="zh-CN"/>
        </w:rPr>
        <w:t>村级转移支付绩效目标表</w:t>
      </w:r>
      <w:r w:rsidRPr="00D65866">
        <w:rPr>
          <w:lang w:eastAsia="zh-CN"/>
        </w:rPr>
        <w:tab/>
      </w:r>
      <w:r w:rsidRPr="00D65866">
        <w:rPr>
          <w:lang w:eastAsia="zh-CN"/>
        </w:rPr>
        <w:fldChar w:fldCharType="begin"/>
      </w:r>
      <w:r w:rsidRPr="00D65866">
        <w:rPr>
          <w:lang w:eastAsia="zh-CN"/>
        </w:rPr>
        <w:instrText>PAGEREF _Toc_4_4_0000000008 \h</w:instrText>
      </w:r>
      <w:r w:rsidRPr="00D65866">
        <w:rPr>
          <w:lang w:eastAsia="zh-CN"/>
        </w:rPr>
      </w:r>
      <w:r w:rsidRPr="00D65866">
        <w:rPr>
          <w:lang w:eastAsia="zh-CN"/>
        </w:rPr>
        <w:fldChar w:fldCharType="separate"/>
      </w:r>
      <w:r w:rsidRPr="00D65866">
        <w:rPr>
          <w:lang w:eastAsia="zh-CN"/>
        </w:rPr>
        <w:t>1</w:t>
      </w:r>
      <w:r>
        <w:rPr>
          <w:rFonts w:hint="eastAsia"/>
          <w:lang w:eastAsia="zh-CN"/>
        </w:rPr>
        <w:t>3</w:t>
      </w:r>
      <w:r w:rsidRPr="00D65866">
        <w:rPr>
          <w:lang w:eastAsia="zh-CN"/>
        </w:rPr>
        <w:fldChar w:fldCharType="end"/>
      </w:r>
    </w:p>
    <w:p w:rsidR="00D65866" w:rsidRDefault="00D65866" w:rsidP="00D65866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8.</w:t>
      </w:r>
      <w:r>
        <w:rPr>
          <w:rFonts w:hint="eastAsia"/>
          <w:lang w:eastAsia="zh-CN"/>
        </w:rPr>
        <w:t>农村综改绩效目标表</w:t>
      </w:r>
      <w:r w:rsidRPr="00D65866">
        <w:rPr>
          <w:lang w:eastAsia="zh-CN"/>
        </w:rPr>
        <w:tab/>
      </w:r>
      <w:r w:rsidRPr="00D65866">
        <w:rPr>
          <w:lang w:eastAsia="zh-CN"/>
        </w:rPr>
        <w:fldChar w:fldCharType="begin"/>
      </w:r>
      <w:r w:rsidRPr="00D65866">
        <w:rPr>
          <w:lang w:eastAsia="zh-CN"/>
        </w:rPr>
        <w:instrText>PAGEREF _Toc_4_4_0000000008 \h</w:instrText>
      </w:r>
      <w:r w:rsidRPr="00D65866">
        <w:rPr>
          <w:lang w:eastAsia="zh-CN"/>
        </w:rPr>
      </w:r>
      <w:r w:rsidRPr="00D65866">
        <w:rPr>
          <w:lang w:eastAsia="zh-CN"/>
        </w:rPr>
        <w:fldChar w:fldCharType="separate"/>
      </w:r>
      <w:r w:rsidRPr="00D65866">
        <w:rPr>
          <w:lang w:eastAsia="zh-CN"/>
        </w:rPr>
        <w:t>1</w:t>
      </w:r>
      <w:r>
        <w:rPr>
          <w:rFonts w:hint="eastAsia"/>
          <w:lang w:eastAsia="zh-CN"/>
        </w:rPr>
        <w:t>4</w:t>
      </w:r>
      <w:r w:rsidRPr="00D65866">
        <w:rPr>
          <w:lang w:eastAsia="zh-CN"/>
        </w:rPr>
        <w:fldChar w:fldCharType="end"/>
      </w:r>
    </w:p>
    <w:p w:rsidR="00D65866" w:rsidRDefault="00D65866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9.</w:t>
      </w:r>
      <w:r>
        <w:rPr>
          <w:rFonts w:hint="eastAsia"/>
          <w:lang w:eastAsia="zh-CN"/>
        </w:rPr>
        <w:t>四术并发症绩效目标表</w:t>
      </w:r>
      <w:r w:rsidRPr="00D65866">
        <w:rPr>
          <w:lang w:eastAsia="zh-CN"/>
        </w:rPr>
        <w:tab/>
      </w:r>
      <w:r w:rsidRPr="00D65866">
        <w:rPr>
          <w:lang w:eastAsia="zh-CN"/>
        </w:rPr>
        <w:fldChar w:fldCharType="begin"/>
      </w:r>
      <w:r w:rsidRPr="00D65866">
        <w:rPr>
          <w:lang w:eastAsia="zh-CN"/>
        </w:rPr>
        <w:instrText>PAGEREF _Toc_4_4_0000000008 \h</w:instrText>
      </w:r>
      <w:r w:rsidRPr="00D65866">
        <w:rPr>
          <w:lang w:eastAsia="zh-CN"/>
        </w:rPr>
      </w:r>
      <w:r w:rsidRPr="00D65866">
        <w:rPr>
          <w:lang w:eastAsia="zh-CN"/>
        </w:rPr>
        <w:fldChar w:fldCharType="separate"/>
      </w:r>
      <w:r w:rsidRPr="00D65866">
        <w:rPr>
          <w:lang w:eastAsia="zh-CN"/>
        </w:rPr>
        <w:t>1</w:t>
      </w:r>
      <w:r>
        <w:rPr>
          <w:rFonts w:hint="eastAsia"/>
          <w:lang w:eastAsia="zh-CN"/>
        </w:rPr>
        <w:t>5</w:t>
      </w:r>
      <w:r w:rsidRPr="00D65866">
        <w:rPr>
          <w:lang w:eastAsia="zh-CN"/>
        </w:rPr>
        <w:fldChar w:fldCharType="end"/>
      </w:r>
    </w:p>
    <w:p w:rsidR="006114E6" w:rsidRDefault="009A5594">
      <w:pPr>
        <w:pStyle w:val="TOC1"/>
        <w:tabs>
          <w:tab w:val="right" w:leader="dot" w:pos="9282"/>
        </w:tabs>
      </w:pPr>
      <w:hyperlink w:anchor="_Toc_4_4_0000000009" w:history="1">
        <w:r w:rsidR="00D65866">
          <w:rPr>
            <w:rFonts w:hint="eastAsia"/>
            <w:lang w:eastAsia="zh-CN"/>
          </w:rPr>
          <w:t>10</w:t>
        </w:r>
        <w:r w:rsidR="003D684F">
          <w:t>.</w:t>
        </w:r>
        <w:r w:rsidR="003D684F">
          <w:t>统计专项业务工作经费绩效目标表</w:t>
        </w:r>
        <w:r w:rsidR="003D684F">
          <w:tab/>
        </w:r>
        <w:r>
          <w:fldChar w:fldCharType="begin"/>
        </w:r>
        <w:r w:rsidR="003D684F">
          <w:instrText>PAGEREF _Toc_4_4_0000000009 \h</w:instrText>
        </w:r>
        <w:r>
          <w:fldChar w:fldCharType="separate"/>
        </w:r>
        <w:r w:rsidR="003D684F">
          <w:t>1</w:t>
        </w:r>
        <w:r w:rsidR="00D65866">
          <w:rPr>
            <w:rFonts w:hint="eastAsia"/>
            <w:lang w:eastAsia="zh-CN"/>
          </w:rPr>
          <w:t>6</w:t>
        </w:r>
        <w:r>
          <w:fldChar w:fldCharType="end"/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4_4_0000000010" w:history="1">
        <w:r w:rsidR="00D65866">
          <w:rPr>
            <w:rFonts w:hint="eastAsia"/>
            <w:lang w:eastAsia="zh-CN"/>
          </w:rPr>
          <w:t>11</w:t>
        </w:r>
        <w:r w:rsidR="003D684F">
          <w:t>.</w:t>
        </w:r>
        <w:r w:rsidR="00D65866">
          <w:rPr>
            <w:rFonts w:hint="eastAsia"/>
            <w:lang w:eastAsia="zh-CN"/>
          </w:rPr>
          <w:t>无编人员职业年金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_Toc_4_4_0000000010 \h</w:instrText>
        </w:r>
        <w:r>
          <w:fldChar w:fldCharType="separate"/>
        </w:r>
        <w:r w:rsidR="003D684F">
          <w:t>1</w:t>
        </w:r>
        <w:r w:rsidR="00D65866">
          <w:rPr>
            <w:rFonts w:hint="eastAsia"/>
            <w:lang w:eastAsia="zh-CN"/>
          </w:rPr>
          <w:t>7</w:t>
        </w:r>
        <w:r>
          <w:fldChar w:fldCharType="end"/>
        </w:r>
      </w:hyperlink>
    </w:p>
    <w:p w:rsidR="006114E6" w:rsidRDefault="009A5594">
      <w:pPr>
        <w:pStyle w:val="TOC1"/>
        <w:tabs>
          <w:tab w:val="right" w:leader="dot" w:pos="9282"/>
        </w:tabs>
      </w:pPr>
      <w:hyperlink w:anchor="_Toc_4_4_0000000011" w:history="1">
        <w:r w:rsidR="00D65866">
          <w:rPr>
            <w:rFonts w:hint="eastAsia"/>
            <w:lang w:eastAsia="zh-CN"/>
          </w:rPr>
          <w:t>12</w:t>
        </w:r>
        <w:r w:rsidR="003D684F">
          <w:t>.</w:t>
        </w:r>
        <w:r w:rsidR="00D65866">
          <w:rPr>
            <w:rFonts w:hint="eastAsia"/>
            <w:lang w:eastAsia="zh-CN"/>
          </w:rPr>
          <w:t>征兵工作经费</w:t>
        </w:r>
        <w:r w:rsidR="003D684F">
          <w:t>绩效目标表</w:t>
        </w:r>
        <w:r w:rsidR="003D684F">
          <w:tab/>
        </w:r>
        <w:r>
          <w:fldChar w:fldCharType="begin"/>
        </w:r>
        <w:r w:rsidR="003D684F">
          <w:instrText>PAGEREF _Toc_4_4_0000000011 \h</w:instrText>
        </w:r>
        <w:r>
          <w:fldChar w:fldCharType="separate"/>
        </w:r>
        <w:r w:rsidR="003D684F">
          <w:t>1</w:t>
        </w:r>
        <w:r w:rsidR="00D65866">
          <w:rPr>
            <w:rFonts w:hint="eastAsia"/>
            <w:lang w:eastAsia="zh-CN"/>
          </w:rPr>
          <w:t>8</w:t>
        </w:r>
        <w:r>
          <w:fldChar w:fldCharType="end"/>
        </w:r>
      </w:hyperlink>
    </w:p>
    <w:p w:rsidR="006114E6" w:rsidRPr="009B4AFA" w:rsidRDefault="009A5594">
      <w:pPr>
        <w:rPr>
          <w:rFonts w:eastAsiaTheme="minorEastAsia" w:hint="eastAsia"/>
          <w:lang w:eastAsia="zh-CN"/>
        </w:rPr>
        <w:sectPr w:rsidR="006114E6" w:rsidRPr="009B4AFA">
          <w:footerReference w:type="even" r:id="rId35"/>
          <w:footerReference w:type="default" r:id="rId3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  <w:r w:rsidR="009B4AFA">
        <w:rPr>
          <w:rFonts w:eastAsiaTheme="minorEastAsia" w:hint="eastAsia"/>
          <w:lang w:eastAsia="zh-CN"/>
        </w:rPr>
        <w:t xml:space="preserve">    </w:t>
      </w:r>
    </w:p>
    <w:p w:rsidR="006114E6" w:rsidRDefault="003D684F" w:rsidP="009B4AFA">
      <w:pPr>
        <w:ind w:firstLineChars="800" w:firstLine="352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第一部分</w:t>
      </w:r>
    </w:p>
    <w:p w:rsidR="006114E6" w:rsidRDefault="003D684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2A0885" w:rsidRDefault="003D684F" w:rsidP="002A0885">
      <w:pPr>
        <w:widowControl w:val="0"/>
        <w:autoSpaceDE w:val="0"/>
        <w:spacing w:line="500" w:lineRule="exact"/>
        <w:ind w:firstLineChars="200" w:firstLine="560"/>
        <w:outlineLvl w:val="1"/>
        <w:rPr>
          <w:rFonts w:eastAsia="方正仿宋_GBK"/>
          <w:sz w:val="28"/>
          <w:szCs w:val="28"/>
        </w:rPr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</w:t>
      </w:r>
      <w:r w:rsidR="002A0885">
        <w:rPr>
          <w:rFonts w:ascii="方正黑体_GBK" w:hAnsi="方正黑体_GBK"/>
          <w:sz w:val="28"/>
          <w:szCs w:val="28"/>
        </w:rPr>
        <w:t>总体绩效目标</w:t>
      </w:r>
    </w:p>
    <w:p w:rsidR="002A0885" w:rsidRDefault="002A0885" w:rsidP="002A0885">
      <w:pPr>
        <w:autoSpaceDE w:val="0"/>
        <w:spacing w:line="500" w:lineRule="exact"/>
        <w:ind w:firstLineChars="200" w:firstLine="560"/>
        <w:outlineLvl w:val="1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宣传贯彻执行党的路线方针政策和党中央、上级党组织及本镇党员代表大会（党员大会）的决议讨论和决定本镇经济建设、政治建设、文化建设、社会建设、生态文明建设和党的建设以及全镇</w:t>
      </w:r>
      <w:r>
        <w:rPr>
          <w:sz w:val="28"/>
          <w:szCs w:val="28"/>
        </w:rPr>
        <w:t>42</w:t>
      </w:r>
      <w:r>
        <w:rPr>
          <w:rFonts w:ascii="方正仿宋_GBK" w:eastAsia="方正仿宋_GBK" w:hAnsi="方正仿宋_GBK"/>
          <w:sz w:val="28"/>
          <w:szCs w:val="28"/>
        </w:rPr>
        <w:t>个村人居环境、乡村振兴中的重大问题，充分行使重大事项决定权、监督权和任免权，做好人大代表工作，联系各村选民、反映群众意见和要求。执行本行政区域内的经济和社会发展计划、预算，管理本行政区域内的经济、教育、科学、文化、卫生健康、体育事业和财政、统计、民政、司法行政等行政工作。落实本行政区域内发展规划、专项规划、区域规划、国土空间规划。指导、支持、帮助村民委员会的组织制度建设和业务建设，促进村民委员会民主自治</w:t>
      </w:r>
      <w:r>
        <w:rPr>
          <w:rFonts w:ascii="方正仿宋_GBK" w:eastAsia="方正仿宋_GBK" w:hAnsi="方正仿宋_GBK" w:hint="eastAsia"/>
          <w:sz w:val="28"/>
          <w:szCs w:val="28"/>
          <w:lang w:eastAsia="zh-CN"/>
        </w:rPr>
        <w:t>，</w:t>
      </w:r>
      <w:r>
        <w:rPr>
          <w:rFonts w:ascii="方正仿宋_GBK" w:eastAsia="方正仿宋_GBK" w:hAnsi="方正仿宋_GBK"/>
          <w:sz w:val="28"/>
          <w:szCs w:val="28"/>
        </w:rPr>
        <w:t>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承办上级党委、人大、政府交办的其他事项。</w:t>
      </w:r>
    </w:p>
    <w:p w:rsidR="002A0885" w:rsidRDefault="002A0885" w:rsidP="002A0885">
      <w:pPr>
        <w:autoSpaceDE w:val="0"/>
        <w:spacing w:line="500" w:lineRule="exact"/>
        <w:ind w:firstLineChars="200" w:firstLine="560"/>
        <w:outlineLvl w:val="1"/>
        <w:rPr>
          <w:rFonts w:eastAsia="宋体" w:hAnsi="宋体"/>
          <w:sz w:val="28"/>
          <w:szCs w:val="28"/>
        </w:rPr>
      </w:pPr>
      <w:r>
        <w:rPr>
          <w:rFonts w:ascii="方正黑体_GBK" w:hAnsi="方正黑体_GBK"/>
          <w:sz w:val="28"/>
          <w:szCs w:val="28"/>
        </w:rPr>
        <w:t>二、分项绩效目标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（一）基层党建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绩效目标：加强基层党领导班子建设，加强党组织建设和党员管理。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绩效指标：开展党员远程教育工作，发挥先进村示范带动作用，创建我镇特色占工作任务的比例大于等于</w:t>
      </w:r>
      <w:r>
        <w:rPr>
          <w:rFonts w:eastAsia="方正仿宋_GBK"/>
          <w:sz w:val="28"/>
          <w:szCs w:val="28"/>
        </w:rPr>
        <w:t>90%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（二）干部队伍管理和干部教育培训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绩效目标：加强全镇干部队伍管理，干部教育培训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绩效指标：建立规范的干部教育培训体系，培养锻炼干部，提高干部整体素质；进一步熟悉基层，更好开展工作。对领导班子和领导干部的考核工</w:t>
      </w:r>
      <w:r>
        <w:rPr>
          <w:rFonts w:ascii="方正仿宋_GBK" w:eastAsia="方正仿宋_GBK" w:hAnsi="方正仿宋_GBK"/>
          <w:sz w:val="28"/>
          <w:szCs w:val="28"/>
        </w:rPr>
        <w:lastRenderedPageBreak/>
        <w:t>作制订干部教育工作的方针、政策、规划，组织党员干部进行理论学习占工作任务的比例大于等于</w:t>
      </w:r>
      <w:r>
        <w:rPr>
          <w:rFonts w:eastAsia="方正仿宋_GBK"/>
          <w:sz w:val="28"/>
          <w:szCs w:val="28"/>
        </w:rPr>
        <w:t>90%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（三）宣传思想工作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完成思想政治工作重大任务，推进社会主义核心价值观落地生根。部署思想政治工作任务，践行社会主义核心价值观，宣传推广先进典型，加强爱国主义教育基地建设和全民国防教育，加强基层党员教育，组织开展系列宣传教育活动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绩效指标：开展</w:t>
      </w:r>
      <w:r>
        <w:rPr>
          <w:rFonts w:ascii="方正仿宋_GBK" w:eastAsia="方正仿宋_GBK" w:hAnsi="方正仿宋_GBK" w:hint="eastAsia"/>
          <w:sz w:val="28"/>
          <w:szCs w:val="28"/>
          <w:lang w:eastAsia="zh-CN"/>
        </w:rPr>
        <w:t>社会主义</w:t>
      </w:r>
      <w:r>
        <w:rPr>
          <w:rFonts w:ascii="方正仿宋_GBK" w:eastAsia="方正仿宋_GBK" w:hAnsi="方正仿宋_GBK"/>
          <w:sz w:val="28"/>
          <w:szCs w:val="28"/>
        </w:rPr>
        <w:t>核心价值观宣传教育、公益广告宣传、志愿服务等活动占工作任务的比例大于等于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（四）案件查办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绩效目标：受理信访、举报，集中管理问题线索、组织协调案件查办，调查、审查违纪违法案件。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绩效指标：镇党政领导包联化解信访事项全年不少于</w:t>
      </w:r>
      <w:r>
        <w:rPr>
          <w:rFonts w:eastAsia="方正仿宋_GBK"/>
          <w:sz w:val="28"/>
          <w:szCs w:val="28"/>
        </w:rPr>
        <w:t>5</w:t>
      </w:r>
      <w:r>
        <w:rPr>
          <w:rFonts w:ascii="方正仿宋_GBK" w:eastAsia="方正仿宋_GBK" w:hAnsi="方正仿宋_GBK"/>
          <w:sz w:val="28"/>
          <w:szCs w:val="28"/>
        </w:rPr>
        <w:t>件，认真落实初信初访首接首办责任，力争初信初访化解占工作任务的比例大于等于</w:t>
      </w:r>
      <w:r>
        <w:rPr>
          <w:rFonts w:eastAsia="方正仿宋_GBK"/>
          <w:sz w:val="28"/>
          <w:szCs w:val="28"/>
        </w:rPr>
        <w:t>100%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（五）党风廉政建设</w:t>
      </w:r>
    </w:p>
    <w:p w:rsidR="002A0885" w:rsidRDefault="002A0885" w:rsidP="002A0885">
      <w:pPr>
        <w:autoSpaceDE w:val="0"/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绩效目标：组织协调全镇党风廉</w:t>
      </w:r>
      <w:r>
        <w:rPr>
          <w:rFonts w:ascii="方正仿宋_GBK" w:eastAsia="方正仿宋_GBK" w:hAnsi="方正仿宋_GBK" w:hint="eastAsia"/>
          <w:sz w:val="28"/>
          <w:szCs w:val="28"/>
          <w:lang w:eastAsia="zh-CN"/>
        </w:rPr>
        <w:t>政</w:t>
      </w:r>
      <w:r>
        <w:rPr>
          <w:rFonts w:ascii="方正仿宋_GBK" w:eastAsia="方正仿宋_GBK" w:hAnsi="方正仿宋_GBK"/>
          <w:sz w:val="28"/>
          <w:szCs w:val="28"/>
        </w:rPr>
        <w:t>建设，维护党纪国法尊严，坚决惩处腐败分子，有效遏制腐败现象。积极发挥职能作用，加强党风廉政建设，营造风清气正、干事创业的工作氛围。积极发挥职能作用，加强党风廉政建设，营造风清气正、干事创业的工作氛围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绩效指标：实际开展教育活动次数占计划组织活动次数比重大于等于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（六）推进新农村建设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绩效目标：按照统筹城乡发展要求，围绕农村改造</w:t>
      </w:r>
      <w:r>
        <w:rPr>
          <w:rFonts w:eastAsia="方正仿宋_GBK"/>
          <w:sz w:val="28"/>
          <w:szCs w:val="28"/>
        </w:rPr>
        <w:t>15</w:t>
      </w:r>
      <w:r>
        <w:rPr>
          <w:rFonts w:ascii="方正仿宋_GBK" w:eastAsia="方正仿宋_GBK" w:hAnsi="方正仿宋_GBK"/>
          <w:sz w:val="28"/>
          <w:szCs w:val="28"/>
        </w:rPr>
        <w:t>件实事，突出重点，因地制宜，开展农村面貌改造提升。按照分期分批推进的要求，每年选定一批重点村实施改造提升。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绩效指标：当年完成建设任务的重点村占全部重点村的比例大于等于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lastRenderedPageBreak/>
        <w:t>（七）双拥优抚安置政策及管理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绩效目标：及时申报、拨付优抚对象的生活、住房、医疗等各项补贴，切实解决困难群众的实际困难。义务兵家庭优待工作全面落实。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绩效指标：优抚对象生活抚恤对付资金占应兑付额的比例大于等于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（八）基层政权建设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绩效目标：组织指导村干部培训，建立健全基层群众自治组织，充分发挥村级组织的基层战斗堡垒作用，指导协助村集体开展各项工作，做好监督和考核工作。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绩效指标：指导</w:t>
      </w:r>
      <w:r>
        <w:rPr>
          <w:sz w:val="28"/>
          <w:szCs w:val="28"/>
        </w:rPr>
        <w:t>42</w:t>
      </w:r>
      <w:r>
        <w:rPr>
          <w:rFonts w:ascii="方正仿宋_GBK" w:eastAsia="方正仿宋_GBK" w:hAnsi="方正仿宋_GBK"/>
          <w:sz w:val="28"/>
          <w:szCs w:val="28"/>
        </w:rPr>
        <w:t>个村民主决策、民主管理、民主监督以及居务公开占工作任务的比例大于等于</w:t>
      </w:r>
      <w:r>
        <w:rPr>
          <w:rFonts w:eastAsia="方正仿宋_GBK"/>
          <w:sz w:val="28"/>
          <w:szCs w:val="28"/>
        </w:rPr>
        <w:t>90%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（九）卫计政务管理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绩效目标：保障卫生计生法律法规的落实，提升卫生计生工作规范化和法制化水平，监督政策落实，落实政务公开和业务宣传工作，加强卫生计生能力建设，计生服务达到满意。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绩效指标：开展卫生计生规划、统计、法制、政策研究、宣传教育占工作任务的比例大于等于</w:t>
      </w:r>
      <w:r>
        <w:rPr>
          <w:rFonts w:eastAsia="方正仿宋_GBK"/>
          <w:sz w:val="28"/>
          <w:szCs w:val="28"/>
        </w:rPr>
        <w:t>90%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（十）政务公开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绩效目标：指导和协调全镇政务公开，通过完成政务信息公开工作的指导监督工作，使政府信息公开业务队伍素质不断提高，反映全镇政务公开工作程度。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绩效指标：全镇政务公开数量占全年政务公开任务的比例大于等于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（十一）综合业务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绩效目标：推进乡镇机关事务管理工作科学发展；提高管理、保障、服务水平。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绩效指标：全镇机关事务管理综合业务工作完成率大于等于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（十二）应急管理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lastRenderedPageBreak/>
        <w:t>绩效目标：加强全镇值班工作，传达和督促落实镇领导指示。确保全镇应急工作顺利完成；各类突发事件得到及时妥善处置。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绩效指标：有效保证全镇日常应急值守和突发事件应对处置工作等，各项综合业务工作完成占工作任务的比例大于等于</w:t>
      </w:r>
      <w:r>
        <w:rPr>
          <w:rFonts w:eastAsia="方正仿宋_GBK"/>
          <w:sz w:val="28"/>
          <w:szCs w:val="28"/>
        </w:rPr>
        <w:t>95%</w:t>
      </w:r>
      <w:r>
        <w:rPr>
          <w:rFonts w:ascii="方正仿宋_GBK" w:eastAsia="方正仿宋_GBK" w:hAnsi="方正仿宋_GBK"/>
          <w:sz w:val="28"/>
          <w:szCs w:val="28"/>
        </w:rPr>
        <w:t>。</w:t>
      </w:r>
    </w:p>
    <w:p w:rsidR="002A0885" w:rsidRDefault="002A0885" w:rsidP="002A0885">
      <w:pPr>
        <w:spacing w:beforeLines="50" w:afterLines="50" w:line="500" w:lineRule="exact"/>
        <w:ind w:firstLineChars="200" w:firstLine="560"/>
        <w:outlineLvl w:val="1"/>
        <w:rPr>
          <w:rFonts w:eastAsia="宋体" w:hAnsi="宋体"/>
          <w:sz w:val="28"/>
          <w:szCs w:val="28"/>
        </w:rPr>
      </w:pPr>
      <w:r>
        <w:rPr>
          <w:rFonts w:ascii="方正黑体_GBK" w:hAnsi="方正黑体_GBK"/>
          <w:sz w:val="28"/>
          <w:szCs w:val="28"/>
        </w:rPr>
        <w:t>三、工作保障措施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ascii="方正仿宋_GBK" w:eastAsia="方正仿宋_GBK" w:hAnsi="方正仿宋_GBK"/>
          <w:sz w:val="28"/>
          <w:szCs w:val="28"/>
        </w:rPr>
        <w:t>年我镇坚持</w:t>
      </w:r>
      <w:r>
        <w:rPr>
          <w:rFonts w:eastAsia="方正仿宋_GBK"/>
          <w:sz w:val="28"/>
          <w:szCs w:val="28"/>
        </w:rPr>
        <w:t>“</w:t>
      </w:r>
      <w:r>
        <w:rPr>
          <w:rFonts w:ascii="方正仿宋_GBK" w:eastAsia="方正仿宋_GBK" w:hAnsi="方正仿宋_GBK"/>
          <w:sz w:val="28"/>
          <w:szCs w:val="28"/>
        </w:rPr>
        <w:t>厉行节俭、勤俭办事</w:t>
      </w:r>
      <w:r>
        <w:rPr>
          <w:rFonts w:eastAsia="方正仿宋_GBK"/>
          <w:sz w:val="28"/>
          <w:szCs w:val="28"/>
        </w:rPr>
        <w:t>”</w:t>
      </w:r>
      <w:r>
        <w:rPr>
          <w:rFonts w:ascii="方正仿宋_GBK" w:eastAsia="方正仿宋_GBK" w:hAnsi="方正仿宋_GBK"/>
          <w:sz w:val="28"/>
          <w:szCs w:val="28"/>
        </w:rPr>
        <w:t>的原则进一步调配支出，优化支出结构，按照公共财政改革和稳健财政政策的要求，逐步规范公共财政供给和保障范围，大力压缩政府一般性支出，提高财政资金的使用效率。为使财政资金更好的发挥作用，我镇将认真落实上级文件精神，加大财政资金监管看力度，将所有财政资金全部纳入监管范围，进一步健全制度，建立内部监管检查机制，确保财政资金安全及使用效益最大化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一）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（二）加强支出管理。通过优化支出结构、编细编实预算、加快履行政府采购手续、尽快启动项目、及时支付资金、按规定及时下达资金等多种措施，确保支出进度达标。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（三）加强绩效运行监控。按要求开展绩效运行监控，发现问题及时采取措施，确保绩效目标如期保质实现。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（四）做好绩效自评。按要求开展部门预算绩效自评和重点评价工作，对评价中发现的问题及时整改，调整优化支出结构，提高财政资金使用效益。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（五）规范财务资产管理。完善财务管理制度，严格审批程序，加强固定资产登记、使用和报废处置管理，做到支出合理，物尽其用。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lastRenderedPageBreak/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2A0885" w:rsidRDefault="002A0885" w:rsidP="002A0885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ascii="方正仿宋_GBK" w:eastAsia="方正仿宋_GBK" w:hAnsi="方正仿宋_GBK"/>
          <w:sz w:val="28"/>
          <w:szCs w:val="28"/>
        </w:rP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以提升组织力为重点，突出政治功能，把基层党组织建设成为宣传党的主张、贯彻党的决定、领导基层治理、团结动员群众的坚强堡垒。加强村居环境建设。坚持</w:t>
      </w:r>
      <w:r>
        <w:rPr>
          <w:rFonts w:eastAsia="方正仿宋_GBK"/>
          <w:sz w:val="28"/>
          <w:szCs w:val="28"/>
        </w:rPr>
        <w:t>“</w:t>
      </w:r>
      <w:r>
        <w:rPr>
          <w:rFonts w:ascii="方正仿宋_GBK" w:eastAsia="方正仿宋_GBK" w:hAnsi="方正仿宋_GBK"/>
          <w:sz w:val="28"/>
          <w:szCs w:val="28"/>
        </w:rPr>
        <w:t>以人为本，全民参与，明确责任，严格考核</w:t>
      </w:r>
      <w:r>
        <w:rPr>
          <w:rFonts w:eastAsia="方正仿宋_GBK"/>
          <w:sz w:val="28"/>
          <w:szCs w:val="28"/>
        </w:rPr>
        <w:t>”</w:t>
      </w:r>
      <w:r>
        <w:rPr>
          <w:rFonts w:ascii="方正仿宋_GBK" w:eastAsia="方正仿宋_GBK" w:hAnsi="方正仿宋_GBK"/>
          <w:sz w:val="28"/>
          <w:szCs w:val="28"/>
        </w:rPr>
        <w:t>的原则，调动村委会广大群众的积极性，全面提高我镇环境卫生质量。</w:t>
      </w:r>
    </w:p>
    <w:bookmarkEnd w:id="0"/>
    <w:p w:rsidR="006114E6" w:rsidRDefault="006114E6">
      <w:pPr>
        <w:jc w:val="center"/>
      </w:pP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6114E6" w:rsidRDefault="003D684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114E6" w:rsidRDefault="003D684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6114E6" w:rsidRDefault="003D684F">
      <w:pPr>
        <w:jc w:val="center"/>
        <w:sectPr w:rsidR="006114E6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6114E6" w:rsidRDefault="003D684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A0885" w:rsidRDefault="002A0885" w:rsidP="002A0885">
      <w:pPr>
        <w:ind w:firstLine="560"/>
      </w:pPr>
      <w:bookmarkStart w:id="1" w:name="_Toc_4_4_0000000004"/>
      <w:r>
        <w:rPr>
          <w:rFonts w:ascii="方正仿宋_GBK" w:eastAsia="方正仿宋_GBK" w:hAnsi="方正仿宋_GBK" w:cs="方正仿宋_GBK"/>
          <w:b/>
          <w:color w:val="000000"/>
          <w:sz w:val="28"/>
        </w:rPr>
        <w:t>1、2022年非税工作经费绩效目标表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13020824P000010100204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2022年非税工作经费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2.69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2.69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主要用于补充办公经费不足，维持正常办公，维护社会稳定，保证人民生命财产安全。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0.67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1.35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2.02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2.69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1.目标内容1：补充办公经费不足，维持本镇正常办公。</w:t>
            </w:r>
          </w:p>
          <w:p w:rsidR="002A0885" w:rsidRDefault="002A0885" w:rsidP="002A0885">
            <w:pPr>
              <w:pStyle w:val="2"/>
            </w:pPr>
            <w:r>
              <w:t>2.目标内容2：维护社会稳定，保证人民生命财产安全。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采购次数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采购办公用品次数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≥5次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工作需要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工作完成质量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维持正常工作运转，经费得到保障，完成工作占全年工作比率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完成工作时间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严格按照年初预算计划执行，确保资金科学有效使用，按时完成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2024年底完成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经济成本指标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平均每月采购、维稳所需经费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≤2242元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积极开展工作，大力改善民生，促进社会稳定，得到的认可率。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该项工作产生一定影响，基层群众对工作的满意度比率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调查问卷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2、2023年1-9月非税绩效目标表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13020824P000012100213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2023年1-9月非税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0.76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0.76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主要用于补充办公经费不足，维持正常办公，维护社会稳定，保证人民生命财产安全。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0.19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0.38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0.57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0.76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1.目标内容1：补充办公经费不足，维持本镇正常办公。</w:t>
            </w:r>
          </w:p>
          <w:p w:rsidR="002A0885" w:rsidRDefault="002A0885" w:rsidP="002A0885">
            <w:pPr>
              <w:pStyle w:val="2"/>
            </w:pPr>
            <w:r>
              <w:t>2.目标内容2：维护社会稳定，保证人民生命财产安全。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采购次数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采购办公用品次数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≥5次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工作需要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工作完成质量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维持正常工作运转，经费得到保障，完成工作占全年工作比率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完成工作时间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严格按照年初预算计划执行，确保资金科学有效使用，按时完成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2024年底完成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经济成本指标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平均每月采购、维稳所需经费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≤640元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积极开展工作，大力改善民生，促进社会稳定，得到的认可率。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该项工作产生一定影响，基层群众对工作的满意度比率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调查问卷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3、2023年未拨村级转移支付绩效目标表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13020824P000013100205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2023年未拨村级转移支付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26.33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26.33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按照丰财函【2008】5号文件，我区安排给各乡镇村级转移支付资金，用于村级办公经费补助和村民小组长误工补贴。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6.58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13.16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19.74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26.33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1.目标内容1:资金按时拨付到位，用于村级办公费、水电费等支出。</w:t>
            </w:r>
          </w:p>
          <w:p w:rsidR="002A0885" w:rsidRDefault="002A0885" w:rsidP="002A0885">
            <w:pPr>
              <w:pStyle w:val="2"/>
            </w:pPr>
            <w:r>
              <w:t>2.目标内容2:通过此项工作的开展，确保全镇各村能够正常运转。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运转村级数量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保障村级正常运转的个数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≥42个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历史标准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资金发放准确率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转移支付资金发放的准确率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资金发放及时性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保证资金及时发放到位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2024年12月31日前完成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计划指标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每村平均发放转移支付资金金额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每村平均发放转移支付资金金额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≤6268元/村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保障村级工作顺利开展，改善民生，促进社会稳定。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群众满意数量占总数的比例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4、2023年未拨体制经费(含2021年非税）绩效目标表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13020824P00001110032W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2023年未拨体制经费(含2021年非税）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58.17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58.17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用于保障乡镇办公、维稳、经济发展等各项社会事业支出，提高管理服务水平，确保工作顺利完成。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14.55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29.09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43.63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58.17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1.目标内容1：充分调动乡镇经济发展。</w:t>
            </w:r>
          </w:p>
          <w:p w:rsidR="002A0885" w:rsidRDefault="002A0885" w:rsidP="002A0885">
            <w:pPr>
              <w:pStyle w:val="2"/>
            </w:pPr>
            <w:r>
              <w:t>2.目标内容2：用于保障乡镇办公、维稳、经济发展等各项社会事业支出，保障机关工作正常运转。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采购次数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采购次数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≥15次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工作需要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工作完成质量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完成工作占全年工作比率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行业标准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根据年初预算安排，确保资金科学有效使用，按时完成。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计划指标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经济成本指标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每月购买的物品、服务成本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≤4.85万元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年初预算安排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充分调动乡镇经济发展，保障乡镇办公、维稳、经济发展等各项社会事业支出，促进社会稳定，得到的认可率。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该项工作产生的一定影响，基层群众对工作的满意度。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调查问卷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5、2024年体制经费绩效目标表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13020824P000024100183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2024年体制经费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74.97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74.97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用于保障乡镇办公、维稳、经济发展等各项社会事业支出，提高管理服务水平，确保工作顺利完成。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18.74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37.49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56.23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74.97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1.目标内容1：充分调动乡镇经济发展。</w:t>
            </w:r>
          </w:p>
          <w:p w:rsidR="002A0885" w:rsidRDefault="002A0885" w:rsidP="002A0885">
            <w:pPr>
              <w:pStyle w:val="2"/>
            </w:pPr>
            <w:r>
              <w:t>2.目标内容2：用于保障乡镇办公、维稳、经济发展等各项社会事业支出。</w:t>
            </w:r>
          </w:p>
          <w:p w:rsidR="002A0885" w:rsidRDefault="002A0885" w:rsidP="002A0885">
            <w:pPr>
              <w:pStyle w:val="2"/>
            </w:pPr>
            <w:r>
              <w:t>3.目标内容3：保障机关工作正常运转。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采购次数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采购次数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≥15次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工作需要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维稳次数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维稳次数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≥10次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工作需要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工作完成质量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完成工作占全年工作比率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行业标准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根据年初预算安排，确保资金科学有效使用，按时完成。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计划指标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经济成本指标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每月购买的物品、服务成本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≤6.25万元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年初预算安排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充分调动乡镇经济发展，保障乡镇办公、维稳、经济发展等各项社会事业支出，促进社会稳定，得到的认可率。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该项工作产生的一定影响，基层群众对工作的满意度。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调查问卷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6、财政所经费绩效目标表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13020824P000002100233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财政所经费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2.00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2.00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改善办公条件，补充办公经费，用于保证基层财政所正常运转.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0.50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1.00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1.50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2.00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1.目标内容1：开展财政所工作，购买办公用品、协调工作、对财务人员进行培训等，确保财政所各项工作完成。</w:t>
            </w:r>
          </w:p>
          <w:p w:rsidR="002A0885" w:rsidRDefault="002A0885" w:rsidP="002A0885">
            <w:pPr>
              <w:pStyle w:val="2"/>
            </w:pPr>
            <w:r>
              <w:t>2.目标内容2：保证各项工作正常运转。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购买办公用品次数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购买日常办公用品次数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≥5次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产品合格率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购买办公用品的合格率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行业标准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购买办公用品及时性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购买日常办公用品及时性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2024年12月31日前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计划指标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每月购买办公用品成本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每月购买办公用品成本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≤1700元／月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保证财政所工作正常运转，促进社会稳定。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行业标准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基层群众对工作的满意度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7、村级转移支付绩效目标表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13020824P00000310024C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村级转移支付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52.65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52.65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按照丰财函【2008】5号文件，我区安排给各乡镇村级转移支付资金，用于村级办公经费补助和村民小组长误工补贴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13.26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26.25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39.49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52.65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1.目标内容1：资金按时拨付到位，用于村级办公费、水电费等支出。</w:t>
            </w:r>
          </w:p>
          <w:p w:rsidR="002A0885" w:rsidRDefault="002A0885" w:rsidP="002A0885">
            <w:pPr>
              <w:pStyle w:val="2"/>
            </w:pPr>
            <w:r>
              <w:t>2.目标内容2：通过此项工作的开展，确保全镇各村能够正常运转。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运转村级数量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保障村级正常运转的个数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≥42个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历史标准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资金发放准确率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转移支付资金发放的准确率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资金发放及时性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保证资金及时发放到位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2024年12月31日前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计划指标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每村平均发放转移支付资金金额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每村平均发放转移支付资金金额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  <w:rPr>
                <w:rFonts w:hint="eastAsia"/>
                <w:lang w:eastAsia="zh-CN"/>
              </w:rPr>
            </w:pPr>
            <w:r>
              <w:t>≤12600元</w:t>
            </w:r>
            <w:r w:rsidR="00B91548">
              <w:rPr>
                <w:rFonts w:hint="eastAsia"/>
                <w:lang w:eastAsia="zh-CN"/>
              </w:rPr>
              <w:t>/村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保障村级工作顺利开展，改善民生，促进社会稳定。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群众满意数量占总数的比例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8、农村综改绩效目标表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13020824P00000610020Y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农村综改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90.00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90.00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保障我镇办公、维稳、经济发展等各项社会事业支出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22.50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45.00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67.50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90.00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1.目标内容1：主要用于大茹庄、庄户上、小坡庄村街道硬化、村内环卫设施构建。</w:t>
            </w:r>
          </w:p>
          <w:p w:rsidR="002A0885" w:rsidRDefault="002A0885" w:rsidP="002A0885">
            <w:pPr>
              <w:pStyle w:val="2"/>
            </w:pPr>
            <w:r>
              <w:t>2.目标内容2：保障我镇办公、维稳、经济发展等各项社会事业支出。</w:t>
            </w:r>
          </w:p>
          <w:p w:rsidR="002A0885" w:rsidRDefault="002A0885" w:rsidP="002A0885">
            <w:pPr>
              <w:pStyle w:val="2"/>
            </w:pPr>
            <w:r>
              <w:t>3.目标内容3：保证村级工作正常有序开展。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实施一事一议项目村级数量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实施一事一议项目村级数量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≤3个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工程验收合格率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工程验收合格率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根据上级要求,按时完成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2024年12月31日前完成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预算资金完成率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预算资金完成率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改善农村面貌，方便群众出行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群众满意数量占总数的比例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9、四术并发症绩效目标表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13020824P00000710025N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四术并发症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0.10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0.10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对因实施计划生育政策引发并发症人员进行补贴，消除信访隐患。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0.10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1.目标内容1：对因实施计划生育政策引发并发症人员进行补贴。</w:t>
            </w:r>
          </w:p>
          <w:p w:rsidR="002A0885" w:rsidRDefault="002A0885" w:rsidP="002A0885">
            <w:pPr>
              <w:pStyle w:val="2"/>
            </w:pPr>
            <w:r>
              <w:t>2.目标内容2：通过此项工作，达到切实服务群众的作用。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四术并发症人员数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发放四术补贴人数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≥3人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发放准确率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发放四术补贴准确率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资金发放及时性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保证四术费用资金及时发放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2024年12月21日前完成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每季度四术人员享受补贴金额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每季度四术人员享受补贴金额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  <w:rPr>
                <w:rFonts w:hint="eastAsia"/>
                <w:lang w:eastAsia="zh-CN"/>
              </w:rPr>
            </w:pPr>
            <w:r>
              <w:t>≤249元</w:t>
            </w:r>
            <w:r w:rsidR="00B91548">
              <w:rPr>
                <w:rFonts w:hint="eastAsia"/>
                <w:lang w:eastAsia="zh-CN"/>
              </w:rPr>
              <w:t>/季度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社会认可率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保证四术人员按政策享受补贴，消除信访隐患。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基层群众对工作的满意度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10、统计专项业务经费绩效目标表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13020824P00000810020A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统计专项业务经费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2.00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2.00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促进乡镇经济发展，用于镇信访、环保、乡村振兴等各项社会事务的支出。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0.50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1.00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1.50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2.00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1.目标内容1：按照工作需要，开展统计工作，购买办公用品、协调工作、对统计人员进行培训等，确保统计工作顺利完成。</w:t>
            </w:r>
          </w:p>
          <w:p w:rsidR="002A0885" w:rsidRDefault="002A0885" w:rsidP="002A0885">
            <w:pPr>
              <w:pStyle w:val="2"/>
            </w:pPr>
            <w:r>
              <w:t>2.目标内容2：保障社会经济有序发展。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购买物品、服务数量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用于购买物品、服务的数量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≥5次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产品合格率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购买办公用品的合格率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行业标准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购买办公用品及时性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购买日常办公用品及时性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2024年12月31日前完成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每月用于办公用品、服务成本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每月用于办公用品、服务成本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≤1700元/月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保证统计工作正常运转，促进全镇经济发展。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群众满意数量占总数的比例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11、无编人员职业年金绩效目标表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13020824P00002710016W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无编人员职业年金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90.42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90.42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该资金用于为事业无编人员补缴职业年金，进一步保障事业无编人员待遇水平，提升工作积极性、主动性，保障工作顺利开展。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22.61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45.21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67.82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90.42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1.目标内容1：为事业无编人员补缴职业年金，保障工作顺利开展。</w:t>
            </w:r>
          </w:p>
          <w:p w:rsidR="002A0885" w:rsidRDefault="002A0885" w:rsidP="002A0885">
            <w:pPr>
              <w:pStyle w:val="2"/>
            </w:pPr>
            <w:r>
              <w:t>2.目标内容2：保障事业无编人员待遇水平，提升工作积极性、主动性。</w:t>
            </w:r>
          </w:p>
          <w:p w:rsidR="002A0885" w:rsidRDefault="002A0885" w:rsidP="002A0885">
            <w:pPr>
              <w:pStyle w:val="2"/>
            </w:pPr>
            <w:r>
              <w:t>3.目标内容3：保证工作正常有序开展。</w:t>
            </w: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补缴人数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补缴职业年金人数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≥15人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工作需要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补缴比例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及时为无编人员补缴职业年金，补缴人数完成比例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行业标准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根据年初预算安排，保障经费按时使用，按预定进度完成。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计划指标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预算资金完成率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根据年初预算安排和年度工作计划，补缴金额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≤6.1万元/人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文件标准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保障事业无编人员待遇水平，提升工作积极性、主动性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该项工作产生的一定影响，基层群众对工作的满意度。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调查问卷</w:t>
            </w:r>
          </w:p>
        </w:tc>
      </w:tr>
    </w:tbl>
    <w:p w:rsidR="002A0885" w:rsidRDefault="002A0885" w:rsidP="002A0885">
      <w:pPr>
        <w:sectPr w:rsidR="002A0885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2A0885" w:rsidRDefault="002A0885" w:rsidP="002A0885">
      <w:pPr>
        <w:ind w:firstLine="560"/>
      </w:pPr>
      <w:r>
        <w:rPr>
          <w:rFonts w:ascii="方正仿宋_GBK" w:eastAsia="方正仿宋_GBK" w:hAnsi="方正仿宋_GBK" w:cs="方正仿宋_GBK"/>
          <w:b/>
          <w:color w:val="000000"/>
          <w:sz w:val="28"/>
        </w:rPr>
        <w:lastRenderedPageBreak/>
        <w:t>12、征兵工作经费绩效目标表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 w:rsidR="002A0885" w:rsidTr="002A0885">
        <w:trPr>
          <w:trHeight w:val="397"/>
          <w:jc w:val="center"/>
        </w:trPr>
        <w:tc>
          <w:tcPr>
            <w:tcW w:w="1530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0885" w:rsidRDefault="002A0885" w:rsidP="002A0885">
            <w:pPr>
              <w:pStyle w:val="4"/>
            </w:pPr>
            <w:r>
              <w:t>单位：万元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2"/>
            </w:pPr>
            <w:r>
              <w:t>13020824P00000410022T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 w:rsidR="002A0885" w:rsidRDefault="002A0885" w:rsidP="002A0885">
            <w:pPr>
              <w:pStyle w:val="2"/>
            </w:pPr>
            <w:r>
              <w:t>征兵工作经费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3.00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2"/>
            </w:pPr>
            <w:r>
              <w:t>3.00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 xml:space="preserve"> 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主要用于征兵工作各项支出，保障征兵工作顺利开展，保障我镇办公、维稳、经济发展等各项社会事业支出，做好辖区内的行政工作等相关工作。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1"/>
            </w:pPr>
            <w:r>
              <w:t>12月底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Merge/>
          </w:tcPr>
          <w:p w:rsidR="002A0885" w:rsidRDefault="002A0885" w:rsidP="002A0885"/>
        </w:tc>
        <w:tc>
          <w:tcPr>
            <w:tcW w:w="5102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0.75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3"/>
            </w:pPr>
            <w:r>
              <w:t>1.50</w:t>
            </w:r>
          </w:p>
        </w:tc>
        <w:tc>
          <w:tcPr>
            <w:tcW w:w="2551" w:type="dxa"/>
            <w:vAlign w:val="center"/>
          </w:tcPr>
          <w:p w:rsidR="002A0885" w:rsidRDefault="002A0885" w:rsidP="002A0885">
            <w:pPr>
              <w:pStyle w:val="3"/>
            </w:pPr>
            <w:r>
              <w:t>2.25</w:t>
            </w:r>
          </w:p>
        </w:tc>
        <w:tc>
          <w:tcPr>
            <w:tcW w:w="3543" w:type="dxa"/>
            <w:gridSpan w:val="2"/>
            <w:vAlign w:val="center"/>
          </w:tcPr>
          <w:p w:rsidR="002A0885" w:rsidRDefault="002A0885" w:rsidP="002A0885">
            <w:pPr>
              <w:pStyle w:val="3"/>
            </w:pPr>
            <w:r>
              <w:t>3.00</w:t>
            </w:r>
          </w:p>
        </w:tc>
      </w:tr>
      <w:tr w:rsidR="002A0885" w:rsidTr="002A0885">
        <w:trPr>
          <w:trHeight w:val="369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 w:rsidR="002A0885" w:rsidRDefault="002A0885" w:rsidP="002A0885">
            <w:pPr>
              <w:pStyle w:val="2"/>
            </w:pPr>
            <w:r>
              <w:t>1.目标内容1:主要用于征兵工作各项支出，保障征兵工作顺利开展。</w:t>
            </w:r>
          </w:p>
          <w:p w:rsidR="002A0885" w:rsidRDefault="002A0885" w:rsidP="002A0885">
            <w:pPr>
              <w:pStyle w:val="2"/>
            </w:pPr>
            <w:r>
              <w:t>2.目标内容2:保障我镇办公、维稳、经济发展等各项社会事业支出。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A0885" w:rsidRDefault="002A0885" w:rsidP="002A0885">
            <w:pPr>
              <w:pStyle w:val="2"/>
            </w:pPr>
          </w:p>
          <w:p w:rsidR="002A0885" w:rsidRDefault="002A0885" w:rsidP="002A0885">
            <w:pPr>
              <w:pStyle w:val="2"/>
            </w:pPr>
            <w:r>
              <w:t>3.目标内容3:保证工作正常有序开展。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A0885" w:rsidRDefault="002A0885" w:rsidP="002A0885">
            <w:pPr>
              <w:pStyle w:val="2"/>
            </w:pPr>
          </w:p>
        </w:tc>
      </w:tr>
    </w:tbl>
    <w:p w:rsidR="002A0885" w:rsidRDefault="002A0885" w:rsidP="002A088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2268"/>
        <w:gridCol w:w="2835"/>
        <w:gridCol w:w="5386"/>
        <w:gridCol w:w="2268"/>
        <w:gridCol w:w="1276"/>
      </w:tblGrid>
      <w:tr w:rsidR="002A0885" w:rsidTr="002A08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1"/>
            </w:pPr>
            <w:r>
              <w:t>指标值确定依据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A0885" w:rsidRDefault="002A0885" w:rsidP="002A0885">
            <w:pPr>
              <w:pStyle w:val="3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完成征兵比率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完成征兵数量占征兵任务数的比例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征兵质量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所征义务兵的优秀率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工作完成时间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根据上级要求,按时完成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2024年12月31日前完成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A0885" w:rsidRDefault="002A0885" w:rsidP="002A0885"/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经济成本指标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平均每月所需经费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≤2500元/月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年初计划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社会影响力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保障工作顺利开展，促进社会稳定水平逐步提高。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优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工作标准</w:t>
            </w:r>
          </w:p>
        </w:tc>
      </w:tr>
      <w:tr w:rsidR="002A0885" w:rsidTr="002A0885">
        <w:trPr>
          <w:trHeight w:val="397"/>
          <w:jc w:val="center"/>
        </w:trPr>
        <w:tc>
          <w:tcPr>
            <w:tcW w:w="1276" w:type="dxa"/>
            <w:vAlign w:val="center"/>
          </w:tcPr>
          <w:p w:rsidR="002A0885" w:rsidRDefault="002A0885" w:rsidP="002A0885">
            <w:pPr>
              <w:pStyle w:val="3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群众满意度</w:t>
            </w:r>
          </w:p>
        </w:tc>
        <w:tc>
          <w:tcPr>
            <w:tcW w:w="5386" w:type="dxa"/>
            <w:vAlign w:val="center"/>
          </w:tcPr>
          <w:p w:rsidR="002A0885" w:rsidRDefault="002A0885" w:rsidP="002A0885">
            <w:pPr>
              <w:pStyle w:val="2"/>
            </w:pPr>
            <w:r>
              <w:t>群众满意数量占总数的比例</w:t>
            </w:r>
          </w:p>
        </w:tc>
        <w:tc>
          <w:tcPr>
            <w:tcW w:w="2268" w:type="dxa"/>
            <w:vAlign w:val="center"/>
          </w:tcPr>
          <w:p w:rsidR="002A0885" w:rsidRDefault="002A0885" w:rsidP="002A0885">
            <w:pPr>
              <w:pStyle w:val="2"/>
            </w:pPr>
            <w:r>
              <w:t>≥95%</w:t>
            </w:r>
          </w:p>
        </w:tc>
        <w:tc>
          <w:tcPr>
            <w:tcW w:w="1276" w:type="dxa"/>
            <w:vAlign w:val="center"/>
          </w:tcPr>
          <w:p w:rsidR="002A0885" w:rsidRDefault="002A0885" w:rsidP="002A0885">
            <w:pPr>
              <w:pStyle w:val="2"/>
            </w:pPr>
            <w:r>
              <w:t>问卷调查</w:t>
            </w:r>
          </w:p>
        </w:tc>
      </w:tr>
      <w:bookmarkEnd w:id="1"/>
    </w:tbl>
    <w:p w:rsidR="006114E6" w:rsidRDefault="006114E6" w:rsidP="002A0885">
      <w:pPr>
        <w:ind w:firstLine="560"/>
        <w:outlineLvl w:val="3"/>
      </w:pPr>
    </w:p>
    <w:sectPr w:rsidR="006114E6" w:rsidSect="002A0885">
      <w:pgSz w:w="16840" w:h="11900" w:orient="landscape"/>
      <w:pgMar w:top="1304" w:right="1134" w:bottom="1304" w:left="198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A2" w:rsidRDefault="00383CA2" w:rsidP="006114E6">
      <w:r>
        <w:separator/>
      </w:r>
    </w:p>
  </w:endnote>
  <w:endnote w:type="continuationSeparator" w:id="0">
    <w:p w:rsidR="00383CA2" w:rsidRDefault="00383CA2" w:rsidP="00611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fldSimple w:instr="PAGE &quot;page number&quot;">
      <w:r w:rsidR="00B91548">
        <w:rPr>
          <w:noProof/>
        </w:rPr>
        <w:t>14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jc w:val="right"/>
    </w:pPr>
    <w:fldSimple w:instr="PAGE &quot;page number&quot;">
      <w:r w:rsidR="00B91548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A2" w:rsidRDefault="00383CA2" w:rsidP="006114E6">
      <w:r>
        <w:separator/>
      </w:r>
    </w:p>
  </w:footnote>
  <w:footnote w:type="continuationSeparator" w:id="0">
    <w:p w:rsidR="00383CA2" w:rsidRDefault="00383CA2" w:rsidP="00611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5" w:rsidRDefault="002A08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6114E6"/>
    <w:rsid w:val="002A0885"/>
    <w:rsid w:val="00383CA2"/>
    <w:rsid w:val="003D684F"/>
    <w:rsid w:val="006114E6"/>
    <w:rsid w:val="00860018"/>
    <w:rsid w:val="009A5594"/>
    <w:rsid w:val="009B4AFA"/>
    <w:rsid w:val="00AD1C48"/>
    <w:rsid w:val="00B329DF"/>
    <w:rsid w:val="00B91548"/>
    <w:rsid w:val="00C63527"/>
    <w:rsid w:val="00D65866"/>
    <w:rsid w:val="00E2299F"/>
    <w:rsid w:val="00E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E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114E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114E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114E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114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6114E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114E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114E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114E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114E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6114E6"/>
    <w:pPr>
      <w:ind w:left="240"/>
    </w:pPr>
  </w:style>
  <w:style w:type="paragraph" w:customStyle="1" w:styleId="TOC4">
    <w:name w:val="TOC 4"/>
    <w:basedOn w:val="a"/>
    <w:qFormat/>
    <w:rsid w:val="006114E6"/>
    <w:pPr>
      <w:ind w:left="720"/>
    </w:pPr>
  </w:style>
  <w:style w:type="paragraph" w:customStyle="1" w:styleId="TOC1">
    <w:name w:val="TOC 1"/>
    <w:basedOn w:val="a"/>
    <w:qFormat/>
    <w:rsid w:val="006114E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3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29D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B329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29DF"/>
    <w:rPr>
      <w:rFonts w:eastAsia="Times New Roman"/>
      <w:sz w:val="18"/>
      <w:szCs w:val="18"/>
      <w:lang w:eastAsia="uk-UA"/>
    </w:rPr>
  </w:style>
  <w:style w:type="paragraph" w:customStyle="1" w:styleId="22">
    <w:name w:val="单元格样式22"/>
    <w:basedOn w:val="a"/>
    <w:qFormat/>
    <w:rsid w:val="002A0885"/>
    <w:pPr>
      <w:jc w:val="right"/>
    </w:pPr>
    <w:rPr>
      <w:rFonts w:ascii="方正小标宋_GBK" w:eastAsia="方正小标宋_GBK" w:hAnsi="方正小标宋_GBK" w:cs="方正小标宋_GBK"/>
    </w:rPr>
  </w:style>
  <w:style w:type="paragraph" w:customStyle="1" w:styleId="21">
    <w:name w:val="单元格样式21"/>
    <w:basedOn w:val="a"/>
    <w:qFormat/>
    <w:rsid w:val="002A0885"/>
    <w:pPr>
      <w:jc w:val="center"/>
    </w:pPr>
    <w:rPr>
      <w:rFonts w:ascii="方正小标宋_GBK" w:eastAsia="方正小标宋_GBK" w:hAnsi="方正小标宋_GBK" w:cs="方正小标宋_GBK"/>
    </w:rPr>
  </w:style>
  <w:style w:type="paragraph" w:customStyle="1" w:styleId="20">
    <w:name w:val="单元格样式20"/>
    <w:basedOn w:val="a"/>
    <w:qFormat/>
    <w:rsid w:val="002A0885"/>
    <w:rPr>
      <w:rFonts w:ascii="方正小标宋_GBK" w:eastAsia="方正小标宋_GBK" w:hAnsi="方正小标宋_GBK" w:cs="方正小标宋_GBK"/>
    </w:rPr>
  </w:style>
  <w:style w:type="paragraph" w:customStyle="1" w:styleId="6">
    <w:name w:val="单元格样式6"/>
    <w:basedOn w:val="a"/>
    <w:qFormat/>
    <w:rsid w:val="002A088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2A0885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-2">
    <w:name w:val="插入文本样式-插入单位职责文件"/>
    <w:basedOn w:val="a"/>
    <w:qFormat/>
    <w:rsid w:val="002A08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3">
    <w:name w:val="插入文本样式-插入预算公开单位预算安排的总体情况文件"/>
    <w:basedOn w:val="a"/>
    <w:qFormat/>
    <w:rsid w:val="002A08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4">
    <w:name w:val="插入文本样式-插入预算公开单位机关运行经费安排情况文件"/>
    <w:basedOn w:val="a"/>
    <w:qFormat/>
    <w:rsid w:val="002A08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5">
    <w:name w:val="插入文本样式-插入预算公开单位财政拨款三公经费预算情况及增减变化原因文件"/>
    <w:basedOn w:val="a"/>
    <w:qFormat/>
    <w:rsid w:val="002A08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2A0885"/>
    <w:pPr>
      <w:jc w:val="right"/>
    </w:pPr>
    <w:rPr>
      <w:rFonts w:ascii="方正书宋_GBK" w:eastAsia="方正书宋_GBK" w:hAnsi="方正书宋_GBK" w:cs="方正书宋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2023-03-14T13:41:35Z</dcterms:created>
  <dcterms:modified xsi:type="dcterms:W3CDTF">2023-03-14T05:41:35Z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2023-03-14T13:41:34Z</dcterms:created>
  <dcterms:modified xsi:type="dcterms:W3CDTF">2023-03-14T05:41:34Z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2023-03-14T13:41:36Z</dcterms:created>
  <dcterms:modified xsi:type="dcterms:W3CDTF">2023-03-14T05:41:36Z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2023-03-14T13:41:33Z</dcterms:created>
  <dcterms:modified xsi:type="dcterms:W3CDTF">2023-03-14T05:41:33Z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2023-03-14T13:41:33Z</dcterms:created>
  <dcterms:modified xsi:type="dcterms:W3CDTF">2023-03-14T05:41:33Z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2023-03-14T13:41:36Z</dcterms:created>
  <dcterms:modified xsi:type="dcterms:W3CDTF">2023-03-14T05:41:36Z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2023-03-14T13:41:34Z</dcterms:created>
  <dcterms:modified xsi:type="dcterms:W3CDTF">2023-03-14T05:41:34Z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2023-03-14T13:41:36Z</dcterms:created>
  <dcterms:modified xsi:type="dcterms:W3CDTF">2023-03-14T05:41:36Z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2023-03-14T13:41:33Z</dcterms:created>
  <dcterms:modified xsi:type="dcterms:W3CDTF">2023-03-14T05:41:33Z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2023-03-14T13:41:35Z</dcterms:created>
  <dcterms:modified xsi:type="dcterms:W3CDTF">2023-03-14T05:41:35Z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2023-03-14T13:41:35Z</dcterms:created>
  <dcterms:modified xsi:type="dcterms:W3CDTF">2023-03-14T05:41:35Z</dcterms:modified>
</cp:coreProperties>
</file>

<file path=customXml/itemProps1.xml><?xml version="1.0" encoding="utf-8"?>
<ds:datastoreItem xmlns:ds="http://schemas.openxmlformats.org/officeDocument/2006/customXml" ds:itemID="{0E88D05A-D9BF-4DEE-B50F-1A187D6D5F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1E5959E-157F-4593-87D8-A0630100A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E8369D5-8F69-4752-A208-CE90642C2D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7FA9F380-3339-4003-8011-7B1D899A95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1BDAB0E1-8107-4805-A111-2226628D1D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E50C86CF-538C-4A54-9076-B7819F24F3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C5AF0F2B-EAE4-4366-B2D7-1B248C0F52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41A053D0-7AA9-438C-BA66-FC996D68E4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828DFFCB-78D8-449F-8100-210320E0BF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3A55236F-A298-4BA8-A7C7-76A208F518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361883FF-FAF9-4098-BD29-0CBFBF2454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0FC1438-D681-4558-B93A-CB67213918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87977794-3C0D-4625-8043-DFFB447670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EFCF8D92-DAFE-4B1D-AA5D-3C22102477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2BA97372-788A-457B-8C09-458AF66681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A4E0C7-EF28-4C63-91B5-1E3AEC3B8F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779AB24-E07F-4331-9711-2ECD9F0FD9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ECE460-4056-47C1-B2E6-E460861368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46B5A-69C2-4D8C-BAA7-22A126CC22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A2CBDEB-B5CF-44A2-9541-0FA2BA2482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BF1A17D-49F8-490C-A18B-64CBE6677F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9B380F5-5010-417B-943D-E8FBBA2926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1708</Words>
  <Characters>9738</Characters>
  <Application>Microsoft Office Word</Application>
  <DocSecurity>0</DocSecurity>
  <Lines>81</Lines>
  <Paragraphs>22</Paragraphs>
  <ScaleCrop>false</ScaleCrop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2024-07-17T07:10:00Z</dcterms:created>
  <dcterms:modified xsi:type="dcterms:W3CDTF">2024-07-17T07:38:00Z</dcterms:modified>
</cp:coreProperties>
</file>