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唐山市丰润区农业农村局</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rPr>
      </w:pPr>
      <w:bookmarkStart w:id="0" w:name="_GoBack"/>
      <w:r>
        <w:rPr>
          <w:rFonts w:hint="eastAsia" w:eastAsia="方正小标宋简体" w:cs="方正小标宋简体"/>
          <w:b w:val="0"/>
          <w:bCs w:val="0"/>
          <w:sz w:val="44"/>
          <w:szCs w:val="44"/>
          <w:lang w:val="en-US" w:eastAsia="zh-CN"/>
        </w:rPr>
        <w:t>关于编制</w:t>
      </w:r>
      <w:r>
        <w:rPr>
          <w:rFonts w:hint="eastAsia" w:ascii="宋体" w:hAnsi="宋体" w:eastAsia="方正小标宋简体" w:cs="方正小标宋简体"/>
          <w:b w:val="0"/>
          <w:bCs w:val="0"/>
          <w:sz w:val="44"/>
          <w:szCs w:val="44"/>
        </w:rPr>
        <w:t>丰润区</w:t>
      </w:r>
      <w:r>
        <w:rPr>
          <w:rFonts w:hint="eastAsia" w:ascii="方正小标宋简体" w:hAnsi="宋体" w:eastAsia="方正小标宋简体" w:cs="宋体"/>
          <w:sz w:val="44"/>
          <w:szCs w:val="44"/>
          <w:lang w:val="en-US" w:eastAsia="zh-CN"/>
        </w:rPr>
        <w:t>森林资源主要指标年度变化监测评价成果报告项目</w:t>
      </w:r>
      <w:r>
        <w:rPr>
          <w:rFonts w:hint="eastAsia" w:ascii="方正小标宋简体" w:eastAsia="方正小标宋简体" w:cs="宋体"/>
          <w:sz w:val="44"/>
          <w:szCs w:val="44"/>
          <w:lang w:val="en-US" w:eastAsia="zh-CN"/>
        </w:rPr>
        <w:t>的</w:t>
      </w:r>
      <w:r>
        <w:rPr>
          <w:rFonts w:hint="eastAsia" w:ascii="宋体" w:hAnsi="宋体" w:eastAsia="方正小标宋简体" w:cs="方正小标宋简体"/>
          <w:b w:val="0"/>
          <w:bCs w:val="0"/>
          <w:sz w:val="44"/>
          <w:szCs w:val="44"/>
        </w:rPr>
        <w:t>询价采购文件</w:t>
      </w:r>
    </w:p>
    <w:bookmarkEnd w:id="0"/>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唐山市丰润区农业农村局</w:t>
      </w:r>
      <w:r>
        <w:rPr>
          <w:rFonts w:hint="eastAsia" w:ascii="宋体" w:hAnsi="宋体" w:eastAsia="方正仿宋简体" w:cs="方正仿宋简体"/>
          <w:sz w:val="32"/>
          <w:szCs w:val="32"/>
        </w:rPr>
        <w:t>就</w:t>
      </w:r>
      <w:r>
        <w:rPr>
          <w:rFonts w:hint="eastAsia" w:ascii="宋体" w:hAnsi="宋体" w:eastAsia="方正仿宋简体" w:cs="方正仿宋简体"/>
          <w:sz w:val="32"/>
          <w:szCs w:val="32"/>
          <w:lang w:val="en-US" w:eastAsia="zh-CN"/>
        </w:rPr>
        <w:t>开展森林资源主要指标年度变化监测评价工作编制成果报告</w:t>
      </w:r>
      <w:r>
        <w:rPr>
          <w:rFonts w:hint="eastAsia" w:ascii="宋体" w:hAnsi="宋体" w:eastAsia="方正仿宋简体" w:cs="方正仿宋简体"/>
          <w:sz w:val="32"/>
          <w:szCs w:val="32"/>
          <w:lang w:eastAsia="zh-CN"/>
        </w:rPr>
        <w:t>项目</w:t>
      </w:r>
      <w:r>
        <w:rPr>
          <w:rFonts w:hint="eastAsia" w:ascii="宋体" w:hAnsi="宋体" w:eastAsia="方正仿宋简体" w:cs="方正仿宋简体"/>
          <w:sz w:val="32"/>
          <w:szCs w:val="32"/>
        </w:rPr>
        <w:t>进行询价采购。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val="en-US" w:eastAsia="en-US" w:bidi="ar-SA"/>
        </w:rPr>
        <w:t>一、</w:t>
      </w:r>
      <w:r>
        <w:rPr>
          <w:rFonts w:hint="eastAsia" w:ascii="宋体" w:hAnsi="宋体" w:eastAsia="方正黑体简体" w:cs="方正黑体简体"/>
          <w:b w:val="0"/>
          <w:bCs w:val="0"/>
          <w:sz w:val="32"/>
          <w:szCs w:val="32"/>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编制丰润区2023年森林资源主要指标年度变化监测评价成果报告</w:t>
      </w:r>
      <w:r>
        <w:rPr>
          <w:rFonts w:hint="eastAsia" w:ascii="宋体" w:hAnsi="宋体" w:eastAsia="方正仿宋简体" w:cs="方正仿宋简体"/>
          <w:sz w:val="32"/>
          <w:szCs w:val="32"/>
          <w:lang w:eastAsia="zh-CN"/>
        </w:rPr>
        <w:t>项目。</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二、项目内容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仿宋简体" w:cs="方正仿宋简体"/>
          <w:sz w:val="32"/>
          <w:szCs w:val="32"/>
          <w:lang w:val="en-US" w:eastAsia="zh-CN"/>
        </w:rPr>
        <w:t>2024年9月底前完成我区101291个图斑判读区划，内业遥感判读区划、外业核实监测，10月底前分析汇总全区森林资源主要指标的现状与动态变化情况，编制形成全区监测评价成果报告</w:t>
      </w:r>
      <w:r>
        <w:rPr>
          <w:rFonts w:hint="eastAsia" w:ascii="宋体" w:hAnsi="宋体" w:eastAsia="方正仿宋简体" w:cs="方正仿宋简体"/>
          <w:sz w:val="32"/>
          <w:szCs w:val="32"/>
        </w:rPr>
        <w:t>。</w:t>
      </w:r>
      <w:r>
        <w:rPr>
          <w:rFonts w:hint="eastAsia" w:ascii="宋体" w:hAnsi="宋体" w:eastAsia="方正仿宋简体" w:cs="方正仿宋简体"/>
          <w:sz w:val="32"/>
          <w:szCs w:val="32"/>
        </w:rPr>
        <w:br w:type="textWrapping"/>
      </w:r>
      <w:r>
        <w:rPr>
          <w:rFonts w:hint="eastAsia" w:ascii="宋体" w:hAnsi="宋体" w:eastAsia="方正仿宋简体" w:cs="方正仿宋简体"/>
          <w:sz w:val="32"/>
          <w:szCs w:val="32"/>
          <w:lang w:val="en-US" w:eastAsia="zh-CN"/>
        </w:rPr>
        <w:t xml:space="preserve">    </w:t>
      </w:r>
      <w:r>
        <w:rPr>
          <w:rFonts w:hint="eastAsia" w:ascii="宋体" w:hAnsi="宋体" w:eastAsia="方正黑体简体" w:cs="方正黑体简体"/>
          <w:b w:val="0"/>
          <w:bCs w:val="0"/>
          <w:sz w:val="32"/>
          <w:szCs w:val="32"/>
          <w:lang w:val="en-US" w:eastAsia="zh-CN"/>
        </w:rPr>
        <w:t>三、服务期限</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right="0" w:rightChars="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按照采购人约定的时间</w:t>
      </w:r>
      <w:r>
        <w:rPr>
          <w:rFonts w:hint="eastAsia" w:ascii="宋体" w:hAnsi="宋体" w:eastAsia="方正仿宋简体" w:cs="方正仿宋简体"/>
          <w:sz w:val="32"/>
          <w:szCs w:val="32"/>
          <w:lang w:val="en-US" w:eastAsia="zh-CN"/>
        </w:rPr>
        <w:t>完成各项工作任务</w:t>
      </w:r>
      <w:r>
        <w:rPr>
          <w:rFonts w:hint="eastAsia" w:ascii="宋体" w:hAnsi="宋体" w:eastAsia="方正仿宋简体" w:cs="方正仿宋简体"/>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rPr>
        <w:t>四、项目</w:t>
      </w:r>
      <w:r>
        <w:rPr>
          <w:rFonts w:hint="eastAsia" w:ascii="宋体" w:hAnsi="宋体" w:eastAsia="方正黑体简体" w:cs="方正黑体简体"/>
          <w:b w:val="0"/>
          <w:bCs w:val="0"/>
          <w:sz w:val="32"/>
          <w:szCs w:val="32"/>
          <w:lang w:val="en-US" w:eastAsia="zh-CN"/>
        </w:rPr>
        <w:t>地点</w:t>
      </w:r>
      <w:r>
        <w:rPr>
          <w:rFonts w:hint="eastAsia" w:ascii="宋体" w:hAnsi="宋体" w:eastAsia="方正黑体简体" w:cs="方正黑体简体"/>
          <w:b w:val="0"/>
          <w:bCs w:val="0"/>
          <w:sz w:val="32"/>
          <w:szCs w:val="32"/>
        </w:rPr>
        <w:t>：</w:t>
      </w:r>
      <w:r>
        <w:rPr>
          <w:rFonts w:hint="eastAsia" w:ascii="宋体" w:hAnsi="宋体" w:eastAsia="方正仿宋简体" w:cs="方正仿宋简体"/>
          <w:sz w:val="32"/>
          <w:szCs w:val="32"/>
          <w:lang w:val="en-US" w:eastAsia="zh-CN"/>
        </w:rPr>
        <w:t>丰润区境内</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黑体简体" w:cs="方正黑体简体"/>
          <w:b w:val="0"/>
          <w:bCs w:val="0"/>
          <w:sz w:val="32"/>
          <w:szCs w:val="32"/>
          <w:lang w:val="en-US" w:eastAsia="zh-CN"/>
        </w:rPr>
        <w:t>五、服务标准：</w:t>
      </w:r>
      <w:r>
        <w:rPr>
          <w:rFonts w:hint="eastAsia" w:ascii="宋体" w:hAnsi="宋体" w:eastAsia="方正仿宋简体" w:cs="方正仿宋简体"/>
          <w:sz w:val="32"/>
          <w:szCs w:val="32"/>
          <w:lang w:val="en-US" w:eastAsia="zh-CN"/>
        </w:rPr>
        <w:t>合格</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黑体简体" w:cs="方正黑体简体"/>
          <w:b w:val="0"/>
          <w:bCs w:val="0"/>
          <w:sz w:val="32"/>
          <w:szCs w:val="32"/>
          <w:lang w:val="en-US" w:eastAsia="zh-CN"/>
        </w:rPr>
        <w:t>六、项目最高限价：</w:t>
      </w:r>
      <w:r>
        <w:rPr>
          <w:rFonts w:hint="eastAsia" w:ascii="宋体" w:hAnsi="宋体" w:eastAsia="方正仿宋简体" w:cs="方正仿宋简体"/>
          <w:sz w:val="32"/>
          <w:szCs w:val="32"/>
        </w:rPr>
        <w:t>人民币</w:t>
      </w:r>
      <w:r>
        <w:rPr>
          <w:rFonts w:hint="eastAsia" w:ascii="宋体" w:hAnsi="宋体" w:eastAsia="方正仿宋简体" w:cs="方正仿宋简体"/>
          <w:sz w:val="32"/>
          <w:szCs w:val="32"/>
          <w:lang w:val="en-US" w:eastAsia="zh-CN"/>
        </w:rPr>
        <w:t>贰</w:t>
      </w:r>
      <w:r>
        <w:rPr>
          <w:rFonts w:hint="eastAsia" w:ascii="宋体" w:hAnsi="宋体" w:eastAsia="方正仿宋简体" w:cs="方正仿宋简体"/>
          <w:sz w:val="32"/>
          <w:szCs w:val="32"/>
          <w:lang w:eastAsia="zh-CN"/>
        </w:rPr>
        <w:t>拾</w:t>
      </w:r>
      <w:r>
        <w:rPr>
          <w:rFonts w:hint="eastAsia" w:ascii="宋体" w:hAnsi="宋体" w:eastAsia="方正仿宋简体" w:cs="方正仿宋简体"/>
          <w:sz w:val="32"/>
          <w:szCs w:val="32"/>
          <w:lang w:val="en-US" w:eastAsia="zh-CN"/>
        </w:rPr>
        <w:t>伍</w:t>
      </w:r>
      <w:r>
        <w:rPr>
          <w:rFonts w:hint="eastAsia" w:ascii="宋体" w:hAnsi="宋体" w:eastAsia="方正仿宋简体" w:cs="方正仿宋简体"/>
          <w:sz w:val="32"/>
          <w:szCs w:val="32"/>
          <w:lang w:eastAsia="zh-CN"/>
        </w:rPr>
        <w:t>万</w:t>
      </w:r>
      <w:r>
        <w:rPr>
          <w:rFonts w:hint="eastAsia" w:ascii="宋体" w:hAnsi="宋体" w:eastAsia="方正仿宋简体" w:cs="方正仿宋简体"/>
          <w:sz w:val="32"/>
          <w:szCs w:val="32"/>
          <w:lang w:val="en-US" w:eastAsia="zh-CN"/>
        </w:rPr>
        <w:t>叁仟贰佰贰拾柒</w:t>
      </w:r>
      <w:r>
        <w:rPr>
          <w:rFonts w:hint="eastAsia" w:ascii="宋体" w:hAnsi="宋体" w:eastAsia="方正仿宋简体" w:cs="方正仿宋简体"/>
          <w:sz w:val="32"/>
          <w:szCs w:val="32"/>
          <w:lang w:eastAsia="zh-CN"/>
        </w:rPr>
        <w:t>元整（</w:t>
      </w:r>
      <w:r>
        <w:rPr>
          <w:rFonts w:hint="eastAsia" w:ascii="宋体" w:hAnsi="宋体" w:eastAsia="宋体" w:cs="宋体"/>
          <w:sz w:val="32"/>
          <w:szCs w:val="32"/>
          <w:lang w:eastAsia="zh-CN"/>
        </w:rPr>
        <w:t>￥</w:t>
      </w:r>
      <w:r>
        <w:rPr>
          <w:rFonts w:hint="eastAsia" w:ascii="宋体" w:hAnsi="宋体" w:cs="宋体"/>
          <w:sz w:val="32"/>
          <w:szCs w:val="32"/>
          <w:lang w:val="en-US" w:eastAsia="zh-CN"/>
        </w:rPr>
        <w:t>253227</w:t>
      </w:r>
      <w:r>
        <w:rPr>
          <w:rFonts w:hint="eastAsia" w:ascii="宋体" w:hAnsi="宋体" w:eastAsia="方正仿宋简体" w:cs="方正仿宋简体"/>
          <w:sz w:val="32"/>
          <w:szCs w:val="32"/>
        </w:rPr>
        <w:t>元）</w:t>
      </w:r>
      <w:r>
        <w:rPr>
          <w:rFonts w:hint="eastAsia" w:ascii="宋体" w:hAnsi="宋体" w:eastAsia="方正仿宋简体" w:cs="方正仿宋简体"/>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七、采购方式：</w:t>
      </w:r>
      <w:r>
        <w:rPr>
          <w:rFonts w:hint="eastAsia" w:ascii="宋体" w:hAnsi="宋体" w:eastAsia="方正仿宋简体" w:cs="方正仿宋简体"/>
          <w:sz w:val="32"/>
          <w:szCs w:val="32"/>
        </w:rPr>
        <w:t>询价。</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八、供应商条件</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符合《中华人民共和国政府采购法》第二十二条</w:t>
      </w:r>
      <w:r>
        <w:rPr>
          <w:rFonts w:hint="eastAsia" w:ascii="宋体" w:hAnsi="宋体" w:eastAsia="方正仿宋简体" w:cs="方正仿宋简体"/>
          <w:sz w:val="32"/>
          <w:szCs w:val="32"/>
          <w:lang w:eastAsia="zh-CN"/>
        </w:rPr>
        <w:t>，并提供证明材料。</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sz w:val="32"/>
          <w:szCs w:val="32"/>
        </w:rPr>
        <w:t>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具有良好的信誉和</w:t>
      </w:r>
      <w:r>
        <w:rPr>
          <w:rFonts w:hint="eastAsia" w:ascii="宋体" w:hAnsi="宋体" w:eastAsia="方正仿宋简体" w:cs="方正仿宋简体"/>
          <w:sz w:val="32"/>
          <w:szCs w:val="32"/>
          <w:lang w:val="en-US" w:eastAsia="zh-CN"/>
        </w:rPr>
        <w:t>技术</w:t>
      </w:r>
      <w:r>
        <w:rPr>
          <w:rFonts w:hint="eastAsia" w:ascii="宋体" w:hAnsi="宋体" w:eastAsia="方正仿宋简体" w:cs="方正仿宋简体"/>
          <w:sz w:val="32"/>
          <w:szCs w:val="32"/>
        </w:rPr>
        <w:t>服务能力</w:t>
      </w:r>
      <w:r>
        <w:rPr>
          <w:rFonts w:hint="eastAsia" w:ascii="宋体" w:hAnsi="宋体" w:eastAsia="方正仿宋简体" w:cs="方正仿宋简体"/>
          <w:sz w:val="32"/>
          <w:szCs w:val="32"/>
          <w:lang w:val="en-US" w:eastAsia="zh-CN"/>
        </w:rPr>
        <w:t>并</w:t>
      </w:r>
      <w:r>
        <w:rPr>
          <w:rFonts w:hint="eastAsia" w:ascii="宋体" w:hAnsi="宋体" w:eastAsia="方正仿宋简体" w:cs="Times New Roman"/>
          <w:color w:val="auto"/>
          <w:kern w:val="0"/>
          <w:sz w:val="32"/>
          <w:szCs w:val="32"/>
        </w:rPr>
        <w:t>具备从事</w:t>
      </w:r>
      <w:r>
        <w:rPr>
          <w:rFonts w:hint="eastAsia" w:ascii="宋体" w:hAnsi="宋体" w:eastAsia="方正仿宋简体" w:cs="方正仿宋简体"/>
          <w:color w:val="000000"/>
          <w:sz w:val="32"/>
          <w:szCs w:val="32"/>
          <w:lang w:val="en-US" w:eastAsia="zh-CN"/>
        </w:rPr>
        <w:t>森林资源年度变化监测指标</w:t>
      </w:r>
      <w:r>
        <w:rPr>
          <w:rFonts w:hint="eastAsia" w:ascii="宋体" w:hAnsi="宋体" w:eastAsia="方正仿宋简体" w:cs="方正仿宋简体"/>
          <w:color w:val="000000"/>
          <w:sz w:val="32"/>
          <w:szCs w:val="32"/>
        </w:rPr>
        <w:t>专业化服务</w:t>
      </w:r>
      <w:r>
        <w:rPr>
          <w:rFonts w:hint="eastAsia" w:ascii="宋体" w:hAnsi="宋体" w:eastAsia="方正仿宋简体" w:cs="Times New Roman"/>
          <w:color w:val="auto"/>
          <w:kern w:val="0"/>
          <w:sz w:val="32"/>
          <w:szCs w:val="32"/>
        </w:rPr>
        <w:t>的</w:t>
      </w:r>
      <w:r>
        <w:rPr>
          <w:rFonts w:hint="eastAsia" w:ascii="宋体" w:hAnsi="宋体" w:eastAsia="方正仿宋简体" w:cs="Times New Roman"/>
          <w:color w:val="auto"/>
          <w:kern w:val="0"/>
          <w:sz w:val="32"/>
          <w:szCs w:val="32"/>
          <w:lang w:val="en-US" w:eastAsia="zh-CN"/>
        </w:rPr>
        <w:t>资格、设备</w:t>
      </w:r>
      <w:r>
        <w:rPr>
          <w:rFonts w:hint="eastAsia" w:ascii="宋体" w:hAnsi="宋体" w:eastAsia="方正仿宋简体" w:cs="Times New Roman"/>
          <w:color w:val="auto"/>
          <w:kern w:val="0"/>
          <w:sz w:val="32"/>
          <w:szCs w:val="32"/>
        </w:rPr>
        <w:t>和相应资金</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3、具</w:t>
      </w:r>
      <w:r>
        <w:rPr>
          <w:rFonts w:hint="eastAsia" w:ascii="宋体" w:hAnsi="宋体" w:eastAsia="方正仿宋简体" w:cs="方正仿宋简体"/>
          <w:sz w:val="32"/>
          <w:szCs w:val="32"/>
        </w:rPr>
        <w:t>有固定的</w:t>
      </w:r>
      <w:r>
        <w:rPr>
          <w:rFonts w:hint="eastAsia" w:ascii="宋体" w:hAnsi="宋体" w:eastAsia="方正仿宋简体" w:cs="方正仿宋简体"/>
          <w:sz w:val="32"/>
          <w:szCs w:val="32"/>
          <w:lang w:val="en-US" w:eastAsia="zh-CN"/>
        </w:rPr>
        <w:t>办公</w:t>
      </w:r>
      <w:r>
        <w:rPr>
          <w:rFonts w:hint="eastAsia" w:ascii="宋体" w:hAnsi="宋体" w:eastAsia="方正仿宋简体" w:cs="方正仿宋简体"/>
          <w:sz w:val="32"/>
          <w:szCs w:val="32"/>
        </w:rPr>
        <w:t>场所，能提供良好的技术服务</w:t>
      </w:r>
      <w:r>
        <w:rPr>
          <w:rFonts w:hint="eastAsia" w:ascii="宋体" w:hAnsi="宋体" w:eastAsia="方正仿宋简体" w:cs="方正仿宋简体"/>
          <w:sz w:val="32"/>
          <w:szCs w:val="32"/>
          <w:lang w:eastAsia="zh-CN"/>
        </w:rPr>
        <w:t>及专业人员</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九、报价方式和时间</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询价文件要求现场递交（以收到时间为准），密封并加盖骑</w:t>
      </w:r>
      <w:r>
        <w:rPr>
          <w:rFonts w:hint="eastAsia" w:ascii="宋体" w:hAnsi="宋体" w:eastAsia="方正仿宋简体" w:cs="方正仿宋简体"/>
          <w:color w:val="auto"/>
          <w:sz w:val="32"/>
          <w:szCs w:val="32"/>
        </w:rPr>
        <w:t>缝章于</w:t>
      </w:r>
      <w:r>
        <w:rPr>
          <w:rFonts w:hint="eastAsia" w:ascii="宋体" w:hAnsi="宋体" w:eastAsia="方正仿宋简体" w:cs="方正仿宋简体"/>
          <w:color w:val="auto"/>
          <w:sz w:val="32"/>
          <w:szCs w:val="32"/>
          <w:lang w:val="en-US" w:eastAsia="zh-CN"/>
        </w:rPr>
        <w:t>2024</w:t>
      </w:r>
      <w:r>
        <w:rPr>
          <w:rFonts w:hint="eastAsia" w:ascii="宋体" w:hAnsi="宋体" w:eastAsia="方正仿宋简体" w:cs="方正仿宋简体"/>
          <w:color w:val="auto"/>
          <w:sz w:val="32"/>
          <w:szCs w:val="32"/>
        </w:rPr>
        <w:t>年</w:t>
      </w:r>
      <w:r>
        <w:rPr>
          <w:rFonts w:hint="eastAsia" w:ascii="宋体" w:hAnsi="宋体" w:eastAsia="方正仿宋简体" w:cs="方正仿宋简体"/>
          <w:color w:val="auto"/>
          <w:sz w:val="32"/>
          <w:szCs w:val="32"/>
          <w:lang w:val="en-US" w:eastAsia="zh-CN"/>
        </w:rPr>
        <w:t>6</w:t>
      </w:r>
      <w:r>
        <w:rPr>
          <w:rFonts w:hint="eastAsia" w:ascii="宋体" w:hAnsi="宋体" w:eastAsia="方正仿宋简体" w:cs="方正仿宋简体"/>
          <w:color w:val="auto"/>
          <w:sz w:val="32"/>
          <w:szCs w:val="32"/>
        </w:rPr>
        <w:t>月</w:t>
      </w:r>
      <w:r>
        <w:rPr>
          <w:rFonts w:hint="eastAsia" w:ascii="宋体" w:hAnsi="宋体" w:eastAsia="方正仿宋简体" w:cs="方正仿宋简体"/>
          <w:color w:val="auto"/>
          <w:sz w:val="32"/>
          <w:szCs w:val="32"/>
          <w:lang w:val="en-US" w:eastAsia="zh-CN"/>
        </w:rPr>
        <w:t>27</w:t>
      </w:r>
      <w:r>
        <w:rPr>
          <w:rFonts w:hint="eastAsia" w:ascii="宋体" w:hAnsi="宋体" w:eastAsia="方正仿宋简体" w:cs="方正仿宋简体"/>
          <w:color w:val="auto"/>
          <w:sz w:val="32"/>
          <w:szCs w:val="32"/>
        </w:rPr>
        <w:t>日上午09:30之前送</w:t>
      </w:r>
      <w:r>
        <w:rPr>
          <w:rFonts w:hint="eastAsia" w:ascii="宋体" w:hAnsi="宋体" w:eastAsia="方正仿宋简体" w:cs="方正仿宋简体"/>
          <w:color w:val="auto"/>
          <w:sz w:val="32"/>
          <w:szCs w:val="32"/>
          <w:lang w:val="en-US" w:eastAsia="zh-CN"/>
        </w:rPr>
        <w:t>达至</w:t>
      </w:r>
      <w:r>
        <w:rPr>
          <w:rFonts w:hint="eastAsia" w:ascii="宋体" w:hAnsi="宋体" w:eastAsia="方正仿宋简体" w:cs="方正仿宋简体"/>
          <w:color w:val="auto"/>
          <w:sz w:val="32"/>
          <w:szCs w:val="32"/>
          <w:lang w:eastAsia="zh-CN"/>
        </w:rPr>
        <w:t>河北省唐山市丰润区</w:t>
      </w:r>
      <w:r>
        <w:rPr>
          <w:rFonts w:hint="eastAsia" w:ascii="宋体" w:hAnsi="宋体" w:eastAsia="方正仿宋简体" w:cs="方正仿宋简体"/>
          <w:sz w:val="32"/>
          <w:szCs w:val="32"/>
          <w:lang w:eastAsia="zh-CN"/>
        </w:rPr>
        <w:t>曹雪芹东道</w:t>
      </w:r>
      <w:r>
        <w:rPr>
          <w:rFonts w:hint="eastAsia" w:ascii="宋体" w:hAnsi="宋体" w:eastAsia="方正仿宋简体" w:cs="方正仿宋简体"/>
          <w:sz w:val="32"/>
          <w:szCs w:val="32"/>
          <w:lang w:val="en-US" w:eastAsia="zh-CN"/>
        </w:rPr>
        <w:t>75号丰润区农业农村局林管科（三号厅032室  联系人：姜艳双  联系电话0315-5182420</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rPr>
        <w:t>，其它方式不予受理。</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如果各</w:t>
      </w:r>
      <w:r>
        <w:rPr>
          <w:rFonts w:hint="eastAsia" w:ascii="宋体" w:hAnsi="宋体" w:eastAsia="方正仿宋简体" w:cs="方正仿宋简体"/>
          <w:sz w:val="32"/>
          <w:szCs w:val="32"/>
          <w:lang w:val="en-US" w:eastAsia="zh-CN"/>
        </w:rPr>
        <w:t>供应商</w:t>
      </w:r>
      <w:r>
        <w:rPr>
          <w:rFonts w:hint="eastAsia" w:ascii="宋体" w:hAnsi="宋体" w:eastAsia="方正仿宋简体" w:cs="方正仿宋简体"/>
          <w:sz w:val="32"/>
          <w:szCs w:val="32"/>
        </w:rPr>
        <w:t>的报价均超出了本次采购项目的最高限价，将取消本次询价采购。</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十、供应商报价及说明</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1、所有投标，最高限价：253227元。</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宋体"/>
          <w:bCs/>
          <w:color w:val="000000"/>
          <w:sz w:val="32"/>
          <w:szCs w:val="32"/>
          <w:lang w:val="en-US" w:eastAsia="zh-CN" w:bidi="ar-SA"/>
        </w:rPr>
      </w:pPr>
      <w:r>
        <w:rPr>
          <w:rFonts w:hint="eastAsia" w:ascii="宋体" w:hAnsi="宋体" w:eastAsia="方正仿宋简体" w:cs="方正仿宋简体"/>
          <w:sz w:val="32"/>
          <w:szCs w:val="32"/>
          <w:lang w:val="en-US" w:eastAsia="zh-CN"/>
        </w:rPr>
        <w:t>3</w:t>
      </w:r>
      <w:r>
        <w:rPr>
          <w:rFonts w:hint="eastAsia" w:ascii="宋体" w:hAnsi="宋体" w:eastAsia="方正仿宋简体" w:cs="方正仿宋简体"/>
          <w:sz w:val="32"/>
          <w:szCs w:val="32"/>
        </w:rPr>
        <w:t>、报价文件应当包括：询价单、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其相关证明材料并加盖供应商单位公章。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十一、报价文件数量及密封要求</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上述材料壹份，装订后密封在报价袋中，</w:t>
      </w:r>
      <w:r>
        <w:rPr>
          <w:rFonts w:hint="eastAsia" w:ascii="宋体" w:hAnsi="宋体" w:eastAsia="方正仿宋简体" w:cs="方正仿宋简体"/>
          <w:b w:val="0"/>
          <w:bCs w:val="0"/>
          <w:sz w:val="32"/>
          <w:szCs w:val="32"/>
          <w:lang w:val="en-US" w:eastAsia="zh-CN"/>
        </w:rPr>
        <w:t>并</w:t>
      </w:r>
      <w:r>
        <w:rPr>
          <w:rFonts w:hint="eastAsia" w:ascii="宋体" w:hAnsi="宋体" w:eastAsia="方正仿宋简体" w:cs="方正仿宋简体"/>
          <w:b w:val="0"/>
          <w:bCs w:val="0"/>
          <w:sz w:val="32"/>
          <w:szCs w:val="32"/>
        </w:rPr>
        <w:t>加盖骑缝章，未按要求提供</w:t>
      </w:r>
      <w:r>
        <w:rPr>
          <w:rFonts w:hint="eastAsia" w:ascii="宋体" w:hAnsi="宋体" w:eastAsia="方正仿宋简体" w:cs="方正仿宋简体"/>
          <w:b w:val="0"/>
          <w:bCs w:val="0"/>
          <w:sz w:val="32"/>
          <w:szCs w:val="32"/>
          <w:lang w:val="en-US" w:eastAsia="zh-CN"/>
        </w:rPr>
        <w:t>的</w:t>
      </w:r>
      <w:r>
        <w:rPr>
          <w:rFonts w:hint="eastAsia" w:ascii="宋体" w:hAnsi="宋体" w:eastAsia="方正仿宋简体" w:cs="方正仿宋简体"/>
          <w:b w:val="0"/>
          <w:bCs w:val="0"/>
          <w:sz w:val="32"/>
          <w:szCs w:val="32"/>
        </w:rPr>
        <w:t>，将不予</w:t>
      </w:r>
      <w:r>
        <w:rPr>
          <w:rFonts w:hint="eastAsia" w:ascii="宋体" w:hAnsi="宋体" w:eastAsia="方正仿宋简体" w:cs="方正仿宋简体"/>
          <w:b w:val="0"/>
          <w:bCs w:val="0"/>
          <w:sz w:val="32"/>
          <w:szCs w:val="32"/>
          <w:lang w:val="en-US" w:eastAsia="zh-CN"/>
        </w:rPr>
        <w:t>接收</w:t>
      </w:r>
      <w:r>
        <w:rPr>
          <w:rFonts w:hint="eastAsia" w:ascii="宋体" w:hAnsi="宋体" w:eastAsia="方正仿宋简体" w:cs="方正仿宋简体"/>
          <w:b w:val="0"/>
          <w:bCs w:val="0"/>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确定成交供应商办法及程序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本项目采购小组根据符合本采购询价通知书的要求</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报价低者胜出</w:t>
      </w:r>
      <w:r>
        <w:rPr>
          <w:rFonts w:hint="eastAsia" w:ascii="宋体" w:hAnsi="宋体" w:eastAsia="方正仿宋简体" w:cs="方正仿宋简体"/>
          <w:sz w:val="32"/>
          <w:szCs w:val="32"/>
        </w:rPr>
        <w:t>原则确定</w:t>
      </w:r>
      <w:r>
        <w:rPr>
          <w:rFonts w:hint="eastAsia" w:ascii="宋体" w:hAnsi="宋体" w:eastAsia="方正仿宋简体" w:cs="方正仿宋简体"/>
          <w:sz w:val="32"/>
          <w:szCs w:val="32"/>
          <w:lang w:val="en-US" w:eastAsia="zh-CN"/>
        </w:rPr>
        <w:t>成交</w:t>
      </w:r>
      <w:r>
        <w:rPr>
          <w:rFonts w:hint="eastAsia" w:ascii="宋体" w:hAnsi="宋体" w:eastAsia="方正仿宋简体" w:cs="方正仿宋简体"/>
          <w:sz w:val="32"/>
          <w:szCs w:val="32"/>
        </w:rPr>
        <w:t>供应商，不符合质量技术标准要求的供应商除外。</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十三、成交通知</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签发成交通知书。</w:t>
      </w: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rPr>
        <w:t>确定成交供应商后，在2个工作日内向成交供应商发出成交通知书。</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十四、未尽事宜，各方按照有关法律规定协商确定。</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both"/>
        <w:textAlignment w:val="auto"/>
        <w:rPr>
          <w:rFonts w:hint="eastAsia" w:ascii="宋体" w:hAnsi="宋体" w:eastAsia="方正仿宋简体" w:cs="方正仿宋简体"/>
          <w:sz w:val="32"/>
          <w:szCs w:val="32"/>
        </w:rPr>
      </w:pPr>
    </w:p>
    <w:p>
      <w:pPr>
        <w:pStyle w:val="9"/>
        <w:keepNext w:val="0"/>
        <w:keepLines w:val="0"/>
        <w:pageBreakBefore w:val="0"/>
        <w:widowControl w:val="0"/>
        <w:numPr>
          <w:ilvl w:val="0"/>
          <w:numId w:val="0"/>
        </w:numPr>
        <w:kinsoku/>
        <w:overflowPunct/>
        <w:topLinePunct w:val="0"/>
        <w:autoSpaceDE w:val="0"/>
        <w:autoSpaceDN w:val="0"/>
        <w:bidi w:val="0"/>
        <w:adjustRightInd/>
        <w:snapToGrid/>
        <w:spacing w:before="0" w:line="590" w:lineRule="exact"/>
        <w:ind w:leftChars="0" w:firstLine="640" w:firstLineChars="200"/>
        <w:jc w:val="both"/>
        <w:textAlignment w:val="auto"/>
        <w:rPr>
          <w:rFonts w:hint="eastAsia" w:ascii="宋体" w:hAnsi="宋体" w:eastAsia="方正仿宋简体" w:cs="宋体"/>
          <w:bCs/>
          <w:color w:val="000000"/>
          <w:sz w:val="32"/>
          <w:szCs w:val="32"/>
          <w:lang w:val="en-US" w:eastAsia="en-US" w:bidi="ar-SA"/>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en-US" w:bidi="ar-SA"/>
        </w:rPr>
        <w:t>投标</w:t>
      </w:r>
      <w:r>
        <w:rPr>
          <w:rFonts w:hint="eastAsia" w:ascii="宋体" w:hAnsi="宋体" w:eastAsia="方正仿宋简体" w:cs="宋体"/>
          <w:bCs/>
          <w:color w:val="000000"/>
          <w:sz w:val="32"/>
          <w:szCs w:val="32"/>
          <w:lang w:val="en-US" w:eastAsia="zh-CN" w:bidi="ar-SA"/>
        </w:rPr>
        <w:t>文件</w:t>
      </w:r>
      <w:r>
        <w:rPr>
          <w:rFonts w:hint="eastAsia" w:ascii="宋体" w:hAnsi="宋体" w:eastAsia="方正仿宋简体" w:cs="宋体"/>
          <w:bCs/>
          <w:color w:val="000000"/>
          <w:sz w:val="32"/>
          <w:szCs w:val="32"/>
          <w:lang w:val="en-US" w:eastAsia="en-US" w:bidi="ar-SA"/>
        </w:rPr>
        <w:t>格式</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p>
    <w:p>
      <w:pPr>
        <w:pStyle w:val="2"/>
        <w:rPr>
          <w:rFonts w:hint="eastAsia" w:ascii="宋体" w:hAnsi="宋体"/>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唐山市丰润区农业农村局</w:t>
      </w:r>
    </w:p>
    <w:p>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color w:val="auto"/>
          <w:sz w:val="32"/>
          <w:szCs w:val="32"/>
          <w:lang w:val="en-US" w:eastAsia="zh-CN"/>
        </w:rPr>
        <w:sectPr>
          <w:pgSz w:w="11906" w:h="16838"/>
          <w:pgMar w:top="1928" w:right="1474" w:bottom="1814" w:left="1587" w:header="851" w:footer="992" w:gutter="0"/>
          <w:cols w:space="425" w:num="1"/>
          <w:docGrid w:type="lines" w:linePitch="312" w:charSpace="0"/>
        </w:sectPr>
      </w:pPr>
      <w:r>
        <w:rPr>
          <w:rFonts w:hint="eastAsia" w:ascii="宋体" w:hAnsi="宋体" w:eastAsia="方正仿宋简体" w:cs="方正仿宋简体"/>
          <w:color w:val="auto"/>
          <w:sz w:val="32"/>
          <w:szCs w:val="32"/>
          <w:lang w:val="en-US" w:eastAsia="zh-CN"/>
        </w:rPr>
        <w:t xml:space="preserve">2024年6月20日    </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附件：</w:t>
      </w:r>
      <w:r>
        <w:rPr>
          <w:rFonts w:hint="eastAsia" w:ascii="方正黑体简体" w:hAnsi="方正黑体简体" w:eastAsia="方正黑体简体" w:cs="方正黑体简体"/>
          <w:sz w:val="32"/>
          <w:szCs w:val="32"/>
        </w:rPr>
        <w:t>投标</w:t>
      </w:r>
      <w:r>
        <w:rPr>
          <w:rFonts w:hint="eastAsia" w:ascii="方正黑体简体" w:hAnsi="方正黑体简体" w:eastAsia="方正黑体简体" w:cs="方正黑体简体"/>
          <w:sz w:val="32"/>
          <w:szCs w:val="32"/>
          <w:lang w:val="en-US" w:eastAsia="zh-CN"/>
        </w:rPr>
        <w:t>文件</w:t>
      </w:r>
      <w:r>
        <w:rPr>
          <w:rFonts w:hint="eastAsia" w:ascii="方正黑体简体" w:hAnsi="方正黑体简体" w:eastAsia="方正黑体简体" w:cs="方正黑体简体"/>
          <w:sz w:val="32"/>
          <w:szCs w:val="32"/>
        </w:rPr>
        <w:t>格式</w:t>
      </w: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pPr>
        <w:keepNext w:val="0"/>
        <w:keepLines w:val="0"/>
        <w:widowControl/>
        <w:suppressLineNumbers w:val="0"/>
        <w:jc w:val="center"/>
        <w:rPr>
          <w:rFonts w:hint="default"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唐山市丰润区农业农村局关于</w:t>
      </w:r>
      <w:r>
        <w:rPr>
          <w:rFonts w:hint="eastAsia" w:cs="宋体"/>
          <w:spacing w:val="-1"/>
          <w:position w:val="28"/>
          <w:sz w:val="36"/>
          <w:szCs w:val="36"/>
          <w:lang w:val="en-US" w:eastAsia="zh-CN"/>
          <w14:textOutline w14:w="5448" w14:cap="sq" w14:cmpd="sng">
            <w14:solidFill>
              <w14:srgbClr w14:val="000000"/>
            </w14:solidFill>
            <w14:prstDash w14:val="solid"/>
            <w14:bevel/>
          </w14:textOutline>
        </w:rPr>
        <w:t>编制</w:t>
      </w: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丰润区</w:t>
      </w:r>
      <w:r>
        <w:rPr>
          <w:rFonts w:hint="eastAsia" w:cs="宋体"/>
          <w:spacing w:val="-1"/>
          <w:position w:val="28"/>
          <w:sz w:val="36"/>
          <w:szCs w:val="36"/>
          <w:lang w:val="en-US" w:eastAsia="zh-CN"/>
          <w14:textOutline w14:w="5448" w14:cap="sq" w14:cmpd="sng">
            <w14:solidFill>
              <w14:srgbClr w14:val="000000"/>
            </w14:solidFill>
            <w14:prstDash w14:val="solid"/>
            <w14:bevel/>
          </w14:textOutline>
        </w:rPr>
        <w:t>2023</w:t>
      </w: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年森林资源主要指标年度变化监测评价成</w:t>
      </w:r>
      <w:r>
        <w:rPr>
          <w:rFonts w:hint="eastAsia" w:cs="宋体"/>
          <w:spacing w:val="-1"/>
          <w:position w:val="28"/>
          <w:sz w:val="36"/>
          <w:szCs w:val="36"/>
          <w:lang w:val="en-US" w:eastAsia="zh-CN"/>
          <w14:textOutline w14:w="5448" w14:cap="sq" w14:cmpd="sng">
            <w14:solidFill>
              <w14:srgbClr w14:val="000000"/>
            </w14:solidFill>
            <w14:prstDash w14:val="solid"/>
            <w14:bevel/>
          </w14:textOutline>
        </w:rPr>
        <w:t>果报告项目</w:t>
      </w:r>
    </w:p>
    <w:p>
      <w:pPr>
        <w:spacing w:line="218" w:lineRule="auto"/>
        <w:rPr>
          <w:rFonts w:ascii="宋体" w:hAnsi="宋体" w:eastAsia="宋体" w:cs="宋体"/>
          <w:sz w:val="30"/>
          <w:szCs w:val="30"/>
        </w:rPr>
      </w:pPr>
    </w:p>
    <w:p>
      <w:pPr>
        <w:pStyle w:val="2"/>
        <w:spacing w:line="274" w:lineRule="auto"/>
        <w:ind w:left="0" w:leftChars="0" w:firstLine="0" w:firstLineChars="0"/>
        <w:jc w:val="both"/>
        <w:rPr>
          <w:rFonts w:hint="eastAsia" w:eastAsia="宋体"/>
          <w:sz w:val="72"/>
          <w:szCs w:val="72"/>
          <w:lang w:val="en-US" w:eastAsia="zh-CN"/>
        </w:rPr>
      </w:pPr>
    </w:p>
    <w:p>
      <w:pPr>
        <w:pStyle w:val="2"/>
        <w:spacing w:line="274" w:lineRule="auto"/>
        <w:jc w:val="center"/>
        <w:rPr>
          <w:rFonts w:hint="default" w:eastAsia="宋体"/>
          <w:sz w:val="72"/>
          <w:szCs w:val="72"/>
          <w:lang w:val="en-US" w:eastAsia="zh-CN"/>
        </w:rPr>
      </w:pPr>
      <w:r>
        <w:rPr>
          <w:rFonts w:hint="eastAsia" w:eastAsia="宋体"/>
          <w:sz w:val="72"/>
          <w:szCs w:val="72"/>
          <w:lang w:val="en-US" w:eastAsia="zh-CN"/>
        </w:rPr>
        <w:t>投标文件</w:t>
      </w:r>
    </w:p>
    <w:p>
      <w:pPr>
        <w:pStyle w:val="2"/>
        <w:spacing w:line="241" w:lineRule="auto"/>
        <w:ind w:left="0" w:leftChars="0" w:firstLine="0" w:firstLineChars="0"/>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pPr>
        <w:pStyle w:val="2"/>
        <w:spacing w:line="268" w:lineRule="auto"/>
        <w:rPr>
          <w:sz w:val="32"/>
          <w:szCs w:val="32"/>
        </w:rPr>
      </w:pPr>
    </w:p>
    <w:p>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5" w:type="default"/>
          <w:pgSz w:w="11907" w:h="16840"/>
          <w:pgMar w:top="1928"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pPr>
        <w:pStyle w:val="3"/>
        <w:bidi w:val="0"/>
        <w:jc w:val="center"/>
      </w:pPr>
      <w:r>
        <w:t>目  录</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ascii="宋体" w:hAnsi="宋体" w:eastAsia="宋体" w:cs="宋体"/>
          <w:sz w:val="28"/>
          <w:szCs w:val="28"/>
        </w:rPr>
      </w:pPr>
      <w:r>
        <w:rPr>
          <w:rFonts w:hint="eastAsia" w:ascii="宋体" w:hAnsi="宋体" w:eastAsia="宋体" w:cs="宋体"/>
          <w:spacing w:val="-2"/>
          <w:sz w:val="28"/>
          <w:szCs w:val="28"/>
          <w:lang w:val="en-US" w:eastAsia="zh-CN"/>
        </w:rPr>
        <w:t>一、</w:t>
      </w:r>
      <w:r>
        <w:rPr>
          <w:rFonts w:ascii="宋体" w:hAnsi="宋体" w:eastAsia="宋体" w:cs="宋体"/>
          <w:spacing w:val="-2"/>
          <w:sz w:val="28"/>
          <w:szCs w:val="28"/>
        </w:rPr>
        <w:t>法人或者其他组织的营业执照等证明文件，</w:t>
      </w:r>
      <w:r>
        <w:rPr>
          <w:rFonts w:ascii="宋体" w:hAnsi="宋体" w:eastAsia="宋体" w:cs="宋体"/>
          <w:spacing w:val="-69"/>
          <w:sz w:val="28"/>
          <w:szCs w:val="28"/>
        </w:rPr>
        <w:t xml:space="preserve"> </w:t>
      </w:r>
      <w:r>
        <w:rPr>
          <w:rFonts w:ascii="宋体" w:hAnsi="宋体" w:eastAsia="宋体" w:cs="宋体"/>
          <w:spacing w:val="-2"/>
          <w:sz w:val="28"/>
          <w:szCs w:val="28"/>
        </w:rPr>
        <w:t>自然人的身份证明</w:t>
      </w:r>
    </w:p>
    <w:p>
      <w:pPr>
        <w:keepNext w:val="0"/>
        <w:keepLines w:val="0"/>
        <w:pageBreakBefore w:val="0"/>
        <w:widowControl w:val="0"/>
        <w:kinsoku/>
        <w:wordWrap/>
        <w:overflowPunct/>
        <w:topLinePunct w:val="0"/>
        <w:autoSpaceDE w:val="0"/>
        <w:autoSpaceDN w:val="0"/>
        <w:bidi w:val="0"/>
        <w:adjustRightInd/>
        <w:snapToGrid/>
        <w:spacing w:before="0" w:line="590" w:lineRule="exact"/>
        <w:ind w:left="1027" w:leftChars="216" w:hanging="552" w:hangingChars="200"/>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二、良好的财务状况报告、依法缴纳税收和依法缴纳社会保障资金的承诺函</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三、履行合同所必需的设备和专业技术能力的证明材料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四、无重大违法记录的声明</w:t>
      </w:r>
    </w:p>
    <w:p>
      <w:pPr>
        <w:keepNext w:val="0"/>
        <w:keepLines w:val="0"/>
        <w:pageBreakBefore w:val="0"/>
        <w:widowControl w:val="0"/>
        <w:kinsoku/>
        <w:wordWrap/>
        <w:overflowPunct/>
        <w:topLinePunct w:val="0"/>
        <w:autoSpaceDE w:val="0"/>
        <w:autoSpaceDN w:val="0"/>
        <w:bidi w:val="0"/>
        <w:adjustRightInd/>
        <w:snapToGrid/>
        <w:spacing w:before="0" w:line="590" w:lineRule="exact"/>
        <w:ind w:left="1027" w:leftChars="216" w:hanging="552" w:hangingChars="200"/>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五、法定代表人（负责人）证明、法定代表人（负责人）身份证扫描件（如为授权委托人，还须提供授权委托书）</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六、近三年</w:t>
      </w:r>
      <w:r>
        <w:rPr>
          <w:rFonts w:hint="eastAsia" w:ascii="Times New Roman" w:hAnsi="Times New Roman" w:cs="Times New Roman"/>
          <w:spacing w:val="-2"/>
          <w:sz w:val="28"/>
          <w:szCs w:val="28"/>
          <w:lang w:val="en-US" w:eastAsia="zh-CN"/>
        </w:rPr>
        <w:t>工作</w:t>
      </w:r>
      <w:r>
        <w:rPr>
          <w:rFonts w:hint="eastAsia" w:ascii="Times New Roman" w:hAnsi="Times New Roman" w:eastAsia="宋体" w:cs="Times New Roman"/>
          <w:spacing w:val="-2"/>
          <w:sz w:val="28"/>
          <w:szCs w:val="28"/>
          <w:lang w:val="en-US" w:eastAsia="zh-CN"/>
        </w:rPr>
        <w:t>业绩</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七、报价函</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hint="eastAsia" w:ascii="Times New Roman" w:hAnsi="Times New Roman" w:eastAsia="宋体" w:cs="Times New Roman"/>
          <w:spacing w:val="-2"/>
          <w:sz w:val="28"/>
          <w:szCs w:val="28"/>
          <w:lang w:val="en-US" w:eastAsia="zh-CN"/>
        </w:rPr>
      </w:pPr>
      <w:r>
        <w:rPr>
          <w:rFonts w:hint="eastAsia" w:ascii="Times New Roman" w:hAnsi="Times New Roman" w:eastAsia="宋体" w:cs="Times New Roman"/>
          <w:spacing w:val="-2"/>
          <w:sz w:val="28"/>
          <w:szCs w:val="28"/>
          <w:lang w:val="en-US" w:eastAsia="zh-CN"/>
        </w:rPr>
        <w:t>八、投标人认为有必要提供的其他资料</w:t>
      </w:r>
    </w:p>
    <w:p>
      <w:pPr>
        <w:keepNext w:val="0"/>
        <w:keepLines w:val="0"/>
        <w:pageBreakBefore w:val="0"/>
        <w:widowControl w:val="0"/>
        <w:kinsoku/>
        <w:wordWrap/>
        <w:overflowPunct/>
        <w:topLinePunct w:val="0"/>
        <w:autoSpaceDE w:val="0"/>
        <w:autoSpaceDN w:val="0"/>
        <w:bidi w:val="0"/>
        <w:adjustRightInd/>
        <w:snapToGrid/>
        <w:spacing w:before="0" w:line="590" w:lineRule="exact"/>
        <w:ind w:left="476"/>
        <w:textAlignment w:val="auto"/>
        <w:rPr>
          <w:rFonts w:hint="eastAsia" w:ascii="Times New Roman" w:hAnsi="Times New Roman" w:eastAsia="宋体" w:cs="Times New Roman"/>
          <w:spacing w:val="-2"/>
          <w:sz w:val="28"/>
          <w:szCs w:val="28"/>
          <w:lang w:val="en-US" w:eastAsia="zh-CN"/>
        </w:rPr>
        <w:sectPr>
          <w:footerReference r:id="rId6" w:type="default"/>
          <w:pgSz w:w="11907" w:h="16840"/>
          <w:pgMar w:top="1928" w:right="1474" w:bottom="1440" w:left="1587" w:header="0" w:footer="1061"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一</w:t>
      </w:r>
      <w:r>
        <w:rPr>
          <w:rFonts w:hint="eastAsia" w:ascii="方正黑体简体" w:hAnsi="方正黑体简体" w:eastAsia="方正黑体简体" w:cs="方正黑体简体"/>
          <w:spacing w:val="-2"/>
          <w:sz w:val="32"/>
          <w:szCs w:val="32"/>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ascii="宋体" w:hAnsi="宋体" w:eastAsia="方正仿宋简体" w:cs="宋体"/>
          <w:sz w:val="32"/>
          <w:szCs w:val="32"/>
        </w:rPr>
      </w:pPr>
      <w:r>
        <w:rPr>
          <w:rFonts w:ascii="宋体" w:hAnsi="宋体" w:eastAsia="方正仿宋简体" w:cs="宋体"/>
          <w:spacing w:val="-2"/>
          <w:sz w:val="32"/>
          <w:szCs w:val="32"/>
        </w:rPr>
        <w:t>法人包括企业法人、机关法人、事业单位法人和社会团体</w:t>
      </w:r>
      <w:r>
        <w:rPr>
          <w:rFonts w:ascii="宋体" w:hAnsi="宋体" w:eastAsia="方正仿宋简体" w:cs="宋体"/>
          <w:spacing w:val="-3"/>
          <w:sz w:val="32"/>
          <w:szCs w:val="32"/>
        </w:rPr>
        <w:t>法人；其他组织主要包括合伙</w:t>
      </w:r>
      <w:r>
        <w:rPr>
          <w:rFonts w:ascii="宋体" w:hAnsi="宋体" w:eastAsia="方正仿宋简体" w:cs="宋体"/>
          <w:spacing w:val="-2"/>
          <w:sz w:val="32"/>
          <w:szCs w:val="32"/>
        </w:rPr>
        <w:t>企业、非企业专业服务机构、个体工商户、农村承包经营户；自然人是</w:t>
      </w:r>
      <w:r>
        <w:rPr>
          <w:rFonts w:ascii="宋体" w:hAnsi="宋体" w:eastAsia="方正仿宋简体" w:cs="宋体"/>
          <w:spacing w:val="-3"/>
          <w:sz w:val="32"/>
          <w:szCs w:val="32"/>
        </w:rPr>
        <w:t>指《中华人民共和国</w:t>
      </w:r>
      <w:r>
        <w:rPr>
          <w:rFonts w:ascii="宋体" w:hAnsi="宋体" w:eastAsia="方正仿宋简体" w:cs="宋体"/>
          <w:spacing w:val="-2"/>
          <w:sz w:val="32"/>
          <w:szCs w:val="32"/>
        </w:rPr>
        <w:t>民法总则》（以下简称《民法总则》）规定的具有完全民事行为能力、</w:t>
      </w:r>
      <w:r>
        <w:rPr>
          <w:rFonts w:ascii="宋体" w:hAnsi="宋体" w:eastAsia="方正仿宋简体" w:cs="宋体"/>
          <w:spacing w:val="-3"/>
          <w:sz w:val="32"/>
          <w:szCs w:val="32"/>
        </w:rPr>
        <w:t>能够承担民事责任和</w:t>
      </w:r>
      <w:r>
        <w:rPr>
          <w:rFonts w:ascii="宋体" w:hAnsi="宋体" w:eastAsia="方正仿宋简体" w:cs="宋体"/>
          <w:spacing w:val="-2"/>
          <w:sz w:val="32"/>
          <w:szCs w:val="32"/>
        </w:rPr>
        <w:t>义务的公民。如投标人是企业（包括合伙企业</w:t>
      </w:r>
      <w:r>
        <w:rPr>
          <w:rFonts w:ascii="宋体" w:hAnsi="宋体" w:eastAsia="方正仿宋简体" w:cs="宋体"/>
          <w:spacing w:val="-7"/>
          <w:sz w:val="32"/>
          <w:szCs w:val="32"/>
        </w:rPr>
        <w:t>），</w:t>
      </w:r>
      <w:r>
        <w:rPr>
          <w:rFonts w:ascii="宋体" w:hAnsi="宋体" w:eastAsia="方正仿宋简体" w:cs="宋体"/>
          <w:spacing w:val="-2"/>
          <w:sz w:val="32"/>
          <w:szCs w:val="32"/>
        </w:rPr>
        <w:t>应要求提供在工商部门注册的有效“企业</w:t>
      </w:r>
      <w:r>
        <w:rPr>
          <w:rFonts w:ascii="宋体" w:hAnsi="宋体" w:eastAsia="方正仿宋简体" w:cs="宋体"/>
          <w:spacing w:val="-4"/>
          <w:sz w:val="32"/>
          <w:szCs w:val="32"/>
        </w:rPr>
        <w:t>法人营业</w:t>
      </w:r>
      <w:r>
        <w:rPr>
          <w:rFonts w:hint="eastAsia" w:ascii="方正仿宋简体" w:hAnsi="方正仿宋简体" w:eastAsia="方正仿宋简体" w:cs="方正仿宋简体"/>
          <w:sz w:val="32"/>
          <w:szCs w:val="32"/>
        </w:rPr>
        <w:t>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w:t>
      </w:r>
      <w:r>
        <w:rPr>
          <w:rFonts w:ascii="宋体" w:hAnsi="宋体" w:eastAsia="方正仿宋简体" w:cs="宋体"/>
          <w:spacing w:val="-3"/>
          <w:sz w:val="32"/>
          <w:szCs w:val="32"/>
        </w:rPr>
        <w:t>如投标人</w:t>
      </w:r>
      <w:r>
        <w:rPr>
          <w:rFonts w:ascii="宋体" w:hAnsi="宋体" w:eastAsia="方正仿宋简体" w:cs="宋体"/>
          <w:spacing w:val="-1"/>
          <w:sz w:val="32"/>
          <w:szCs w:val="32"/>
        </w:rPr>
        <w:t>是自然人，应要求其提供有效的自然人身份证明。</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分公司根据《民法总则》可以以自己的名义投标。</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6" w:firstLineChars="200"/>
        <w:textAlignment w:val="auto"/>
        <w:rPr>
          <w:rFonts w:ascii="宋体" w:hAnsi="宋体" w:eastAsia="方正仿宋简体" w:cs="宋体"/>
          <w:sz w:val="32"/>
          <w:szCs w:val="32"/>
        </w:rPr>
      </w:pPr>
      <w:r>
        <w:rPr>
          <w:rFonts w:ascii="宋体" w:hAnsi="宋体" w:eastAsia="方正仿宋简体" w:cs="宋体"/>
          <w:spacing w:val="-1"/>
          <w:sz w:val="32"/>
          <w:szCs w:val="32"/>
        </w:rPr>
        <w:t>根据上述要求，提供相应资料扫描件。</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textAlignment w:val="auto"/>
        <w:rPr>
          <w:rFonts w:ascii="宋体" w:hAnsi="宋体" w:eastAsia="方正仿宋简体" w:cs="宋体"/>
          <w:sz w:val="32"/>
          <w:szCs w:val="32"/>
        </w:rPr>
        <w:sectPr>
          <w:footerReference r:id="rId7" w:type="default"/>
          <w:pgSz w:w="11907" w:h="16840"/>
          <w:pgMar w:top="1928" w:right="1474" w:bottom="1814" w:left="1587"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二</w:t>
      </w:r>
      <w:r>
        <w:rPr>
          <w:rFonts w:hint="eastAsia" w:ascii="方正黑体简体" w:hAnsi="方正黑体简体" w:eastAsia="方正黑体简体" w:cs="方正黑体简体"/>
          <w:spacing w:val="-2"/>
          <w:sz w:val="32"/>
          <w:szCs w:val="32"/>
        </w:rPr>
        <w:t>、具有良好的财务状况报告、依法缴纳税收和依法</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rPr>
        <w:t>缴纳社会保障资金的承诺函</w:t>
      </w:r>
    </w:p>
    <w:p>
      <w:pPr>
        <w:pStyle w:val="2"/>
        <w:spacing w:line="332" w:lineRule="auto"/>
      </w:pPr>
    </w:p>
    <w:p>
      <w:pPr>
        <w:pStyle w:val="2"/>
        <w:spacing w:line="332" w:lineRule="auto"/>
      </w:pPr>
    </w:p>
    <w:p>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pPr>
        <w:keepNext w:val="0"/>
        <w:keepLines w:val="0"/>
        <w:widowControl/>
        <w:suppressLineNumbers w:val="0"/>
        <w:jc w:val="left"/>
        <w:rPr>
          <w:rFonts w:ascii="宋体" w:hAnsi="宋体" w:eastAsia="宋体" w:cs="宋体"/>
          <w:sz w:val="24"/>
          <w:szCs w:val="24"/>
        </w:rPr>
      </w:pP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ascii="宋体" w:hAnsi="宋体" w:eastAsia="宋体" w:cs="宋体"/>
          <w:spacing w:val="2"/>
          <w:sz w:val="24"/>
          <w:szCs w:val="24"/>
          <w:u w:val="single"/>
          <w:lang w:val="en-US" w:eastAsia="zh-CN"/>
        </w:rPr>
        <w:t>丰润区2023年森林资源主要指标年度变化监测评价成项目</w:t>
      </w:r>
      <w:r>
        <w:rPr>
          <w:rFonts w:ascii="宋体" w:hAnsi="宋体" w:eastAsia="宋体" w:cs="宋体"/>
          <w:spacing w:val="1"/>
          <w:sz w:val="24"/>
          <w:szCs w:val="24"/>
        </w:rPr>
        <w:t>，</w:t>
      </w:r>
      <w:r>
        <w:rPr>
          <w:rFonts w:ascii="宋体" w:hAnsi="宋体" w:eastAsia="宋体" w:cs="宋体"/>
          <w:spacing w:val="-2"/>
          <w:sz w:val="24"/>
          <w:szCs w:val="24"/>
        </w:rPr>
        <w:t>承诺具备下列条件：</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pPr>
        <w:pStyle w:val="2"/>
        <w:spacing w:line="282" w:lineRule="auto"/>
      </w:pPr>
    </w:p>
    <w:p>
      <w:pPr>
        <w:pStyle w:val="2"/>
        <w:spacing w:line="282" w:lineRule="auto"/>
      </w:pPr>
    </w:p>
    <w:p>
      <w:pPr>
        <w:pStyle w:val="2"/>
        <w:spacing w:line="283" w:lineRule="auto"/>
      </w:pPr>
    </w:p>
    <w:p>
      <w:pPr>
        <w:pStyle w:val="2"/>
        <w:spacing w:line="283" w:lineRule="auto"/>
      </w:pPr>
    </w:p>
    <w:p>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pPr>
        <w:spacing w:before="1" w:line="218" w:lineRule="auto"/>
        <w:jc w:val="center"/>
        <w:rPr>
          <w:rFonts w:ascii="宋体" w:hAnsi="宋体" w:eastAsia="宋体" w:cs="宋体"/>
          <w:spacing w:val="1"/>
          <w:sz w:val="24"/>
          <w:szCs w:val="24"/>
        </w:rPr>
      </w:pPr>
    </w:p>
    <w:p>
      <w:pPr>
        <w:spacing w:before="1" w:line="218"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pPr>
        <w:spacing w:before="215" w:line="219" w:lineRule="auto"/>
        <w:jc w:val="right"/>
        <w:rPr>
          <w:rFonts w:ascii="宋体" w:hAnsi="宋体" w:eastAsia="宋体" w:cs="宋体"/>
          <w:spacing w:val="-17"/>
          <w:sz w:val="24"/>
          <w:szCs w:val="24"/>
        </w:rPr>
      </w:pPr>
    </w:p>
    <w:p>
      <w:pPr>
        <w:spacing w:before="215" w:line="219" w:lineRule="auto"/>
        <w:jc w:val="right"/>
        <w:rPr>
          <w:rFonts w:ascii="宋体" w:hAnsi="宋体" w:eastAsia="宋体" w:cs="宋体"/>
          <w:sz w:val="24"/>
          <w:szCs w:val="24"/>
        </w:rPr>
      </w:pP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pPr>
        <w:spacing w:line="219" w:lineRule="auto"/>
        <w:rPr>
          <w:rFonts w:ascii="宋体" w:hAnsi="宋体" w:eastAsia="宋体" w:cs="宋体"/>
          <w:sz w:val="24"/>
          <w:szCs w:val="24"/>
        </w:rPr>
        <w:sectPr>
          <w:footerReference r:id="rId8" w:type="default"/>
          <w:pgSz w:w="11907" w:h="16840"/>
          <w:pgMar w:top="1928" w:right="1800" w:bottom="1440" w:left="1800" w:header="0" w:footer="1061" w:gutter="0"/>
          <w:pgNumType w:fmt="decimal"/>
          <w:cols w:space="720" w:num="1"/>
        </w:sectPr>
      </w:pPr>
    </w:p>
    <w:p>
      <w:pPr>
        <w:pStyle w:val="2"/>
        <w:spacing w:line="286" w:lineRule="auto"/>
      </w:pP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三</w:t>
      </w:r>
      <w:r>
        <w:rPr>
          <w:rFonts w:hint="eastAsia" w:ascii="方正黑体简体" w:hAnsi="方正黑体简体" w:eastAsia="方正黑体简体" w:cs="方正黑体简体"/>
          <w:spacing w:val="-2"/>
          <w:sz w:val="32"/>
          <w:szCs w:val="32"/>
        </w:rPr>
        <w:t>、履行合同所必需的设备和专业技术能力的证明材料</w:t>
      </w:r>
    </w:p>
    <w:p>
      <w:pPr>
        <w:pStyle w:val="2"/>
        <w:spacing w:line="267" w:lineRule="auto"/>
      </w:pPr>
    </w:p>
    <w:p>
      <w:pPr>
        <w:tabs>
          <w:tab w:val="left" w:pos="0"/>
        </w:tabs>
        <w:spacing w:before="78" w:line="519" w:lineRule="exact"/>
        <w:ind w:left="0" w:leftChars="0" w:firstLine="0" w:firstLineChars="0"/>
        <w:jc w:val="both"/>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pPr>
        <w:spacing w:line="75" w:lineRule="exact"/>
      </w:pPr>
    </w:p>
    <w:tbl>
      <w:tblPr>
        <w:tblStyle w:val="16"/>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pPr>
              <w:pStyle w:val="15"/>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pPr>
              <w:pStyle w:val="15"/>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pPr>
              <w:spacing w:line="400" w:lineRule="auto"/>
              <w:jc w:val="center"/>
              <w:rPr>
                <w:rFonts w:hint="eastAsia" w:ascii="宋体" w:hAnsi="宋体" w:eastAsia="宋体" w:cs="宋体"/>
                <w:sz w:val="24"/>
                <w:szCs w:val="24"/>
              </w:rPr>
            </w:pPr>
          </w:p>
          <w:p>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pPr>
              <w:jc w:val="center"/>
              <w:rPr>
                <w:rFonts w:hint="eastAsia" w:ascii="宋体" w:hAnsi="宋体" w:eastAsia="宋体" w:cs="宋体"/>
                <w:sz w:val="24"/>
                <w:szCs w:val="24"/>
              </w:rPr>
            </w:pPr>
          </w:p>
        </w:tc>
        <w:tc>
          <w:tcPr>
            <w:tcW w:w="987" w:type="dxa"/>
            <w:vAlign w:val="center"/>
          </w:tcPr>
          <w:p>
            <w:pPr>
              <w:pStyle w:val="15"/>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pPr>
              <w:pStyle w:val="15"/>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pPr>
              <w:jc w:val="center"/>
              <w:rPr>
                <w:rFonts w:hint="eastAsia" w:ascii="宋体" w:hAnsi="宋体" w:eastAsia="宋体" w:cs="宋体"/>
                <w:sz w:val="24"/>
                <w:szCs w:val="24"/>
                <w:lang w:val="en-US" w:eastAsia="zh-CN"/>
              </w:rPr>
            </w:pPr>
          </w:p>
        </w:tc>
        <w:tc>
          <w:tcPr>
            <w:tcW w:w="1397" w:type="dxa"/>
            <w:vAlign w:val="center"/>
          </w:tcPr>
          <w:p>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pPr>
              <w:jc w:val="center"/>
              <w:rPr>
                <w:rFonts w:hint="eastAsia" w:ascii="宋体" w:hAnsi="宋体" w:eastAsia="宋体" w:cs="宋体"/>
                <w:sz w:val="24"/>
                <w:szCs w:val="24"/>
              </w:rPr>
            </w:pPr>
          </w:p>
        </w:tc>
        <w:tc>
          <w:tcPr>
            <w:tcW w:w="1483" w:type="dxa"/>
            <w:vAlign w:val="center"/>
          </w:tcPr>
          <w:p>
            <w:pPr>
              <w:pStyle w:val="15"/>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pPr>
              <w:pStyle w:val="15"/>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pPr>
              <w:pStyle w:val="15"/>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pPr>
              <w:jc w:val="center"/>
              <w:rPr>
                <w:rFonts w:hint="eastAsia" w:ascii="宋体" w:hAnsi="宋体" w:eastAsia="宋体" w:cs="宋体"/>
                <w:sz w:val="24"/>
                <w:szCs w:val="24"/>
              </w:rPr>
            </w:pPr>
          </w:p>
        </w:tc>
        <w:tc>
          <w:tcPr>
            <w:tcW w:w="2719" w:type="dxa"/>
            <w:gridSpan w:val="2"/>
            <w:vAlign w:val="center"/>
          </w:tcPr>
          <w:p>
            <w:pPr>
              <w:pStyle w:val="15"/>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pPr>
              <w:jc w:val="center"/>
              <w:rPr>
                <w:rFonts w:hint="eastAsia" w:ascii="宋体" w:hAnsi="宋体" w:eastAsia="宋体" w:cs="宋体"/>
                <w:sz w:val="24"/>
                <w:szCs w:val="24"/>
              </w:rPr>
            </w:pPr>
          </w:p>
        </w:tc>
        <w:tc>
          <w:tcPr>
            <w:tcW w:w="2719" w:type="dxa"/>
            <w:gridSpan w:val="2"/>
            <w:vAlign w:val="center"/>
          </w:tcPr>
          <w:p>
            <w:pPr>
              <w:pStyle w:val="15"/>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pPr>
              <w:jc w:val="center"/>
              <w:rPr>
                <w:rFonts w:hint="eastAsia" w:ascii="宋体" w:hAnsi="宋体" w:eastAsia="宋体" w:cs="宋体"/>
                <w:sz w:val="24"/>
                <w:szCs w:val="24"/>
              </w:rPr>
            </w:pPr>
          </w:p>
        </w:tc>
        <w:tc>
          <w:tcPr>
            <w:tcW w:w="2719" w:type="dxa"/>
            <w:gridSpan w:val="2"/>
            <w:vAlign w:val="center"/>
          </w:tcPr>
          <w:p>
            <w:pPr>
              <w:pStyle w:val="15"/>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pPr>
              <w:pStyle w:val="15"/>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pPr>
              <w:jc w:val="center"/>
              <w:rPr>
                <w:rFonts w:hint="default" w:ascii="宋体" w:hAnsi="宋体" w:eastAsia="宋体" w:cs="宋体"/>
                <w:sz w:val="24"/>
                <w:szCs w:val="24"/>
                <w:lang w:val="en-US" w:eastAsia="zh-CN"/>
              </w:rPr>
            </w:pPr>
          </w:p>
        </w:tc>
      </w:tr>
    </w:tbl>
    <w:p>
      <w:pPr>
        <w:spacing w:before="101" w:line="225" w:lineRule="auto"/>
        <w:ind w:left="2849"/>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四</w:t>
      </w:r>
      <w:r>
        <w:rPr>
          <w:rFonts w:hint="eastAsia" w:ascii="方正黑体简体" w:hAnsi="方正黑体简体" w:eastAsia="方正黑体简体" w:cs="方正黑体简体"/>
          <w:spacing w:val="-2"/>
          <w:sz w:val="32"/>
          <w:szCs w:val="32"/>
        </w:rPr>
        <w:t>、无重大违法记录的声明</w:t>
      </w:r>
    </w:p>
    <w:p>
      <w:pPr>
        <w:pStyle w:val="2"/>
        <w:spacing w:line="277" w:lineRule="auto"/>
      </w:pPr>
    </w:p>
    <w:p>
      <w:pPr>
        <w:pStyle w:val="2"/>
        <w:spacing w:line="277" w:lineRule="auto"/>
      </w:pPr>
    </w:p>
    <w:p>
      <w:pPr>
        <w:pStyle w:val="2"/>
        <w:spacing w:line="277" w:lineRule="auto"/>
      </w:pPr>
    </w:p>
    <w:p>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pPr>
        <w:pStyle w:val="2"/>
        <w:spacing w:line="246" w:lineRule="auto"/>
      </w:pPr>
    </w:p>
    <w:p>
      <w:pPr>
        <w:pStyle w:val="2"/>
        <w:spacing w:line="246" w:lineRule="auto"/>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pPr>
        <w:pStyle w:val="2"/>
        <w:spacing w:line="451" w:lineRule="auto"/>
      </w:pPr>
    </w:p>
    <w:p>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455" w:lineRule="auto"/>
      </w:pPr>
    </w:p>
    <w:p>
      <w:pPr>
        <w:spacing w:before="78" w:line="219" w:lineRule="auto"/>
        <w:ind w:left="12" w:firstLine="488" w:firstLineChars="200"/>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pPr>
        <w:spacing w:before="79" w:line="219" w:lineRule="auto"/>
        <w:ind w:left="10"/>
        <w:rPr>
          <w:rFonts w:ascii="宋体" w:hAnsi="宋体" w:eastAsia="宋体" w:cs="宋体"/>
          <w:spacing w:val="1"/>
          <w:sz w:val="24"/>
          <w:szCs w:val="24"/>
        </w:rPr>
      </w:pPr>
    </w:p>
    <w:p>
      <w:pPr>
        <w:spacing w:before="79" w:line="219" w:lineRule="auto"/>
        <w:ind w:left="10" w:firstLine="484" w:firstLineChars="20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pPr>
        <w:pStyle w:val="10"/>
      </w:pPr>
    </w:p>
    <w:p>
      <w:pPr>
        <w:pStyle w:val="2"/>
        <w:spacing w:line="453" w:lineRule="auto"/>
      </w:pPr>
    </w:p>
    <w:p>
      <w:pPr>
        <w:spacing w:before="79" w:line="219" w:lineRule="auto"/>
        <w:ind w:firstLine="4884" w:firstLineChars="22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pPr>
        <w:pStyle w:val="2"/>
        <w:spacing w:line="340" w:lineRule="auto"/>
      </w:pPr>
    </w:p>
    <w:p>
      <w:pPr>
        <w:spacing w:before="78" w:line="219" w:lineRule="auto"/>
        <w:rPr>
          <w:rFonts w:ascii="宋体" w:hAnsi="宋体" w:eastAsia="宋体" w:cs="宋体"/>
          <w:spacing w:val="-1"/>
          <w:sz w:val="24"/>
          <w:szCs w:val="24"/>
        </w:rPr>
      </w:pPr>
    </w:p>
    <w:p>
      <w:pPr>
        <w:spacing w:before="78" w:line="219" w:lineRule="auto"/>
        <w:rPr>
          <w:rFonts w:ascii="宋体" w:hAnsi="宋体" w:eastAsia="宋体" w:cs="宋体"/>
          <w:spacing w:val="-1"/>
          <w:sz w:val="24"/>
          <w:szCs w:val="24"/>
        </w:rPr>
      </w:pPr>
      <w:r>
        <w:rPr>
          <w:rFonts w:hint="eastAsia" w:ascii="宋体" w:hAnsi="宋体" w:eastAsia="宋体" w:cs="宋体"/>
          <w:spacing w:val="-1"/>
          <w:sz w:val="24"/>
          <w:szCs w:val="24"/>
        </w:rPr>
        <w:t>附：未被列入“信用中国”网站(htpp://www.creditchina.gov.cn)、中国政府采购网(htpp://www.ccgp.gov.cn)等失信被执行人、税收违法黑名单、政府采购严重违法失信行为记录名单的供应商的截图。</w:t>
      </w:r>
    </w:p>
    <w:p>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pPr>
        <w:spacing w:before="78" w:line="219" w:lineRule="auto"/>
        <w:ind w:left="479"/>
        <w:rPr>
          <w:rFonts w:ascii="宋体" w:hAnsi="宋体" w:eastAsia="宋体" w:cs="宋体"/>
          <w:spacing w:val="-1"/>
          <w:sz w:val="24"/>
          <w:szCs w:val="24"/>
        </w:rPr>
        <w:sectPr>
          <w:footerReference r:id="rId9"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ind w:firstLine="632" w:firstLineChars="200"/>
        <w:jc w:val="left"/>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五</w:t>
      </w:r>
      <w:r>
        <w:rPr>
          <w:rFonts w:hint="eastAsia" w:ascii="方正黑体简体" w:hAnsi="方正黑体简体" w:eastAsia="方正黑体简体" w:cs="方正黑体简体"/>
          <w:spacing w:val="-2"/>
          <w:sz w:val="32"/>
          <w:szCs w:val="32"/>
        </w:rPr>
        <w:t>、法定代表人（负责人）证明、法定代表人（负责人）身份证扫描件（如为授权委托人，还须提供授权委托书）</w:t>
      </w:r>
    </w:p>
    <w:p>
      <w:pPr>
        <w:spacing w:before="297" w:line="225" w:lineRule="auto"/>
        <w:jc w:val="center"/>
        <w:outlineLvl w:val="1"/>
        <w:rPr>
          <w:rFonts w:ascii="宋体" w:hAnsi="宋体" w:eastAsia="宋体" w:cs="宋体"/>
          <w:spacing w:val="9"/>
          <w:sz w:val="31"/>
          <w:szCs w:val="31"/>
          <w14:textOutline w14:w="5793" w14:cap="sq" w14:cmpd="sng">
            <w14:solidFill>
              <w14:srgbClr w14:val="000000"/>
            </w14:solidFill>
            <w14:prstDash w14:val="solid"/>
            <w14:bevel/>
          </w14:textOutline>
        </w:rPr>
      </w:pPr>
    </w:p>
    <w:p>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pPr>
        <w:pStyle w:val="2"/>
        <w:spacing w:line="276" w:lineRule="auto"/>
      </w:pPr>
    </w:p>
    <w:p>
      <w:pPr>
        <w:pStyle w:val="2"/>
        <w:spacing w:line="276" w:lineRule="auto"/>
      </w:pPr>
    </w:p>
    <w:p>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pPr>
        <w:pStyle w:val="2"/>
        <w:spacing w:line="312" w:lineRule="auto"/>
      </w:pPr>
    </w:p>
    <w:p>
      <w:pPr>
        <w:pStyle w:val="2"/>
        <w:spacing w:line="312" w:lineRule="auto"/>
      </w:pPr>
    </w:p>
    <w:p>
      <w:pPr>
        <w:pStyle w:val="2"/>
        <w:spacing w:line="312" w:lineRule="auto"/>
      </w:pPr>
    </w:p>
    <w:p>
      <w:pPr>
        <w:spacing w:before="78" w:line="219" w:lineRule="auto"/>
        <w:ind w:left="278"/>
        <w:rPr>
          <w:rFonts w:ascii="宋体" w:hAnsi="宋体" w:eastAsia="宋体" w:cs="宋体"/>
          <w:spacing w:val="2"/>
          <w:sz w:val="24"/>
          <w:szCs w:val="24"/>
        </w:rPr>
      </w:pPr>
    </w:p>
    <w:p>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pPr>
        <w:pStyle w:val="2"/>
        <w:spacing w:line="284" w:lineRule="auto"/>
      </w:pPr>
    </w:p>
    <w:p>
      <w:pPr>
        <w:pStyle w:val="2"/>
        <w:spacing w:line="284" w:lineRule="auto"/>
      </w:pPr>
    </w:p>
    <w:p>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pPr>
        <w:spacing w:before="35"/>
      </w:pPr>
    </w:p>
    <w:p>
      <w:pPr>
        <w:spacing w:before="35"/>
      </w:pPr>
    </w:p>
    <w:p>
      <w:pPr>
        <w:spacing w:before="35"/>
      </w:pPr>
    </w:p>
    <w:p>
      <w:pPr>
        <w:spacing w:before="35"/>
      </w:pPr>
    </w:p>
    <w:p>
      <w:pPr>
        <w:spacing w:before="34"/>
      </w:pPr>
    </w:p>
    <w:p>
      <w:pPr>
        <w:pStyle w:val="2"/>
        <w:spacing w:line="252" w:lineRule="auto"/>
      </w:pPr>
    </w:p>
    <w:p/>
    <w:p>
      <w:pPr>
        <w:pStyle w:val="10"/>
      </w:pPr>
    </w:p>
    <w:p>
      <w:pPr>
        <w:pStyle w:val="2"/>
        <w:spacing w:line="252" w:lineRule="auto"/>
      </w:pPr>
    </w:p>
    <w:p>
      <w:pPr>
        <w:pStyle w:val="2"/>
        <w:spacing w:line="253" w:lineRule="auto"/>
      </w:pPr>
    </w:p>
    <w:p>
      <w:pPr>
        <w:pStyle w:val="2"/>
        <w:spacing w:line="253" w:lineRule="auto"/>
      </w:pPr>
    </w:p>
    <w:p>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pPr>
        <w:spacing w:line="218" w:lineRule="auto"/>
        <w:rPr>
          <w:rFonts w:ascii="宋体" w:hAnsi="宋体" w:eastAsia="宋体" w:cs="宋体"/>
          <w:sz w:val="24"/>
          <w:szCs w:val="24"/>
        </w:rPr>
        <w:sectPr>
          <w:footerReference r:id="rId10" w:type="default"/>
          <w:pgSz w:w="11907" w:h="16840"/>
          <w:pgMar w:top="1928" w:right="1800" w:bottom="1440" w:left="1800"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六、</w:t>
      </w:r>
      <w:r>
        <w:rPr>
          <w:rFonts w:hint="eastAsia" w:ascii="方正黑体简体" w:hAnsi="方正黑体简体" w:eastAsia="方正黑体简体" w:cs="方正黑体简体"/>
          <w:spacing w:val="-2"/>
          <w:sz w:val="32"/>
          <w:szCs w:val="32"/>
        </w:rPr>
        <w:t>授权委托书</w:t>
      </w:r>
    </w:p>
    <w:p>
      <w:pPr>
        <w:pStyle w:val="2"/>
        <w:spacing w:line="255" w:lineRule="auto"/>
      </w:pPr>
    </w:p>
    <w:p>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r>
        <w:rPr>
          <w:rFonts w:ascii="宋体" w:hAnsi="宋体" w:eastAsia="宋体" w:cs="宋体"/>
          <w:sz w:val="24"/>
          <w:szCs w:val="24"/>
        </w:rPr>
        <w:t>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pStyle w:val="2"/>
        <w:spacing w:line="354" w:lineRule="auto"/>
      </w:pPr>
    </w:p>
    <w:p/>
    <w:p/>
    <w:p/>
    <w:p/>
    <w:p/>
    <w:p/>
    <w:p/>
    <w:p/>
    <w:p/>
    <w:p>
      <w:pPr>
        <w:pStyle w:val="2"/>
        <w:spacing w:line="355" w:lineRule="auto"/>
      </w:pPr>
    </w:p>
    <w:p>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pPr>
        <w:spacing w:before="66"/>
      </w:pPr>
    </w:p>
    <w:p>
      <w:pPr>
        <w:spacing w:before="66"/>
      </w:pPr>
    </w:p>
    <w:p>
      <w:pPr>
        <w:spacing w:before="65"/>
      </w:pPr>
    </w:p>
    <w:p>
      <w:pPr>
        <w:pStyle w:val="2"/>
      </w:pPr>
    </w:p>
    <w:p>
      <w:r>
        <w:br w:type="page"/>
      </w:r>
    </w:p>
    <w:p>
      <w:pPr>
        <w:sectPr>
          <w:footerReference r:id="rId11" w:type="default"/>
          <w:pgSz w:w="11907" w:h="16840"/>
          <w:pgMar w:top="1928" w:right="1800" w:bottom="1440" w:left="1800"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七、报价函</w:t>
      </w:r>
    </w:p>
    <w:tbl>
      <w:tblPr>
        <w:tblStyle w:val="12"/>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4"/>
        <w:gridCol w:w="5963"/>
        <w:gridCol w:w="1500"/>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项目摘要</w:t>
            </w:r>
          </w:p>
        </w:tc>
        <w:tc>
          <w:tcPr>
            <w:tcW w:w="5963"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default" w:ascii="宋体" w:hAnsi="宋体" w:eastAsia="宋体" w:cs="宋体"/>
                <w:b w:val="0"/>
                <w:bCs w:val="0"/>
                <w:sz w:val="28"/>
                <w:szCs w:val="28"/>
                <w:vertAlign w:val="baseline"/>
                <w:lang w:val="en-US" w:eastAsia="zh-CN"/>
              </w:rPr>
            </w:pPr>
            <w:r>
              <w:rPr>
                <w:rFonts w:hint="eastAsia" w:eastAsia="方正仿宋简体" w:cs="方正仿宋简体"/>
                <w:sz w:val="32"/>
                <w:szCs w:val="32"/>
                <w:lang w:val="en-US" w:eastAsia="zh-CN"/>
              </w:rPr>
              <w:t>丰润区2023年森林资源主要指标年度变化监测评价成果报告</w:t>
            </w:r>
          </w:p>
        </w:tc>
        <w:tc>
          <w:tcPr>
            <w:tcW w:w="150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报</w:t>
            </w:r>
            <w:r>
              <w:rPr>
                <w:rFonts w:hint="eastAsia" w:ascii="宋体" w:hAnsi="宋体" w:eastAsia="宋体" w:cs="宋体"/>
                <w:b/>
                <w:bCs/>
                <w:sz w:val="28"/>
                <w:szCs w:val="28"/>
                <w:vertAlign w:val="baseline"/>
                <w:lang w:val="en-US" w:eastAsia="zh-CN"/>
              </w:rPr>
              <w:t>价日期</w:t>
            </w:r>
          </w:p>
        </w:tc>
        <w:tc>
          <w:tcPr>
            <w:tcW w:w="448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2024年</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月</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1194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大写：                                          小写：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名称</w:t>
            </w:r>
          </w:p>
        </w:tc>
        <w:tc>
          <w:tcPr>
            <w:tcW w:w="1194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8"/>
                <w:szCs w:val="28"/>
                <w:vertAlign w:val="baseline"/>
                <w:lang w:val="en-US" w:eastAsia="zh-CN" w:bidi="ar-SA"/>
              </w:rPr>
            </w:pPr>
            <w:r>
              <w:rPr>
                <w:rFonts w:hint="eastAsia" w:ascii="宋体" w:hAnsi="宋体" w:eastAsia="宋体" w:cs="宋体"/>
                <w:b/>
                <w:bCs/>
                <w:sz w:val="28"/>
                <w:szCs w:val="28"/>
                <w:vertAlign w:val="baseline"/>
                <w:lang w:val="en-US" w:eastAsia="zh-CN"/>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default" w:ascii="宋体" w:hAnsi="宋体" w:eastAsia="宋体" w:cs="宋体"/>
                <w:b w:val="0"/>
                <w:bCs w:val="0"/>
                <w:sz w:val="28"/>
                <w:szCs w:val="28"/>
                <w:vertAlign w:val="baseline"/>
                <w:lang w:val="en-US" w:eastAsia="zh-CN"/>
              </w:rPr>
            </w:pPr>
            <w:r>
              <w:rPr>
                <w:rFonts w:hint="eastAsia" w:eastAsia="方正仿宋简体" w:cs="方正仿宋简体"/>
                <w:sz w:val="32"/>
                <w:szCs w:val="32"/>
                <w:lang w:val="en-US" w:eastAsia="zh-CN"/>
              </w:rPr>
              <w:t>丰润区2023年森林资源主要指标年度变化监测评价成果报告</w:t>
            </w:r>
          </w:p>
        </w:tc>
        <w:tc>
          <w:tcPr>
            <w:tcW w:w="1194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both"/>
              <w:textAlignment w:val="auto"/>
              <w:rPr>
                <w:rFonts w:hint="eastAsia" w:ascii="宋体" w:hAnsi="宋体" w:eastAsia="宋体" w:cs="宋体"/>
                <w:b w:val="0"/>
                <w:bCs w:val="0"/>
                <w:sz w:val="28"/>
                <w:szCs w:val="28"/>
                <w:vertAlign w:val="baseline"/>
                <w:lang w:val="en-US" w:eastAsia="zh-CN" w:bidi="ar-SA"/>
              </w:rPr>
            </w:pPr>
            <w:r>
              <w:rPr>
                <w:rFonts w:hint="eastAsia" w:ascii="方正仿宋简体" w:hAnsi="方正仿宋简体" w:eastAsia="方正仿宋简体" w:cs="方正仿宋简体"/>
                <w:sz w:val="32"/>
                <w:szCs w:val="32"/>
                <w:lang w:val="en-US" w:eastAsia="zh-CN"/>
              </w:rPr>
              <w:t>2024年9月底前完成我区101291个图斑判读区划，内业遥感判读区划、外业核实监测，10月底前分析汇总全区森林资源主要指标的现状与动态变化情况，编制形成全区监测评价成果报告</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4858"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注：1、所有投标，最高限价：253227元。</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2</w:t>
            </w:r>
            <w:r>
              <w:rPr>
                <w:rFonts w:hint="eastAsia" w:ascii="宋体" w:hAnsi="宋体" w:eastAsia="方正仿宋简体" w:cs="方正仿宋简体"/>
                <w:sz w:val="32"/>
                <w:szCs w:val="32"/>
              </w:rPr>
              <w:t>、供应商所提供服务必须完全满足询价方要求。供应商必须对整体项目进行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宋体"/>
                <w:bCs/>
                <w:color w:val="000000"/>
                <w:sz w:val="32"/>
                <w:szCs w:val="32"/>
                <w:lang w:val="en-US" w:eastAsia="zh-CN" w:bidi="ar-SA"/>
              </w:rPr>
            </w:pPr>
            <w:r>
              <w:rPr>
                <w:rFonts w:hint="eastAsia" w:eastAsia="方正仿宋简体" w:cs="方正仿宋简体"/>
                <w:sz w:val="32"/>
                <w:szCs w:val="32"/>
                <w:lang w:val="en-US" w:eastAsia="zh-CN"/>
              </w:rPr>
              <w:t>3</w:t>
            </w:r>
            <w:r>
              <w:rPr>
                <w:rFonts w:hint="eastAsia" w:ascii="宋体" w:hAnsi="宋体" w:eastAsia="方正仿宋简体" w:cs="方正仿宋简体"/>
                <w:sz w:val="32"/>
                <w:szCs w:val="32"/>
              </w:rPr>
              <w:t>、报价文件应当包括：询价单、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其相关证明材料并加盖供应商单位公章。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8"/>
                <w:szCs w:val="28"/>
                <w:vertAlign w:val="baseline"/>
                <w:lang w:val="en-US" w:eastAsia="zh-CN"/>
              </w:rPr>
            </w:pPr>
            <w:r>
              <w:rPr>
                <w:rFonts w:hint="eastAsia" w:cs="宋体"/>
                <w:b/>
                <w:bCs/>
                <w:sz w:val="28"/>
                <w:szCs w:val="28"/>
                <w:vertAlign w:val="baseline"/>
                <w:lang w:val="en-US" w:eastAsia="zh-CN"/>
              </w:rPr>
              <w:t xml:space="preserve">供应商名称（加盖单位公章）：                         法定代表人（或代理人）签字或盖章：   </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562" w:firstLineChars="200"/>
              <w:textAlignment w:val="auto"/>
              <w:rPr>
                <w:rFonts w:hint="eastAsia"/>
                <w:lang w:val="en-US" w:eastAsia="zh-CN"/>
              </w:rPr>
            </w:pPr>
            <w:r>
              <w:rPr>
                <w:rFonts w:hint="eastAsia" w:cs="宋体"/>
                <w:b/>
                <w:bCs/>
                <w:sz w:val="28"/>
                <w:szCs w:val="28"/>
                <w:vertAlign w:val="baseline"/>
                <w:lang w:val="en-US" w:eastAsia="zh-CN"/>
              </w:rPr>
              <w:t>联系电话</w:t>
            </w:r>
            <w:r>
              <w:rPr>
                <w:rFonts w:hint="eastAsia" w:cs="宋体"/>
                <w:b w:val="0"/>
                <w:bCs w:val="0"/>
                <w:sz w:val="28"/>
                <w:szCs w:val="28"/>
                <w:vertAlign w:val="baseline"/>
                <w:lang w:val="en-US" w:eastAsia="zh-CN"/>
              </w:rPr>
              <w:t>：</w:t>
            </w:r>
          </w:p>
        </w:tc>
      </w:tr>
    </w:tbl>
    <w:p>
      <w:pPr>
        <w:rPr>
          <w:rFonts w:hint="default" w:ascii="宋体" w:hAnsi="宋体" w:eastAsia="宋体" w:cs="宋体"/>
          <w:sz w:val="31"/>
          <w:szCs w:val="31"/>
          <w:lang w:val="en-US" w:eastAsia="zh-CN"/>
        </w:rPr>
        <w:sectPr>
          <w:footerReference r:id="rId12" w:type="default"/>
          <w:pgSz w:w="16838" w:h="11906" w:orient="landscape"/>
          <w:pgMar w:top="1800" w:right="1440" w:bottom="1800" w:left="144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default"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八、投标人认为有必要提供的其他材料</w:t>
      </w:r>
    </w:p>
    <w:sectPr>
      <w:footerReference r:id="rId13" w:type="default"/>
      <w:pgSz w:w="11906" w:h="16838"/>
      <w:pgMar w:top="1928" w:right="1531" w:bottom="181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172722DD-5F3C-49E8-BEB8-84A3B6CF0A47}"/>
  </w:font>
  <w:font w:name="方正仿宋简体">
    <w:panose1 w:val="03000509000000000000"/>
    <w:charset w:val="86"/>
    <w:family w:val="auto"/>
    <w:pitch w:val="default"/>
    <w:sig w:usb0="00000001" w:usb1="080E0000" w:usb2="00000000" w:usb3="00000000" w:csb0="00040000" w:csb1="00000000"/>
    <w:embedRegular r:id="rId2" w:fontKey="{F55DF2FD-5EA3-495D-A605-24D0CD9281E6}"/>
  </w:font>
  <w:font w:name="方正黑体简体">
    <w:panose1 w:val="03000509000000000000"/>
    <w:charset w:val="86"/>
    <w:family w:val="auto"/>
    <w:pitch w:val="default"/>
    <w:sig w:usb0="00000001" w:usb1="080E0000" w:usb2="00000000" w:usb3="00000000" w:csb0="00040000" w:csb1="00000000"/>
    <w:embedRegular r:id="rId3" w:fontKey="{BEA1EBFE-86BD-4C4B-9975-A10410C271F5}"/>
  </w:font>
  <w:font w:name="楷体">
    <w:panose1 w:val="02010609060101010101"/>
    <w:charset w:val="86"/>
    <w:family w:val="auto"/>
    <w:pitch w:val="default"/>
    <w:sig w:usb0="800002BF" w:usb1="38CF7CFA" w:usb2="00000016" w:usb3="00000000" w:csb0="00040001" w:csb1="00000000"/>
    <w:embedRegular r:id="rId4" w:fontKey="{6F050F6A-3790-4384-A46A-BF41DFF84F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3747"/>
    <w:multiLevelType w:val="singleLevel"/>
    <w:tmpl w:val="DF6A374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0226EC3"/>
    <w:rsid w:val="01DB1680"/>
    <w:rsid w:val="073B084E"/>
    <w:rsid w:val="08214E6F"/>
    <w:rsid w:val="09317E9F"/>
    <w:rsid w:val="0A574A93"/>
    <w:rsid w:val="0B166BDB"/>
    <w:rsid w:val="0BC35117"/>
    <w:rsid w:val="0C954643"/>
    <w:rsid w:val="0DD0089A"/>
    <w:rsid w:val="10F246E4"/>
    <w:rsid w:val="12200EEF"/>
    <w:rsid w:val="12287C32"/>
    <w:rsid w:val="13387FD8"/>
    <w:rsid w:val="13715F80"/>
    <w:rsid w:val="13C41867"/>
    <w:rsid w:val="14416EB1"/>
    <w:rsid w:val="15C934C0"/>
    <w:rsid w:val="19E75211"/>
    <w:rsid w:val="1AB155C4"/>
    <w:rsid w:val="1C5D17E5"/>
    <w:rsid w:val="1D90095D"/>
    <w:rsid w:val="1F5B1D50"/>
    <w:rsid w:val="20C11B2F"/>
    <w:rsid w:val="22F17100"/>
    <w:rsid w:val="23164DB9"/>
    <w:rsid w:val="23410ABE"/>
    <w:rsid w:val="23890781"/>
    <w:rsid w:val="240B7516"/>
    <w:rsid w:val="2556149D"/>
    <w:rsid w:val="268370F6"/>
    <w:rsid w:val="2758191F"/>
    <w:rsid w:val="28306FCC"/>
    <w:rsid w:val="2B2263DC"/>
    <w:rsid w:val="30452933"/>
    <w:rsid w:val="31CE109A"/>
    <w:rsid w:val="339123FC"/>
    <w:rsid w:val="3518676F"/>
    <w:rsid w:val="36AF7718"/>
    <w:rsid w:val="378B034D"/>
    <w:rsid w:val="37FC5ED4"/>
    <w:rsid w:val="38D45515"/>
    <w:rsid w:val="3BFB3594"/>
    <w:rsid w:val="405413FE"/>
    <w:rsid w:val="427640A9"/>
    <w:rsid w:val="42F56341"/>
    <w:rsid w:val="437F2ECA"/>
    <w:rsid w:val="46594CDE"/>
    <w:rsid w:val="4663209B"/>
    <w:rsid w:val="4680503C"/>
    <w:rsid w:val="476E0CEA"/>
    <w:rsid w:val="477C551D"/>
    <w:rsid w:val="47B47DA6"/>
    <w:rsid w:val="4B2C74CD"/>
    <w:rsid w:val="4B585A6C"/>
    <w:rsid w:val="4BBB13B5"/>
    <w:rsid w:val="4BCB0138"/>
    <w:rsid w:val="4BEE652D"/>
    <w:rsid w:val="4E972304"/>
    <w:rsid w:val="4EA962A6"/>
    <w:rsid w:val="5054095A"/>
    <w:rsid w:val="53860F02"/>
    <w:rsid w:val="53A56F71"/>
    <w:rsid w:val="550D5152"/>
    <w:rsid w:val="56157EF4"/>
    <w:rsid w:val="57070723"/>
    <w:rsid w:val="571D69BD"/>
    <w:rsid w:val="579A6899"/>
    <w:rsid w:val="581C244A"/>
    <w:rsid w:val="582B06FA"/>
    <w:rsid w:val="5998758A"/>
    <w:rsid w:val="5D6720F7"/>
    <w:rsid w:val="5F0F0A1C"/>
    <w:rsid w:val="5F4E148D"/>
    <w:rsid w:val="60420124"/>
    <w:rsid w:val="62ED43BA"/>
    <w:rsid w:val="665E645C"/>
    <w:rsid w:val="66965E25"/>
    <w:rsid w:val="734F76ED"/>
    <w:rsid w:val="73E65026"/>
    <w:rsid w:val="777032C5"/>
    <w:rsid w:val="7946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7"/>
    <w:basedOn w:val="1"/>
    <w:next w:val="1"/>
    <w:qFormat/>
    <w:uiPriority w:val="1"/>
    <w:pPr>
      <w:ind w:left="415"/>
      <w:outlineLvl w:val="7"/>
    </w:pPr>
    <w:rPr>
      <w:rFonts w:ascii="宋体" w:hAnsi="宋体" w:eastAsia="宋体" w:cs="宋体"/>
      <w:sz w:val="31"/>
      <w:szCs w:val="3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leftChars="200"/>
    </w:pPr>
  </w:style>
  <w:style w:type="paragraph" w:styleId="10">
    <w:name w:val="Body Text First Indent 2"/>
    <w:basedOn w:val="6"/>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2999</Words>
  <Characters>3129</Characters>
  <Lines>0</Lines>
  <Paragraphs>0</Paragraphs>
  <TotalTime>34</TotalTime>
  <ScaleCrop>false</ScaleCrop>
  <LinksUpToDate>false</LinksUpToDate>
  <CharactersWithSpaces>3664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诩阽</cp:lastModifiedBy>
  <cp:lastPrinted>2024-06-17T06:50:00Z</cp:lastPrinted>
  <dcterms:modified xsi:type="dcterms:W3CDTF">2024-06-20T02:23:27Z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CDED983BDC16490CBF8D305BB69CE25F_13</vt:lpwstr>
  </property>
</Properties>
</file>