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p>
    <w:p>
      <w:pPr>
        <w:tabs>
          <w:tab w:val="left" w:pos="6968"/>
        </w:tabs>
        <w:spacing w:line="590" w:lineRule="exact"/>
        <w:jc w:val="center"/>
        <w:rPr>
          <w:rFonts w:hint="eastAsia" w:ascii="方正仿宋简体" w:hAnsi="方正仿宋简体" w:eastAsia="方正仿宋简体" w:cs="方正仿宋简体"/>
          <w:bCs/>
          <w:sz w:val="32"/>
          <w:szCs w:val="32"/>
          <w:lang w:bidi="ar"/>
        </w:rPr>
      </w:pPr>
      <w:r>
        <w:rPr>
          <w:rFonts w:hint="eastAsia" w:ascii="方正仿宋简体" w:hAnsi="方正仿宋简体" w:eastAsia="方正仿宋简体" w:cs="方正仿宋简体"/>
          <w:bCs/>
          <w:sz w:val="32"/>
          <w:szCs w:val="32"/>
          <w:lang w:bidi="ar"/>
        </w:rPr>
        <w:t>丰统</w:t>
      </w:r>
      <w:r>
        <w:rPr>
          <w:rFonts w:hint="eastAsia" w:ascii="方正仿宋简体" w:hAnsi="方正仿宋简体" w:eastAsia="方正仿宋简体" w:cs="方正仿宋简体"/>
          <w:bCs/>
          <w:sz w:val="32"/>
          <w:szCs w:val="32"/>
          <w:lang w:val="en-US" w:eastAsia="zh-CN" w:bidi="ar"/>
        </w:rPr>
        <w:t>监</w:t>
      </w:r>
      <w:r>
        <w:rPr>
          <w:rFonts w:hint="eastAsia" w:ascii="方正仿宋简体" w:hAnsi="方正仿宋简体" w:eastAsia="方正仿宋简体" w:cs="方正仿宋简体"/>
          <w:bCs/>
          <w:sz w:val="32"/>
          <w:szCs w:val="32"/>
          <w:lang w:bidi="ar"/>
        </w:rPr>
        <w:t>〔</w:t>
      </w:r>
      <w:r>
        <w:rPr>
          <w:rFonts w:hint="eastAsia" w:ascii="仿宋" w:hAnsi="仿宋" w:eastAsia="仿宋" w:cs="仿宋"/>
          <w:bCs/>
          <w:sz w:val="32"/>
          <w:szCs w:val="32"/>
          <w:lang w:bidi="ar"/>
        </w:rPr>
        <w:t>202</w:t>
      </w:r>
      <w:r>
        <w:rPr>
          <w:rFonts w:hint="eastAsia" w:ascii="仿宋" w:hAnsi="仿宋" w:eastAsia="仿宋" w:cs="仿宋"/>
          <w:bCs/>
          <w:sz w:val="32"/>
          <w:szCs w:val="32"/>
          <w:lang w:val="en-US" w:eastAsia="zh-CN" w:bidi="ar"/>
        </w:rPr>
        <w:t>4</w:t>
      </w:r>
      <w:r>
        <w:rPr>
          <w:rFonts w:hint="eastAsia" w:ascii="方正仿宋简体" w:hAnsi="方正仿宋简体" w:eastAsia="方正仿宋简体" w:cs="方正仿宋简体"/>
          <w:bCs/>
          <w:sz w:val="32"/>
          <w:szCs w:val="32"/>
          <w:lang w:bidi="ar"/>
        </w:rPr>
        <w:t>〕</w:t>
      </w:r>
      <w:r>
        <w:rPr>
          <w:rFonts w:hint="eastAsia" w:ascii="仿宋" w:hAnsi="仿宋" w:eastAsia="仿宋" w:cs="仿宋"/>
          <w:bCs/>
          <w:sz w:val="32"/>
          <w:szCs w:val="32"/>
          <w:lang w:val="en-US" w:eastAsia="zh-CN" w:bidi="ar"/>
        </w:rPr>
        <w:t>1</w:t>
      </w:r>
      <w:r>
        <w:rPr>
          <w:rFonts w:hint="eastAsia" w:ascii="方正仿宋简体" w:hAnsi="方正仿宋简体" w:eastAsia="方正仿宋简体" w:cs="方正仿宋简体"/>
          <w:bCs/>
          <w:sz w:val="32"/>
          <w:szCs w:val="32"/>
          <w:lang w:bidi="ar"/>
        </w:rPr>
        <w:t>号</w:t>
      </w:r>
    </w:p>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p>
    <w:p>
      <w:pPr>
        <w:spacing w:line="590" w:lineRule="exact"/>
        <w:jc w:val="center"/>
        <w:rPr>
          <w:rFonts w:hint="eastAsia" w:ascii="方正小标宋简体" w:eastAsia="方正小标宋简体"/>
          <w:sz w:val="40"/>
          <w:szCs w:val="40"/>
        </w:rPr>
      </w:pPr>
      <w:r>
        <w:rPr>
          <w:rFonts w:hint="eastAsia" w:ascii="方正小标宋简体" w:eastAsia="方正小标宋简体"/>
          <w:sz w:val="40"/>
          <w:szCs w:val="40"/>
        </w:rPr>
        <w:t>唐山市丰润区统计局</w:t>
      </w:r>
    </w:p>
    <w:p>
      <w:pPr>
        <w:spacing w:line="590" w:lineRule="exact"/>
        <w:jc w:val="center"/>
        <w:rPr>
          <w:rFonts w:hint="default" w:ascii="方正小标宋简体" w:eastAsia="方正小标宋简体"/>
          <w:sz w:val="40"/>
          <w:szCs w:val="40"/>
          <w:lang w:val="en-US"/>
        </w:rPr>
      </w:pPr>
      <w:r>
        <w:rPr>
          <w:rFonts w:hint="eastAsia" w:ascii="方正小标宋简体" w:eastAsia="方正小标宋简体"/>
          <w:sz w:val="40"/>
          <w:szCs w:val="40"/>
          <w:lang w:val="en-US" w:eastAsia="zh-CN"/>
        </w:rPr>
        <w:t>关于印发《</w:t>
      </w:r>
      <w:r>
        <w:rPr>
          <w:rFonts w:hint="eastAsia" w:ascii="方正小标宋简体" w:eastAsia="方正小标宋简体"/>
          <w:sz w:val="40"/>
          <w:szCs w:val="40"/>
        </w:rPr>
        <w:t>202</w:t>
      </w:r>
      <w:r>
        <w:rPr>
          <w:rFonts w:hint="eastAsia" w:ascii="方正小标宋简体" w:eastAsia="方正小标宋简体"/>
          <w:sz w:val="40"/>
          <w:szCs w:val="40"/>
          <w:lang w:val="en-US" w:eastAsia="zh-CN"/>
        </w:rPr>
        <w:t>4</w:t>
      </w:r>
      <w:r>
        <w:rPr>
          <w:rFonts w:hint="eastAsia" w:ascii="方正小标宋简体" w:eastAsia="方正小标宋简体"/>
          <w:sz w:val="40"/>
          <w:szCs w:val="40"/>
        </w:rPr>
        <w:t>年度“双随机、一公开”监管工作实施方案</w:t>
      </w:r>
      <w:r>
        <w:rPr>
          <w:rFonts w:hint="eastAsia" w:ascii="方正小标宋简体" w:eastAsia="方正小标宋简体"/>
          <w:sz w:val="40"/>
          <w:szCs w:val="40"/>
          <w:lang w:val="en-US" w:eastAsia="zh-CN"/>
        </w:rPr>
        <w:t>》的通知</w:t>
      </w:r>
    </w:p>
    <w:p>
      <w:pPr>
        <w:spacing w:line="590" w:lineRule="exact"/>
        <w:jc w:val="left"/>
        <w:rPr>
          <w:rFonts w:ascii="方正仿宋_GBK" w:eastAsia="方正仿宋_GBK"/>
          <w:sz w:val="32"/>
          <w:szCs w:val="32"/>
        </w:rPr>
      </w:pPr>
    </w:p>
    <w:p>
      <w:pPr>
        <w:spacing w:line="59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各科室、队：</w:t>
      </w:r>
    </w:p>
    <w:p>
      <w:pPr>
        <w:spacing w:line="59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为进一步推进统计“双随机、一公开”监管工作，更加有效发挥统计监督职能作用，现将《唐山市丰润区统计局2024年度“双随机、一公开”监管工作实施方案》印发给你们，请认真贯彻落实。</w:t>
      </w:r>
    </w:p>
    <w:p>
      <w:pPr>
        <w:spacing w:line="590" w:lineRule="exact"/>
        <w:ind w:firstLine="640" w:firstLineChars="200"/>
        <w:jc w:val="left"/>
        <w:rPr>
          <w:rFonts w:hint="eastAsia" w:ascii="方正仿宋简体" w:hAnsi="方正仿宋简体" w:eastAsia="方正仿宋简体" w:cs="方正仿宋简体"/>
          <w:sz w:val="32"/>
          <w:szCs w:val="32"/>
          <w:lang w:val="en-US" w:eastAsia="zh-CN"/>
        </w:rPr>
      </w:pPr>
    </w:p>
    <w:p>
      <w:pPr>
        <w:spacing w:line="590" w:lineRule="exact"/>
        <w:ind w:firstLine="640" w:firstLineChars="200"/>
        <w:jc w:val="left"/>
        <w:rPr>
          <w:rFonts w:hint="eastAsia" w:ascii="方正仿宋简体" w:hAnsi="方正仿宋简体" w:eastAsia="方正仿宋简体" w:cs="方正仿宋简体"/>
          <w:sz w:val="32"/>
          <w:szCs w:val="32"/>
          <w:lang w:val="en-US" w:eastAsia="zh-CN"/>
        </w:rPr>
      </w:pPr>
    </w:p>
    <w:p>
      <w:pPr>
        <w:spacing w:line="590" w:lineRule="exact"/>
        <w:ind w:firstLine="640" w:firstLineChars="2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唐山市丰润区统计局</w:t>
      </w:r>
    </w:p>
    <w:p>
      <w:pPr>
        <w:spacing w:line="590" w:lineRule="exact"/>
        <w:ind w:firstLine="640" w:firstLineChars="200"/>
        <w:jc w:val="right"/>
        <w:rPr>
          <w:rFonts w:hint="eastAsia" w:ascii="方正仿宋简体" w:hAnsi="方正仿宋简体" w:eastAsia="方正仿宋简体" w:cs="方正仿宋简体"/>
          <w:sz w:val="32"/>
          <w:szCs w:val="32"/>
          <w:lang w:val="en-US" w:eastAsia="zh-CN"/>
        </w:rPr>
      </w:pP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4</w:t>
      </w:r>
      <w:r>
        <w:rPr>
          <w:rFonts w:hint="eastAsia" w:ascii="方正仿宋简体" w:hAnsi="方正仿宋简体" w:eastAsia="方正仿宋简体" w:cs="方正仿宋简体"/>
          <w:sz w:val="32"/>
          <w:szCs w:val="32"/>
          <w:lang w:val="en-US" w:eastAsia="zh-CN"/>
        </w:rPr>
        <w:t>年</w:t>
      </w:r>
      <w:r>
        <w:rPr>
          <w:rFonts w:hint="eastAsia" w:asciiTheme="minorEastAsia" w:hAnsiTheme="minorEastAsia" w:cstheme="minorEastAsia"/>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eastAsia" w:asciiTheme="minorEastAsia" w:hAnsiTheme="minorEastAsia" w:cstheme="minorEastAsia"/>
          <w:sz w:val="32"/>
          <w:szCs w:val="32"/>
          <w:lang w:val="en-US" w:eastAsia="zh-CN"/>
        </w:rPr>
        <w:t>26</w:t>
      </w:r>
      <w:r>
        <w:rPr>
          <w:rFonts w:hint="eastAsia" w:ascii="方正仿宋简体" w:hAnsi="方正仿宋简体" w:eastAsia="方正仿宋简体" w:cs="方正仿宋简体"/>
          <w:sz w:val="32"/>
          <w:szCs w:val="32"/>
          <w:lang w:val="en-US" w:eastAsia="zh-CN"/>
        </w:rPr>
        <w:t>日</w:t>
      </w:r>
    </w:p>
    <w:p>
      <w:pPr>
        <w:spacing w:line="590" w:lineRule="exact"/>
        <w:jc w:val="center"/>
        <w:rPr>
          <w:rFonts w:hint="eastAsia" w:ascii="方正小标宋简体" w:eastAsia="方正小标宋简体"/>
          <w:sz w:val="40"/>
          <w:szCs w:val="40"/>
          <w:lang w:val="en-US" w:eastAsia="zh-CN"/>
        </w:rPr>
      </w:pPr>
      <w:r>
        <w:rPr>
          <w:rFonts w:hint="eastAsia" w:ascii="方正小标宋简体" w:eastAsia="方正小标宋简体"/>
          <w:sz w:val="40"/>
          <w:szCs w:val="40"/>
          <w:lang w:val="en-US" w:eastAsia="zh-CN"/>
        </w:rPr>
        <w:t>唐山市丰润区统计局</w:t>
      </w:r>
    </w:p>
    <w:p>
      <w:pPr>
        <w:spacing w:line="590" w:lineRule="exact"/>
        <w:jc w:val="center"/>
        <w:rPr>
          <w:rFonts w:hint="eastAsia" w:ascii="方正仿宋_GBK" w:eastAsia="方正仿宋_GBK"/>
          <w:sz w:val="32"/>
          <w:szCs w:val="32"/>
        </w:rPr>
      </w:pPr>
      <w:r>
        <w:rPr>
          <w:rFonts w:hint="eastAsia" w:ascii="方正小标宋简体" w:eastAsia="方正小标宋简体"/>
          <w:sz w:val="40"/>
          <w:szCs w:val="40"/>
        </w:rPr>
        <w:t>202</w:t>
      </w:r>
      <w:r>
        <w:rPr>
          <w:rFonts w:hint="eastAsia" w:ascii="方正小标宋简体" w:eastAsia="方正小标宋简体"/>
          <w:sz w:val="40"/>
          <w:szCs w:val="40"/>
          <w:lang w:val="en-US" w:eastAsia="zh-CN"/>
        </w:rPr>
        <w:t>4</w:t>
      </w:r>
      <w:r>
        <w:rPr>
          <w:rFonts w:hint="eastAsia" w:ascii="方正小标宋简体" w:eastAsia="方正小标宋简体"/>
          <w:sz w:val="40"/>
          <w:szCs w:val="40"/>
        </w:rPr>
        <w:t>年度“双随机、一公开”监管工作实施方案</w:t>
      </w:r>
    </w:p>
    <w:p>
      <w:pPr>
        <w:spacing w:line="590" w:lineRule="exact"/>
        <w:ind w:firstLine="640" w:firstLineChars="200"/>
        <w:jc w:val="left"/>
        <w:rPr>
          <w:rFonts w:hint="eastAsia" w:ascii="方正仿宋_GBK" w:eastAsia="方正仿宋_GBK"/>
          <w:sz w:val="32"/>
          <w:szCs w:val="32"/>
        </w:rPr>
      </w:pP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按照区双随机办[</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lang w:val="en-US" w:eastAsia="zh-CN"/>
        </w:rPr>
        <w:t>1</w:t>
      </w:r>
      <w:r>
        <w:rPr>
          <w:rFonts w:hint="eastAsia" w:ascii="方正仿宋简体" w:hAnsi="方正仿宋简体" w:eastAsia="方正仿宋简体" w:cs="方正仿宋简体"/>
          <w:sz w:val="32"/>
          <w:szCs w:val="32"/>
        </w:rPr>
        <w:t>号《关于印发&lt;</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4</w:t>
      </w:r>
      <w:r>
        <w:rPr>
          <w:rFonts w:hint="eastAsia" w:ascii="方正仿宋简体" w:hAnsi="方正仿宋简体" w:eastAsia="方正仿宋简体" w:cs="方正仿宋简体"/>
          <w:sz w:val="32"/>
          <w:szCs w:val="32"/>
        </w:rPr>
        <w:t>年度唐山市丰润区“双随机、一公开”监管工作实施方案&gt;的通知》的通知，结合我局统计工作实际，按照工作方案要求，保障全区统计系统“双随机、一公开”监管工作各项任务贯彻落实，特制定本方案。</w:t>
      </w:r>
    </w:p>
    <w:p>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一、指导思想</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区委、区政府的决策部署，落实区政府简政放权、放管结合、优化服务的统一工作安排，贯彻落实“随机抽取检查对象，随机选派检查人员”的“双随机”抽查机制，进一步规范统计执法行为，强化社会监督，着力解决突出问题，提高监管效能，推进统计系统依法行政依法治统能力。</w:t>
      </w:r>
    </w:p>
    <w:p>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二、基本原则</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（一）依法实施。</w:t>
      </w:r>
      <w:r>
        <w:rPr>
          <w:rFonts w:hint="eastAsia" w:ascii="方正仿宋简体" w:hAnsi="方正仿宋简体" w:eastAsia="方正仿宋简体" w:cs="方正仿宋简体"/>
          <w:sz w:val="32"/>
          <w:szCs w:val="32"/>
        </w:rPr>
        <w:t>严格执行相关法律、行政法规和规章，规范权力运行，完善责任清单，落实监管责任，推进“双随机、一公开”规范化、制度化，确保各项工作任务依法进行。</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（二）公正高效。</w:t>
      </w:r>
      <w:r>
        <w:rPr>
          <w:rFonts w:hint="eastAsia" w:ascii="方正仿宋简体" w:hAnsi="方正仿宋简体" w:eastAsia="方正仿宋简体" w:cs="方正仿宋简体"/>
          <w:sz w:val="32"/>
          <w:szCs w:val="32"/>
        </w:rPr>
        <w:t>严格按照执法程序，流程，依法保障监督主体的合法权力，切实做到文明执法，提升监管效能，减轻检查对象负担，优化执法环境。营造公平、公开、透明的统计环境。</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（三）公开透明。</w:t>
      </w:r>
      <w:r>
        <w:rPr>
          <w:rFonts w:hint="eastAsia" w:ascii="方正仿宋简体" w:hAnsi="方正仿宋简体" w:eastAsia="方正仿宋简体" w:cs="方正仿宋简体"/>
          <w:sz w:val="32"/>
          <w:szCs w:val="32"/>
        </w:rPr>
        <w:t>在阳光下运行执法权力，公开统计执法随机抽查职责、程序、事项、结果等，强化社会监督，接受社会各界监督，切实做到确职限权，尽责担当。</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（四）协同推进。</w:t>
      </w:r>
      <w:r>
        <w:rPr>
          <w:rFonts w:hint="eastAsia" w:ascii="方正仿宋简体" w:hAnsi="方正仿宋简体" w:eastAsia="方正仿宋简体" w:cs="方正仿宋简体"/>
          <w:sz w:val="32"/>
          <w:szCs w:val="32"/>
        </w:rPr>
        <w:t>建立统计随机抽查机制，逐步实现检查工作线上线下协同，部门条线联动，提升统计执法监督检查效果。</w:t>
      </w:r>
    </w:p>
    <w:p>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三、工作任务</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（一）制定随机抽查事项清单。</w:t>
      </w:r>
      <w:r>
        <w:rPr>
          <w:rFonts w:hint="eastAsia" w:ascii="方正仿宋简体" w:hAnsi="方正仿宋简体" w:eastAsia="方正仿宋简体" w:cs="方正仿宋简体"/>
          <w:sz w:val="32"/>
          <w:szCs w:val="32"/>
        </w:rPr>
        <w:t>以习近平新时代中国特色社会主义思想为指导，以统计部门法定职责为主要内容，以统计工作中发现的突出问题和矛盾为导向，完善随机抽查事项清单，明确抽查依据、抽查主体、抽查内容、抽查方式、抽查组织等，随机抽查事项清单根据法律法规规章修订情况和工作实际进行动态调整，并将调整结果及时向社会公布。</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（二）建立“双随机”抽查机制。</w:t>
      </w:r>
      <w:r>
        <w:rPr>
          <w:rFonts w:hint="eastAsia" w:ascii="方正仿宋简体" w:hAnsi="方正仿宋简体" w:eastAsia="方正仿宋简体" w:cs="方正仿宋简体"/>
          <w:sz w:val="32"/>
          <w:szCs w:val="32"/>
        </w:rPr>
        <w:t>建立随机抽取检查对象、随机选派执法检查人员的“双随机”抽查机制。健全检查对象名录库和执法检查人员名录库，按照三年内，对调查单位不重复检查的原则，从检查对象名录库中抽取检查对象；从执法检查人员名录库中根据检查内容、专业的不同，随机选派执法检查人员。推广运用电子化手段，对“双随机”抽查做到全过程留痕，实现责任可追溯，记录可复制。</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（三）合理确定随机抽查的比例和频次。</w:t>
      </w:r>
      <w:r>
        <w:rPr>
          <w:rFonts w:hint="eastAsia" w:ascii="方正仿宋简体" w:hAnsi="方正仿宋简体" w:eastAsia="方正仿宋简体" w:cs="方正仿宋简体"/>
          <w:sz w:val="32"/>
          <w:szCs w:val="32"/>
        </w:rPr>
        <w:t>随机抽查事项抽查频次原则上每年两次，抽查比例根据当年工作情况合理确定，既保证必要的抽查覆盖面和代表性，又要防止检查过多和执法扰民给基层带来的负面影响。年度监督检查计划中采用“双随机”抽查的比例不低于</w:t>
      </w:r>
      <w:r>
        <w:rPr>
          <w:rFonts w:hint="eastAsia" w:asciiTheme="minorEastAsia" w:hAnsiTheme="minorEastAsia" w:eastAsiaTheme="minorEastAsia" w:cstheme="minorEastAsia"/>
          <w:sz w:val="32"/>
          <w:szCs w:val="32"/>
          <w:lang w:val="en-US" w:eastAsia="zh-CN"/>
        </w:rPr>
        <w:t>5</w:t>
      </w:r>
      <w:r>
        <w:rPr>
          <w:rFonts w:hint="eastAsia" w:ascii="方正仿宋简体" w:hAnsi="方正仿宋简体" w:eastAsia="方正仿宋简体" w:cs="方正仿宋简体"/>
          <w:sz w:val="32"/>
          <w:szCs w:val="32"/>
        </w:rPr>
        <w:t>%。对行业的重点单位每年要实现一次检查全覆盖；对列入统计严重失信企业的单位每半年要实现一次检查覆盖。</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（四）加强抽查结果运用。</w:t>
      </w:r>
      <w:r>
        <w:rPr>
          <w:rFonts w:hint="eastAsia" w:ascii="方正仿宋简体" w:hAnsi="方正仿宋简体" w:eastAsia="方正仿宋简体" w:cs="方正仿宋简体"/>
          <w:sz w:val="32"/>
          <w:szCs w:val="32"/>
        </w:rPr>
        <w:t>抽查工作结束后，对抽查无问题单位，自抽查结束之日起</w:t>
      </w:r>
      <w:r>
        <w:rPr>
          <w:rFonts w:hint="eastAsia" w:asciiTheme="minorEastAsia" w:hAnsiTheme="minorEastAsia" w:eastAsiaTheme="minorEastAsia" w:cstheme="minorEastAsia"/>
          <w:sz w:val="32"/>
          <w:szCs w:val="32"/>
          <w:lang w:val="en-US" w:eastAsia="zh-CN"/>
        </w:rPr>
        <w:t>20</w:t>
      </w:r>
      <w:r>
        <w:rPr>
          <w:rFonts w:hint="eastAsia" w:ascii="方正仿宋简体" w:hAnsi="方正仿宋简体" w:eastAsia="方正仿宋简体" w:cs="方正仿宋简体"/>
          <w:sz w:val="32"/>
          <w:szCs w:val="32"/>
        </w:rPr>
        <w:t>个工作日内向社会公示；对抽查发现的存在违纪违法行为，依法依规严格惩处，及时公开行政处罚案件信息；属于其他部门管辖的，及时移送相关部门查处；涉嫌构成犯罪的，依法及时向公安机关移送，严禁有案不移、以罚代刑。</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（五）推进与社会信用体系相衔接。</w:t>
      </w:r>
      <w:r>
        <w:rPr>
          <w:rFonts w:hint="eastAsia" w:ascii="方正仿宋简体" w:hAnsi="方正仿宋简体" w:eastAsia="方正仿宋简体" w:cs="方正仿宋简体"/>
          <w:sz w:val="32"/>
          <w:szCs w:val="32"/>
        </w:rPr>
        <w:t>将严重违法违规统计调查单位的行政处罚信息，在省、市、区统计上严重失信企业信用信息公示系统平台，纳入企业社会信用记录，加强与开展联合惩戒部门的沟通协调，形成惩戒合力，依法对失信企业进行公示，对严重失信企业及其法定代表人、主要负责人和其他负有直接责任人员实施联合惩戒，营造“诚信统计光荣、虚假统计可耻”的良好社会氛围。</w:t>
      </w:r>
    </w:p>
    <w:p>
      <w:pPr>
        <w:spacing w:line="59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四、工作要求</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（一）加强组织领导。</w:t>
      </w:r>
      <w:r>
        <w:rPr>
          <w:rFonts w:hint="eastAsia" w:ascii="方正仿宋简体" w:hAnsi="方正仿宋简体" w:eastAsia="方正仿宋简体" w:cs="方正仿宋简体"/>
          <w:sz w:val="32"/>
          <w:szCs w:val="32"/>
        </w:rPr>
        <w:t>区统计部门要加强随机抽查监管工作的统筹协调，建立健全相应工作机制，充实调整执法检查力量，不断提高检查水平，切实把“双随机”抽查监管各项任务落到实处。</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（二）严格落实责任。</w:t>
      </w:r>
      <w:r>
        <w:rPr>
          <w:rFonts w:hint="eastAsia" w:ascii="方正仿宋简体" w:hAnsi="方正仿宋简体" w:eastAsia="方正仿宋简体" w:cs="方正仿宋简体"/>
          <w:sz w:val="32"/>
          <w:szCs w:val="32"/>
        </w:rPr>
        <w:t>要进一步增强政治意识，责任意识，大力推广“双随机”抽查，公平、有效、透明地进行事中事后监管，切实履行法定监管职责。</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（三）严肃抽查纪律。</w:t>
      </w:r>
      <w:r>
        <w:rPr>
          <w:rFonts w:hint="eastAsia" w:ascii="方正仿宋简体" w:hAnsi="方正仿宋简体" w:eastAsia="方正仿宋简体" w:cs="方正仿宋简体"/>
          <w:sz w:val="32"/>
          <w:szCs w:val="32"/>
        </w:rPr>
        <w:t>各科室、队及其工作人员对被抽取的市场主体实施检查时，要认真落实中央八项规定精神，不得妨碍市场主体正常的生产经营活动，不得索取或收受市场主体的财物，不得谋取其他利益。对抽查监管工作中失职渎职和违纪的，要依法依纪严肃处理。</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（四）加强宣传和人员培训。</w:t>
      </w:r>
      <w:r>
        <w:rPr>
          <w:rFonts w:hint="eastAsia" w:ascii="方正仿宋简体" w:hAnsi="方正仿宋简体" w:eastAsia="方正仿宋简体" w:cs="方正仿宋简体"/>
          <w:sz w:val="32"/>
          <w:szCs w:val="32"/>
        </w:rPr>
        <w:t>“双随机”抽查是事中事后监管方式的探索和创新。各科室、队要结合省、市、区政府有关文件精神及本细则要求，加大宣传力度，加强执法人员培训，引导执法人员切实转变执法理念，探索完善“双随机”抽查监管办法，不断提高执法能力和水平。</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（五）做好信息反馈。</w:t>
      </w:r>
      <w:r>
        <w:rPr>
          <w:rFonts w:hint="eastAsia" w:ascii="方正仿宋简体" w:hAnsi="方正仿宋简体" w:eastAsia="方正仿宋简体" w:cs="方正仿宋简体"/>
          <w:sz w:val="32"/>
          <w:szCs w:val="32"/>
        </w:rPr>
        <w:t>各科室、队要根据实施方案要求，抓紧制定具体实施办法，明确在本级、本部门、本领域推广“双随机”抽查的任务安排和时间进度，务求推广“双随机”抽查工作取得实效，把简政放权、加强事中事后监管改革向纵深推进。</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附件：唐山市丰润区统计局“双随机、一公开”监管工作领导小组成员名单</w:t>
      </w:r>
    </w:p>
    <w:p>
      <w:pPr>
        <w:spacing w:line="590" w:lineRule="exact"/>
        <w:jc w:val="left"/>
        <w:rPr>
          <w:rFonts w:hint="eastAsia" w:ascii="方正仿宋简体" w:hAnsi="方正仿宋简体" w:eastAsia="方正仿宋简体" w:cs="方正仿宋简体"/>
          <w:sz w:val="32"/>
          <w:szCs w:val="32"/>
        </w:rPr>
      </w:pPr>
    </w:p>
    <w:p>
      <w:pPr>
        <w:spacing w:line="590" w:lineRule="exact"/>
        <w:jc w:val="left"/>
        <w:rPr>
          <w:rFonts w:hint="eastAsia" w:ascii="方正仿宋简体" w:hAnsi="方正仿宋简体" w:eastAsia="方正仿宋简体" w:cs="方正仿宋简体"/>
          <w:sz w:val="32"/>
          <w:szCs w:val="32"/>
        </w:rPr>
      </w:pPr>
    </w:p>
    <w:p>
      <w:pPr>
        <w:spacing w:line="590" w:lineRule="exact"/>
        <w:ind w:right="32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唐山市丰润区统计局</w:t>
      </w:r>
    </w:p>
    <w:p>
      <w:pPr>
        <w:spacing w:line="590" w:lineRule="exact"/>
        <w:ind w:right="320"/>
        <w:jc w:val="right"/>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4</w:t>
      </w:r>
      <w:r>
        <w:rPr>
          <w:rFonts w:hint="eastAsia" w:ascii="方正仿宋简体" w:hAnsi="方正仿宋简体" w:eastAsia="方正仿宋简体" w:cs="方正仿宋简体"/>
          <w:sz w:val="32"/>
          <w:szCs w:val="32"/>
        </w:rPr>
        <w:t>年</w:t>
      </w:r>
      <w:r>
        <w:rPr>
          <w:rFonts w:hint="eastAsia" w:asciiTheme="minorEastAsia" w:hAnsiTheme="minorEastAsia" w:cstheme="minorEastAsia"/>
          <w:sz w:val="32"/>
          <w:szCs w:val="32"/>
          <w:lang w:val="en-US" w:eastAsia="zh-CN"/>
        </w:rPr>
        <w:t>1</w:t>
      </w:r>
      <w:r>
        <w:rPr>
          <w:rFonts w:hint="eastAsia" w:ascii="方正仿宋简体" w:hAnsi="方正仿宋简体" w:eastAsia="方正仿宋简体" w:cs="方正仿宋简体"/>
          <w:sz w:val="32"/>
          <w:szCs w:val="32"/>
        </w:rPr>
        <w:t>月</w:t>
      </w:r>
      <w:r>
        <w:rPr>
          <w:rFonts w:hint="eastAsia" w:asciiTheme="minorEastAsia" w:hAnsiTheme="minorEastAsia" w:cstheme="minorEastAsia"/>
          <w:sz w:val="32"/>
          <w:szCs w:val="32"/>
          <w:lang w:val="en-US" w:eastAsia="zh-CN"/>
        </w:rPr>
        <w:t>26</w:t>
      </w:r>
      <w:bookmarkStart w:id="0" w:name="_GoBack"/>
      <w:bookmarkEnd w:id="0"/>
      <w:r>
        <w:rPr>
          <w:rFonts w:hint="eastAsia" w:ascii="方正仿宋简体" w:hAnsi="方正仿宋简体" w:eastAsia="方正仿宋简体" w:cs="方正仿宋简体"/>
          <w:sz w:val="32"/>
          <w:szCs w:val="32"/>
        </w:rPr>
        <w:t>日</w:t>
      </w:r>
    </w:p>
    <w:p>
      <w:pPr>
        <w:spacing w:line="590" w:lineRule="exact"/>
        <w:ind w:left="960" w:hanging="960" w:hangingChars="300"/>
        <w:jc w:val="left"/>
        <w:rPr>
          <w:rFonts w:hint="eastAsia" w:ascii="方正仿宋简体" w:hAnsi="方正仿宋简体" w:eastAsia="方正仿宋简体" w:cs="方正仿宋简体"/>
          <w:sz w:val="32"/>
          <w:szCs w:val="32"/>
        </w:rPr>
      </w:pPr>
    </w:p>
    <w:p>
      <w:pPr>
        <w:spacing w:line="590" w:lineRule="exact"/>
        <w:ind w:left="960" w:hanging="960" w:hangingChars="3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附件：唐山市丰润区统计局“双随机、一公开”监管工作领导小组成员名单</w:t>
      </w:r>
    </w:p>
    <w:p>
      <w:pPr>
        <w:spacing w:line="590" w:lineRule="exact"/>
        <w:ind w:firstLine="640" w:firstLineChars="200"/>
        <w:rPr>
          <w:rFonts w:hint="eastAsia" w:ascii="方正仿宋简体" w:hAnsi="方正仿宋简体" w:eastAsia="方正仿宋简体" w:cs="方正仿宋简体"/>
          <w:sz w:val="32"/>
          <w:szCs w:val="32"/>
        </w:rPr>
      </w:pPr>
    </w:p>
    <w:p>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  长：</w:t>
      </w:r>
      <w:r>
        <w:rPr>
          <w:rFonts w:hint="eastAsia" w:ascii="方正仿宋简体" w:hAnsi="方正仿宋简体" w:eastAsia="方正仿宋简体" w:cs="方正仿宋简体"/>
          <w:sz w:val="32"/>
          <w:szCs w:val="32"/>
          <w:lang w:val="en-US" w:eastAsia="zh-CN"/>
        </w:rPr>
        <w:t>李永娟</w:t>
      </w:r>
      <w:r>
        <w:rPr>
          <w:rFonts w:hint="eastAsia" w:ascii="方正仿宋简体" w:hAnsi="方正仿宋简体" w:eastAsia="方正仿宋简体" w:cs="方正仿宋简体"/>
          <w:sz w:val="32"/>
          <w:szCs w:val="32"/>
        </w:rPr>
        <w:t xml:space="preserve">    局</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长</w:t>
      </w:r>
    </w:p>
    <w:p>
      <w:pPr>
        <w:spacing w:line="59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副组长：</w:t>
      </w:r>
      <w:r>
        <w:rPr>
          <w:rFonts w:hint="eastAsia" w:ascii="方正仿宋简体" w:hAnsi="方正仿宋简体" w:eastAsia="方正仿宋简体" w:cs="方正仿宋简体"/>
          <w:sz w:val="32"/>
          <w:szCs w:val="32"/>
          <w:lang w:val="en-US" w:eastAsia="zh-CN"/>
        </w:rPr>
        <w:t>魏守岭    副局长</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杨桂英    副局长</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张小东    普查中心主任</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李术丰</w:t>
      </w:r>
      <w:r>
        <w:rPr>
          <w:rFonts w:hint="eastAsia" w:ascii="方正仿宋简体" w:hAnsi="方正仿宋简体" w:eastAsia="方正仿宋简体" w:cs="方正仿宋简体"/>
          <w:sz w:val="32"/>
          <w:szCs w:val="32"/>
        </w:rPr>
        <w:t xml:space="preserve">    城调队队长</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霍启兵    副主任科员</w:t>
      </w:r>
    </w:p>
    <w:p>
      <w:pPr>
        <w:spacing w:line="59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成  员：</w:t>
      </w:r>
      <w:r>
        <w:rPr>
          <w:rFonts w:hint="eastAsia" w:ascii="方正仿宋简体" w:hAnsi="方正仿宋简体" w:eastAsia="方正仿宋简体" w:cs="方正仿宋简体"/>
          <w:sz w:val="32"/>
          <w:szCs w:val="32"/>
          <w:lang w:val="en-US" w:eastAsia="zh-CN"/>
        </w:rPr>
        <w:t>张  洁</w:t>
      </w:r>
      <w:r>
        <w:rPr>
          <w:rFonts w:hint="eastAsia" w:ascii="方正仿宋简体" w:hAnsi="方正仿宋简体" w:eastAsia="方正仿宋简体" w:cs="方正仿宋简体"/>
          <w:sz w:val="32"/>
          <w:szCs w:val="32"/>
        </w:rPr>
        <w:t xml:space="preserve">    办公室</w:t>
      </w:r>
      <w:r>
        <w:rPr>
          <w:rFonts w:hint="eastAsia" w:ascii="方正仿宋简体" w:hAnsi="方正仿宋简体" w:eastAsia="方正仿宋简体" w:cs="方正仿宋简体"/>
          <w:sz w:val="32"/>
          <w:szCs w:val="32"/>
          <w:lang w:val="en-US" w:eastAsia="zh-CN"/>
        </w:rPr>
        <w:t>科员</w:t>
      </w:r>
    </w:p>
    <w:p>
      <w:pPr>
        <w:spacing w:line="590" w:lineRule="exact"/>
        <w:ind w:firstLine="1920" w:firstLineChars="6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张  溪</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综合科</w:t>
      </w:r>
      <w:r>
        <w:rPr>
          <w:rFonts w:hint="eastAsia" w:ascii="方正仿宋简体" w:hAnsi="方正仿宋简体" w:eastAsia="方正仿宋简体" w:cs="方正仿宋简体"/>
          <w:sz w:val="32"/>
          <w:szCs w:val="32"/>
          <w:lang w:val="en-US" w:eastAsia="zh-CN"/>
        </w:rPr>
        <w:t>科员</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赵香红</w:t>
      </w:r>
      <w:r>
        <w:rPr>
          <w:rFonts w:hint="eastAsia" w:ascii="方正仿宋简体" w:hAnsi="方正仿宋简体" w:eastAsia="方正仿宋简体" w:cs="方正仿宋简体"/>
          <w:sz w:val="32"/>
          <w:szCs w:val="32"/>
        </w:rPr>
        <w:t xml:space="preserve">    农业科科长</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高  密    工业科科长</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姚玉书    普查中心副主任</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匡国秀    基建贸易科科长</w:t>
      </w:r>
    </w:p>
    <w:p>
      <w:pPr>
        <w:spacing w:line="590" w:lineRule="exact"/>
        <w:ind w:firstLine="1920" w:firstLineChars="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卢志军    普查中心科员</w:t>
      </w:r>
    </w:p>
    <w:p>
      <w:pPr>
        <w:spacing w:line="590" w:lineRule="exact"/>
        <w:ind w:firstLine="1920" w:firstLineChars="600"/>
        <w:jc w:val="center"/>
        <w:rPr>
          <w:rFonts w:hint="eastAsia" w:ascii="方正仿宋简体" w:hAnsi="方正仿宋简体" w:eastAsia="方正仿宋简体" w:cs="方正仿宋简体"/>
          <w:sz w:val="32"/>
          <w:szCs w:val="32"/>
        </w:rPr>
      </w:pPr>
    </w:p>
    <w:p>
      <w:pPr>
        <w:spacing w:line="590" w:lineRule="exact"/>
        <w:ind w:firstLine="640" w:firstLineChars="200"/>
        <w:jc w:val="left"/>
        <w:rPr>
          <w:rFonts w:hint="eastAsia" w:asciiTheme="minorEastAsia" w:hAnsiTheme="minorEastAsia" w:eastAsiaTheme="minorEastAsia" w:cstheme="minorEastAsia"/>
          <w:sz w:val="32"/>
          <w:szCs w:val="32"/>
          <w:lang w:val="en-US" w:eastAsia="zh-CN"/>
        </w:rPr>
      </w:pPr>
      <w:r>
        <w:rPr>
          <w:rFonts w:hint="eastAsia" w:ascii="方正仿宋简体" w:hAnsi="方正仿宋简体" w:eastAsia="方正仿宋简体" w:cs="方正仿宋简体"/>
          <w:sz w:val="32"/>
          <w:szCs w:val="32"/>
        </w:rPr>
        <w:t>统计局“双随机、一公开”监管工作领导小组办公室设在普查中心，联系电话：</w:t>
      </w:r>
      <w:r>
        <w:rPr>
          <w:rFonts w:hint="eastAsia" w:asciiTheme="minorEastAsia" w:hAnsiTheme="minorEastAsia" w:eastAsiaTheme="minorEastAsia" w:cstheme="minorEastAsia"/>
          <w:sz w:val="32"/>
          <w:szCs w:val="32"/>
          <w:lang w:val="en-US" w:eastAsia="zh-CN"/>
        </w:rPr>
        <w:t>5166952</w:t>
      </w:r>
    </w:p>
    <w:sectPr>
      <w:footerReference r:id="rId3" w:type="default"/>
      <w:pgSz w:w="11906" w:h="16838"/>
      <w:pgMar w:top="192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84009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ZWNiNWY1ZjA1MTdkNjFiZWQ4NmFiZjA3Yjc4MTUifQ=="/>
  </w:docVars>
  <w:rsids>
    <w:rsidRoot w:val="002A201C"/>
    <w:rsid w:val="00077DE9"/>
    <w:rsid w:val="001A2958"/>
    <w:rsid w:val="002A201C"/>
    <w:rsid w:val="002D21C7"/>
    <w:rsid w:val="0049702A"/>
    <w:rsid w:val="004C5A4A"/>
    <w:rsid w:val="00562AB6"/>
    <w:rsid w:val="00592080"/>
    <w:rsid w:val="008219C0"/>
    <w:rsid w:val="00884070"/>
    <w:rsid w:val="008B673B"/>
    <w:rsid w:val="008D5DF6"/>
    <w:rsid w:val="00986765"/>
    <w:rsid w:val="00C601E3"/>
    <w:rsid w:val="00E83562"/>
    <w:rsid w:val="00ED22B0"/>
    <w:rsid w:val="00F70862"/>
    <w:rsid w:val="0B826F71"/>
    <w:rsid w:val="111446CE"/>
    <w:rsid w:val="2EDE510B"/>
    <w:rsid w:val="3C9506A5"/>
    <w:rsid w:val="44974F2C"/>
    <w:rsid w:val="49CA650A"/>
    <w:rsid w:val="58EC7126"/>
    <w:rsid w:val="60F10688"/>
    <w:rsid w:val="66837833"/>
    <w:rsid w:val="6BA41BDD"/>
    <w:rsid w:val="7B430918"/>
    <w:rsid w:val="7F6A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2266</Words>
  <Characters>2304</Characters>
  <Lines>15</Lines>
  <Paragraphs>4</Paragraphs>
  <TotalTime>14</TotalTime>
  <ScaleCrop>false</ScaleCrop>
  <LinksUpToDate>false</LinksUpToDate>
  <CharactersWithSpaces>2368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2021-03-22T06:37:00Z</dcterms:created>
  <dc:creator>卢 志军</dc:creator>
  <cp:lastModifiedBy>Administrator</cp:lastModifiedBy>
  <cp:lastPrinted>2021-03-22T07:38:00Z</cp:lastPrinted>
  <dcterms:modified xsi:type="dcterms:W3CDTF">2024-04-12T05:56:25Z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471E06AE8E504C1B8452785767F182EF</vt:lpwstr>
  </property>
</Properties>
</file>