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b w:val="0"/>
          <w:bCs w:val="0"/>
          <w:sz w:val="40"/>
          <w:szCs w:val="40"/>
          <w:lang w:val="en-US" w:eastAsia="zh-CN"/>
        </w:rPr>
      </w:pPr>
      <w:r>
        <w:rPr>
          <w:rFonts w:hint="eastAsia" w:ascii="宋体" w:hAnsi="宋体" w:eastAsia="方正小标宋简体"/>
          <w:b w:val="0"/>
          <w:bCs w:val="0"/>
          <w:sz w:val="40"/>
          <w:szCs w:val="40"/>
          <w:lang w:val="en-US" w:eastAsia="zh-CN"/>
        </w:rPr>
        <w:t>唐山市</w:t>
      </w:r>
      <w:r>
        <w:rPr>
          <w:rFonts w:hint="eastAsia" w:ascii="宋体" w:hAnsi="宋体" w:eastAsia="方正小标宋简体"/>
          <w:b w:val="0"/>
          <w:bCs w:val="0"/>
          <w:sz w:val="40"/>
          <w:szCs w:val="40"/>
          <w:lang w:eastAsia="zh-CN"/>
        </w:rPr>
        <w:t>丰润区农业农村局</w:t>
      </w:r>
    </w:p>
    <w:p>
      <w:pPr>
        <w:jc w:val="center"/>
        <w:rPr>
          <w:rFonts w:hint="eastAsia" w:ascii="宋体" w:hAnsi="宋体" w:eastAsia="方正小标宋简体"/>
          <w:b w:val="0"/>
          <w:bCs w:val="0"/>
          <w:sz w:val="40"/>
          <w:szCs w:val="40"/>
          <w:lang w:val="en-US" w:eastAsia="zh-CN"/>
        </w:rPr>
      </w:pPr>
      <w:r>
        <w:rPr>
          <w:rFonts w:hint="eastAsia" w:ascii="宋体" w:hAnsi="宋体" w:eastAsia="方正小标宋简体"/>
          <w:b w:val="0"/>
          <w:bCs w:val="0"/>
          <w:sz w:val="40"/>
          <w:szCs w:val="40"/>
          <w:lang w:val="en-US" w:eastAsia="zh-CN"/>
        </w:rPr>
        <w:t>非洲猪瘟防控物资采购文件</w:t>
      </w:r>
    </w:p>
    <w:p>
      <w:pPr>
        <w:spacing w:line="360" w:lineRule="auto"/>
        <w:ind w:firstLine="640" w:firstLineChars="200"/>
        <w:rPr>
          <w:rFonts w:hint="eastAsia" w:ascii="宋体" w:hAnsi="宋体" w:eastAsia="仿宋_GB2312"/>
          <w:b w:val="0"/>
          <w:bCs w:val="0"/>
          <w:sz w:val="32"/>
          <w:szCs w:val="32"/>
          <w:lang w:val="en-US" w:eastAsia="zh-CN"/>
        </w:rPr>
      </w:pPr>
    </w:p>
    <w:p>
      <w:pPr>
        <w:keepNext w:val="0"/>
        <w:keepLines w:val="0"/>
        <w:pageBreakBefore w:val="0"/>
        <w:widowControl w:val="0"/>
        <w:kinsoku/>
        <w:wordWrap/>
        <w:overflowPunct/>
        <w:topLinePunct w:val="0"/>
        <w:autoSpaceDE/>
        <w:autoSpaceDN/>
        <w:bidi w:val="0"/>
        <w:snapToGrid/>
        <w:spacing w:line="590" w:lineRule="exact"/>
        <w:ind w:firstLine="640" w:firstLineChars="200"/>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lang w:val="en-US" w:eastAsia="zh-CN"/>
        </w:rPr>
        <w:t>为加强丰润区生猪养殖、屠宰及生猪产品流通等环节非洲猪瘟防控工作，确保非洲猪瘟处于稳控状态，需采购消毒物资。</w:t>
      </w:r>
    </w:p>
    <w:p>
      <w:pPr>
        <w:keepNext w:val="0"/>
        <w:keepLines w:val="0"/>
        <w:pageBreakBefore w:val="0"/>
        <w:widowControl w:val="0"/>
        <w:kinsoku/>
        <w:wordWrap/>
        <w:overflowPunct/>
        <w:topLinePunct w:val="0"/>
        <w:autoSpaceDE/>
        <w:autoSpaceDN/>
        <w:bidi w:val="0"/>
        <w:snapToGrid/>
        <w:spacing w:line="590" w:lineRule="exact"/>
        <w:ind w:firstLine="640" w:firstLineChars="200"/>
        <w:rPr>
          <w:rFonts w:hint="eastAsia" w:ascii="宋体" w:hAnsi="宋体" w:eastAsia="方正黑体简体"/>
          <w:b w:val="0"/>
          <w:bCs w:val="0"/>
          <w:sz w:val="32"/>
          <w:szCs w:val="32"/>
          <w:lang w:val="en-US" w:eastAsia="zh-CN"/>
        </w:rPr>
      </w:pPr>
      <w:r>
        <w:rPr>
          <w:rFonts w:hint="eastAsia" w:ascii="宋体" w:hAnsi="宋体" w:eastAsia="方正黑体简体"/>
          <w:b w:val="0"/>
          <w:bCs w:val="0"/>
          <w:sz w:val="32"/>
          <w:szCs w:val="32"/>
          <w:lang w:val="en-US" w:eastAsia="zh-CN"/>
        </w:rPr>
        <w:t>一</w:t>
      </w:r>
      <w:r>
        <w:rPr>
          <w:rFonts w:hint="eastAsia" w:ascii="宋体" w:hAnsi="宋体" w:eastAsia="方正黑体简体"/>
          <w:b w:val="0"/>
          <w:bCs w:val="0"/>
          <w:sz w:val="32"/>
          <w:szCs w:val="32"/>
        </w:rPr>
        <w:t>、</w:t>
      </w:r>
      <w:r>
        <w:rPr>
          <w:rFonts w:hint="eastAsia" w:ascii="宋体" w:hAnsi="宋体" w:eastAsia="方正黑体简体"/>
          <w:b w:val="0"/>
          <w:bCs w:val="0"/>
          <w:sz w:val="32"/>
          <w:szCs w:val="32"/>
          <w:lang w:val="en-US" w:eastAsia="zh-CN"/>
        </w:rPr>
        <w:t>采购</w:t>
      </w:r>
      <w:r>
        <w:rPr>
          <w:rFonts w:hint="eastAsia" w:ascii="宋体" w:hAnsi="宋体" w:eastAsia="方正黑体简体"/>
          <w:b w:val="0"/>
          <w:bCs w:val="0"/>
          <w:sz w:val="32"/>
          <w:szCs w:val="32"/>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rPr>
      </w:pPr>
      <w:r>
        <w:rPr>
          <w:rFonts w:hint="eastAsia" w:ascii="宋体" w:hAnsi="宋体" w:eastAsia="方正仿宋简体"/>
          <w:b w:val="0"/>
          <w:bCs w:val="0"/>
          <w:sz w:val="32"/>
          <w:szCs w:val="32"/>
          <w:lang w:val="en-US" w:eastAsia="zh-CN"/>
        </w:rPr>
        <w:t>采购内容：非洲猪瘟防控物资；</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color w:val="000000"/>
          <w:sz w:val="32"/>
          <w:szCs w:val="32"/>
          <w:lang w:val="en-US" w:eastAsia="zh-CN"/>
        </w:rPr>
      </w:pPr>
      <w:r>
        <w:rPr>
          <w:rFonts w:hint="eastAsia" w:ascii="宋体" w:hAnsi="宋体" w:eastAsia="方正仿宋简体"/>
          <w:b w:val="0"/>
          <w:bCs w:val="0"/>
          <w:color w:val="000000"/>
          <w:sz w:val="32"/>
          <w:szCs w:val="32"/>
          <w:lang w:val="en-US" w:eastAsia="zh-CN"/>
        </w:rPr>
        <w:t>预算总金额：100000.00元；</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lang w:eastAsia="zh-CN"/>
        </w:rPr>
        <w:t>项目完结</w:t>
      </w:r>
      <w:r>
        <w:rPr>
          <w:rFonts w:hint="eastAsia" w:ascii="宋体" w:hAnsi="宋体" w:eastAsia="方正仿宋简体"/>
          <w:b w:val="0"/>
          <w:bCs w:val="0"/>
          <w:sz w:val="32"/>
          <w:szCs w:val="32"/>
        </w:rPr>
        <w:t>地点：</w:t>
      </w:r>
      <w:r>
        <w:rPr>
          <w:rFonts w:hint="eastAsia" w:ascii="宋体" w:hAnsi="宋体" w:eastAsia="方正仿宋简体"/>
          <w:b w:val="0"/>
          <w:bCs w:val="0"/>
          <w:sz w:val="32"/>
          <w:szCs w:val="32"/>
          <w:lang w:val="en-US" w:eastAsia="zh-CN"/>
        </w:rPr>
        <w:t>唐山市</w:t>
      </w:r>
      <w:r>
        <w:rPr>
          <w:rFonts w:hint="eastAsia" w:ascii="宋体" w:hAnsi="宋体" w:eastAsia="方正仿宋简体"/>
          <w:b w:val="0"/>
          <w:bCs w:val="0"/>
          <w:sz w:val="32"/>
          <w:szCs w:val="32"/>
          <w:lang w:eastAsia="zh-CN"/>
        </w:rPr>
        <w:t>丰润区农业农村局；</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lang w:val="en-US" w:eastAsia="zh-CN"/>
        </w:rPr>
        <w:t>中标要求：非洲猪瘟防控物资达到现行国家标准，</w:t>
      </w:r>
      <w:r>
        <w:rPr>
          <w:rFonts w:hint="eastAsia" w:ascii="宋体" w:hAnsi="宋体" w:eastAsia="方正仿宋简体"/>
          <w:b w:val="0"/>
          <w:bCs w:val="0"/>
          <w:sz w:val="32"/>
          <w:szCs w:val="32"/>
        </w:rPr>
        <w:t>运输</w:t>
      </w:r>
      <w:r>
        <w:rPr>
          <w:rFonts w:hint="eastAsia" w:ascii="宋体" w:hAnsi="宋体" w:eastAsia="方正仿宋简体"/>
          <w:b w:val="0"/>
          <w:bCs w:val="0"/>
          <w:sz w:val="32"/>
          <w:szCs w:val="32"/>
          <w:lang w:eastAsia="zh-CN"/>
        </w:rPr>
        <w:t>、</w:t>
      </w:r>
      <w:r>
        <w:rPr>
          <w:rFonts w:hint="eastAsia" w:ascii="宋体" w:hAnsi="宋体" w:eastAsia="方正仿宋简体"/>
          <w:b w:val="0"/>
          <w:bCs w:val="0"/>
          <w:sz w:val="32"/>
          <w:szCs w:val="32"/>
        </w:rPr>
        <w:t>各种税费及</w:t>
      </w:r>
      <w:r>
        <w:rPr>
          <w:rFonts w:hint="eastAsia" w:ascii="宋体" w:hAnsi="宋体" w:eastAsia="方正仿宋简体"/>
          <w:b w:val="0"/>
          <w:bCs w:val="0"/>
          <w:sz w:val="32"/>
          <w:szCs w:val="32"/>
          <w:lang w:eastAsia="zh-CN"/>
        </w:rPr>
        <w:t>合同</w:t>
      </w:r>
      <w:r>
        <w:rPr>
          <w:rFonts w:hint="eastAsia" w:ascii="宋体" w:hAnsi="宋体" w:eastAsia="方正仿宋简体"/>
          <w:b w:val="0"/>
          <w:bCs w:val="0"/>
          <w:sz w:val="32"/>
          <w:szCs w:val="32"/>
        </w:rPr>
        <w:t>期间等一切费用</w:t>
      </w:r>
      <w:r>
        <w:rPr>
          <w:rFonts w:hint="eastAsia" w:ascii="宋体" w:hAnsi="宋体" w:eastAsia="方正仿宋简体"/>
          <w:b w:val="0"/>
          <w:bCs w:val="0"/>
          <w:sz w:val="32"/>
          <w:szCs w:val="32"/>
          <w:lang w:val="en-US" w:eastAsia="zh-CN"/>
        </w:rPr>
        <w:t>由中标单位负责，报价最低中标；</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lang w:val="en-US" w:eastAsia="zh-CN"/>
        </w:rPr>
        <w:t>标保划分：1个标包；</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lang w:eastAsia="zh-CN"/>
        </w:rPr>
        <w:t>项目</w:t>
      </w:r>
      <w:r>
        <w:rPr>
          <w:rFonts w:hint="eastAsia" w:ascii="宋体" w:hAnsi="宋体" w:eastAsia="方正仿宋简体"/>
          <w:b w:val="0"/>
          <w:bCs w:val="0"/>
          <w:sz w:val="32"/>
          <w:szCs w:val="32"/>
          <w:lang w:val="en-US" w:eastAsia="zh-CN"/>
        </w:rPr>
        <w:t>履行</w:t>
      </w:r>
      <w:r>
        <w:rPr>
          <w:rFonts w:hint="eastAsia" w:ascii="宋体" w:hAnsi="宋体" w:eastAsia="方正仿宋简体"/>
          <w:b w:val="0"/>
          <w:bCs w:val="0"/>
          <w:sz w:val="32"/>
          <w:szCs w:val="32"/>
        </w:rPr>
        <w:t>期限</w:t>
      </w:r>
      <w:r>
        <w:rPr>
          <w:rFonts w:hint="eastAsia" w:ascii="宋体" w:hAnsi="宋体" w:eastAsia="方正仿宋简体"/>
          <w:b w:val="0"/>
          <w:bCs w:val="0"/>
          <w:color w:val="000000"/>
          <w:sz w:val="32"/>
          <w:szCs w:val="32"/>
        </w:rPr>
        <w:t>：</w:t>
      </w:r>
      <w:r>
        <w:rPr>
          <w:rFonts w:hint="eastAsia" w:ascii="宋体" w:hAnsi="宋体" w:eastAsia="方正仿宋简体"/>
          <w:b w:val="0"/>
          <w:bCs w:val="0"/>
          <w:color w:val="000000"/>
          <w:sz w:val="32"/>
          <w:szCs w:val="32"/>
          <w:lang w:val="en-US" w:eastAsia="zh-CN"/>
        </w:rPr>
        <w:t>自合同签订之日起15个工作日内办妥全部交货手续；</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lang w:val="en-US" w:eastAsia="zh-CN"/>
        </w:rPr>
        <w:t>货款支付：</w:t>
      </w:r>
      <w:r>
        <w:rPr>
          <w:rFonts w:hint="eastAsia" w:ascii="宋体" w:hAnsi="宋体" w:eastAsia="方正仿宋简体"/>
          <w:b w:val="0"/>
          <w:bCs w:val="0"/>
          <w:sz w:val="32"/>
          <w:szCs w:val="32"/>
        </w:rPr>
        <w:t>项目经采购单位验收合格后，凭发票、验收单等一次性支付货款</w:t>
      </w:r>
      <w:r>
        <w:rPr>
          <w:rFonts w:hint="eastAsia" w:ascii="宋体" w:hAnsi="宋体" w:eastAsia="方正仿宋简体"/>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rPr>
        <w:t>响应单位在报价时所提供的资料应是真实的。若有虚假，由其自行承担一切后果</w:t>
      </w:r>
      <w:r>
        <w:rPr>
          <w:rFonts w:hint="eastAsia" w:ascii="宋体" w:hAnsi="宋体" w:eastAsia="方正仿宋简体"/>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b w:val="0"/>
          <w:bCs w:val="0"/>
          <w:sz w:val="32"/>
          <w:szCs w:val="32"/>
          <w:lang w:val="en-US" w:eastAsia="zh-CN"/>
        </w:rPr>
      </w:pPr>
      <w:r>
        <w:rPr>
          <w:rFonts w:hint="eastAsia" w:ascii="宋体" w:hAnsi="宋体" w:eastAsia="方正仿宋简体"/>
          <w:b w:val="0"/>
          <w:bCs w:val="0"/>
          <w:sz w:val="32"/>
          <w:szCs w:val="32"/>
          <w:lang w:val="en-US" w:eastAsia="zh-CN"/>
        </w:rPr>
        <w:t>各企业附相关资质证明材料复印件。</w:t>
      </w:r>
    </w:p>
    <w:p>
      <w:pPr>
        <w:spacing w:line="360" w:lineRule="auto"/>
        <w:rPr>
          <w:rFonts w:hint="eastAsia" w:ascii="宋体" w:hAnsi="宋体" w:eastAsia="仿宋_GB2312"/>
          <w:b w:val="0"/>
          <w:bCs w:val="0"/>
          <w:sz w:val="32"/>
          <w:szCs w:val="32"/>
          <w:lang w:val="en-US" w:eastAsia="zh-CN"/>
        </w:rPr>
      </w:pPr>
    </w:p>
    <w:p>
      <w:pPr>
        <w:spacing w:line="360" w:lineRule="auto"/>
        <w:rPr>
          <w:rFonts w:hint="eastAsia" w:ascii="宋体" w:hAnsi="宋体" w:eastAsia="仿宋_GB2312"/>
          <w:b w:val="0"/>
          <w:bCs w:val="0"/>
          <w:sz w:val="32"/>
          <w:szCs w:val="32"/>
          <w:lang w:val="en-US" w:eastAsia="zh-CN"/>
        </w:rPr>
      </w:pPr>
    </w:p>
    <w:p>
      <w:pPr>
        <w:spacing w:line="360" w:lineRule="auto"/>
        <w:rPr>
          <w:rFonts w:hint="eastAsia" w:ascii="宋体" w:hAnsi="宋体" w:eastAsia="方正黑体简体"/>
          <w:b w:val="0"/>
          <w:bCs w:val="0"/>
          <w:sz w:val="32"/>
          <w:szCs w:val="32"/>
          <w:lang w:val="en-US" w:eastAsia="zh-CN"/>
        </w:rPr>
        <w:sectPr>
          <w:footerReference r:id="rId3" w:type="default"/>
          <w:pgSz w:w="11906" w:h="16838"/>
          <w:pgMar w:top="1928" w:right="1474" w:bottom="1814" w:left="1587" w:header="851" w:footer="992" w:gutter="0"/>
          <w:pgNumType w:fmt="decimal"/>
          <w:cols w:space="720" w:num="1"/>
          <w:docGrid w:type="lines" w:linePitch="312" w:charSpace="0"/>
        </w:sectPr>
      </w:pPr>
    </w:p>
    <w:p>
      <w:pPr>
        <w:spacing w:line="360" w:lineRule="auto"/>
        <w:ind w:firstLine="640" w:firstLineChars="200"/>
        <w:rPr>
          <w:rFonts w:hint="eastAsia" w:ascii="宋体" w:hAnsi="宋体" w:eastAsia="方正黑体简体"/>
          <w:b w:val="0"/>
          <w:bCs w:val="0"/>
          <w:sz w:val="32"/>
          <w:szCs w:val="32"/>
          <w:lang w:val="en-US" w:eastAsia="zh-CN"/>
        </w:rPr>
      </w:pPr>
      <w:r>
        <w:rPr>
          <w:rFonts w:hint="eastAsia" w:ascii="宋体" w:hAnsi="宋体" w:eastAsia="方正黑体简体"/>
          <w:b w:val="0"/>
          <w:bCs w:val="0"/>
          <w:sz w:val="32"/>
          <w:szCs w:val="32"/>
          <w:lang w:val="en-US" w:eastAsia="zh-CN"/>
        </w:rPr>
        <w:t>二、采购内容、技术参数及要求</w:t>
      </w:r>
    </w:p>
    <w:tbl>
      <w:tblPr>
        <w:tblStyle w:val="4"/>
        <w:tblpPr w:leftFromText="180" w:rightFromText="180" w:vertAnchor="text" w:horzAnchor="page" w:tblpX="1197" w:tblpY="637"/>
        <w:tblOverlap w:val="never"/>
        <w:tblW w:w="138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975"/>
        <w:gridCol w:w="7613"/>
        <w:gridCol w:w="1512"/>
        <w:gridCol w:w="900"/>
        <w:gridCol w:w="1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812"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序号</w:t>
            </w:r>
          </w:p>
        </w:tc>
        <w:tc>
          <w:tcPr>
            <w:tcW w:w="1975" w:type="dxa"/>
            <w:vAlign w:val="center"/>
          </w:tcPr>
          <w:p>
            <w:pPr>
              <w:tabs>
                <w:tab w:val="left" w:pos="5025"/>
              </w:tabs>
              <w:jc w:val="center"/>
              <w:rPr>
                <w:rFonts w:hint="eastAsia" w:ascii="仿宋" w:hAnsi="仿宋" w:eastAsia="仿宋"/>
                <w:b w:val="0"/>
                <w:bCs w:val="0"/>
                <w:sz w:val="28"/>
                <w:szCs w:val="28"/>
              </w:rPr>
            </w:pPr>
            <w:r>
              <w:rPr>
                <w:rFonts w:hint="eastAsia" w:ascii="仿宋" w:hAnsi="仿宋" w:eastAsia="仿宋"/>
                <w:b w:val="0"/>
                <w:bCs w:val="0"/>
                <w:sz w:val="28"/>
                <w:szCs w:val="28"/>
              </w:rPr>
              <w:t>产品名称</w:t>
            </w:r>
          </w:p>
        </w:tc>
        <w:tc>
          <w:tcPr>
            <w:tcW w:w="7613"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技术参数</w:t>
            </w:r>
          </w:p>
        </w:tc>
        <w:tc>
          <w:tcPr>
            <w:tcW w:w="1512" w:type="dxa"/>
            <w:vAlign w:val="center"/>
          </w:tcPr>
          <w:p>
            <w:pPr>
              <w:tabs>
                <w:tab w:val="left" w:pos="5025"/>
              </w:tabs>
              <w:jc w:val="center"/>
              <w:rPr>
                <w:rFonts w:hint="eastAsia" w:ascii="仿宋" w:hAnsi="仿宋" w:eastAsia="仿宋"/>
                <w:b w:val="0"/>
                <w:bCs w:val="0"/>
                <w:sz w:val="28"/>
                <w:szCs w:val="28"/>
              </w:rPr>
            </w:pPr>
            <w:r>
              <w:rPr>
                <w:rFonts w:hint="eastAsia" w:ascii="仿宋" w:hAnsi="仿宋" w:eastAsia="仿宋"/>
                <w:b w:val="0"/>
                <w:bCs w:val="0"/>
                <w:sz w:val="28"/>
                <w:szCs w:val="28"/>
              </w:rPr>
              <w:t>规格</w:t>
            </w:r>
          </w:p>
        </w:tc>
        <w:tc>
          <w:tcPr>
            <w:tcW w:w="900" w:type="dxa"/>
            <w:vAlign w:val="center"/>
          </w:tcPr>
          <w:p>
            <w:pPr>
              <w:tabs>
                <w:tab w:val="left" w:pos="5025"/>
              </w:tabs>
              <w:jc w:val="center"/>
              <w:rPr>
                <w:rFonts w:hint="eastAsia" w:ascii="仿宋" w:hAnsi="仿宋" w:eastAsia="仿宋"/>
                <w:b w:val="0"/>
                <w:bCs w:val="0"/>
                <w:sz w:val="28"/>
                <w:szCs w:val="28"/>
              </w:rPr>
            </w:pPr>
            <w:r>
              <w:rPr>
                <w:rFonts w:hint="eastAsia" w:ascii="仿宋" w:hAnsi="仿宋" w:eastAsia="仿宋"/>
                <w:b w:val="0"/>
                <w:bCs w:val="0"/>
                <w:sz w:val="28"/>
                <w:szCs w:val="28"/>
              </w:rPr>
              <w:t>单位</w:t>
            </w:r>
          </w:p>
        </w:tc>
        <w:tc>
          <w:tcPr>
            <w:tcW w:w="1038" w:type="dxa"/>
            <w:vAlign w:val="center"/>
          </w:tcPr>
          <w:p>
            <w:pPr>
              <w:tabs>
                <w:tab w:val="left" w:pos="5025"/>
              </w:tabs>
              <w:spacing w:line="360" w:lineRule="exact"/>
              <w:jc w:val="center"/>
              <w:rPr>
                <w:rFonts w:hint="eastAsia" w:ascii="仿宋" w:hAnsi="仿宋" w:eastAsia="仿宋"/>
                <w:b w:val="0"/>
                <w:bCs w:val="0"/>
                <w:sz w:val="28"/>
                <w:szCs w:val="28"/>
              </w:rPr>
            </w:pPr>
          </w:p>
          <w:p>
            <w:pPr>
              <w:tabs>
                <w:tab w:val="left" w:pos="5025"/>
              </w:tabs>
              <w:spacing w:line="360" w:lineRule="exact"/>
              <w:jc w:val="center"/>
              <w:rPr>
                <w:rFonts w:hint="eastAsia" w:ascii="仿宋" w:hAnsi="仿宋" w:eastAsia="仿宋"/>
                <w:b w:val="0"/>
                <w:bCs w:val="0"/>
                <w:sz w:val="28"/>
                <w:szCs w:val="28"/>
              </w:rPr>
            </w:pPr>
            <w:r>
              <w:rPr>
                <w:rFonts w:hint="eastAsia" w:ascii="仿宋" w:hAnsi="仿宋" w:eastAsia="仿宋"/>
                <w:b w:val="0"/>
                <w:bCs w:val="0"/>
                <w:sz w:val="28"/>
                <w:szCs w:val="28"/>
              </w:rPr>
              <w:t>数量</w:t>
            </w:r>
          </w:p>
          <w:p>
            <w:pPr>
              <w:tabs>
                <w:tab w:val="left" w:pos="5025"/>
              </w:tabs>
              <w:spacing w:line="360" w:lineRule="exact"/>
              <w:jc w:val="center"/>
              <w:rPr>
                <w:rFonts w:hint="eastAsia" w:ascii="仿宋" w:hAnsi="仿宋" w:eastAsia="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812"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1</w:t>
            </w:r>
          </w:p>
        </w:tc>
        <w:tc>
          <w:tcPr>
            <w:tcW w:w="1975" w:type="dxa"/>
            <w:vAlign w:val="center"/>
          </w:tcPr>
          <w:p>
            <w:pPr>
              <w:spacing w:line="560" w:lineRule="exact"/>
              <w:jc w:val="both"/>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稀戊二醛溶液</w:t>
            </w:r>
          </w:p>
        </w:tc>
        <w:tc>
          <w:tcPr>
            <w:tcW w:w="7613" w:type="dxa"/>
            <w:vAlign w:val="center"/>
          </w:tcPr>
          <w:p>
            <w:pPr>
              <w:keepNext w:val="0"/>
              <w:keepLines w:val="0"/>
              <w:pageBreakBefore w:val="0"/>
              <w:widowControl w:val="0"/>
              <w:kinsoku/>
              <w:wordWrap/>
              <w:overflowPunct/>
              <w:topLinePunct w:val="0"/>
              <w:autoSpaceDE/>
              <w:autoSpaceDN/>
              <w:bidi w:val="0"/>
              <w:snapToGrid w:val="0"/>
              <w:spacing w:before="0" w:after="0" w:line="240" w:lineRule="auto"/>
              <w:ind w:left="0" w:right="0"/>
              <w:jc w:val="both"/>
              <w:rPr>
                <w:rFonts w:hint="eastAsia" w:ascii="仿宋" w:hAnsi="仿宋" w:eastAsia="仿宋"/>
                <w:b w:val="0"/>
                <w:bCs w:val="0"/>
                <w:color w:val="000000"/>
                <w:kern w:val="2"/>
                <w:sz w:val="24"/>
                <w:szCs w:val="24"/>
                <w:lang w:val="en-US" w:eastAsia="zh-CN" w:bidi="ar-SA"/>
              </w:rPr>
            </w:pPr>
            <w:r>
              <w:rPr>
                <w:rFonts w:hint="eastAsia" w:ascii="仿宋" w:hAnsi="仿宋" w:eastAsia="仿宋"/>
                <w:b w:val="0"/>
                <w:bCs w:val="0"/>
                <w:color w:val="000000"/>
                <w:kern w:val="2"/>
                <w:sz w:val="24"/>
                <w:szCs w:val="24"/>
                <w:lang w:val="en-US" w:eastAsia="zh-CN" w:bidi="ar-SA"/>
              </w:rPr>
              <w:t>有效含量2%，具有农业农村部颁发的批准文号</w:t>
            </w:r>
          </w:p>
        </w:tc>
        <w:tc>
          <w:tcPr>
            <w:tcW w:w="1512"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500ml/瓶</w:t>
            </w:r>
          </w:p>
        </w:tc>
        <w:tc>
          <w:tcPr>
            <w:tcW w:w="900"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瓶</w:t>
            </w:r>
          </w:p>
        </w:tc>
        <w:tc>
          <w:tcPr>
            <w:tcW w:w="1038"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812"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2</w:t>
            </w:r>
          </w:p>
        </w:tc>
        <w:tc>
          <w:tcPr>
            <w:tcW w:w="1975" w:type="dxa"/>
            <w:vAlign w:val="center"/>
          </w:tcPr>
          <w:p>
            <w:pPr>
              <w:spacing w:line="560" w:lineRule="exact"/>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聚维酮碘</w:t>
            </w:r>
          </w:p>
        </w:tc>
        <w:tc>
          <w:tcPr>
            <w:tcW w:w="7613" w:type="dxa"/>
            <w:vAlign w:val="center"/>
          </w:tcPr>
          <w:p>
            <w:pPr>
              <w:keepNext w:val="0"/>
              <w:keepLines w:val="0"/>
              <w:pageBreakBefore w:val="0"/>
              <w:widowControl w:val="0"/>
              <w:kinsoku/>
              <w:wordWrap/>
              <w:overflowPunct/>
              <w:topLinePunct w:val="0"/>
              <w:autoSpaceDE/>
              <w:autoSpaceDN/>
              <w:bidi w:val="0"/>
              <w:snapToGrid w:val="0"/>
              <w:spacing w:before="0" w:after="0" w:line="240" w:lineRule="auto"/>
              <w:ind w:left="0" w:right="0"/>
              <w:jc w:val="both"/>
              <w:rPr>
                <w:rFonts w:hint="eastAsia" w:ascii="仿宋" w:hAnsi="仿宋" w:eastAsia="仿宋"/>
                <w:b w:val="0"/>
                <w:bCs w:val="0"/>
                <w:color w:val="000000"/>
                <w:kern w:val="2"/>
                <w:sz w:val="24"/>
                <w:szCs w:val="24"/>
                <w:lang w:val="en-US" w:eastAsia="zh-CN" w:bidi="ar-SA"/>
              </w:rPr>
            </w:pPr>
            <w:r>
              <w:rPr>
                <w:rFonts w:hint="eastAsia" w:ascii="仿宋" w:hAnsi="仿宋" w:eastAsia="仿宋"/>
                <w:b w:val="0"/>
                <w:bCs w:val="0"/>
                <w:color w:val="000000"/>
                <w:kern w:val="2"/>
                <w:sz w:val="24"/>
                <w:szCs w:val="24"/>
                <w:lang w:val="en-US" w:eastAsia="zh-CN" w:bidi="ar-SA"/>
              </w:rPr>
              <w:t>有效含量5%，具有农业农村部颁发的批准文号</w:t>
            </w:r>
          </w:p>
        </w:tc>
        <w:tc>
          <w:tcPr>
            <w:tcW w:w="1512"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500ml/瓶</w:t>
            </w:r>
          </w:p>
        </w:tc>
        <w:tc>
          <w:tcPr>
            <w:tcW w:w="900" w:type="dxa"/>
            <w:vAlign w:val="center"/>
          </w:tcPr>
          <w:p>
            <w:pPr>
              <w:tabs>
                <w:tab w:val="left" w:pos="5025"/>
              </w:tabs>
              <w:jc w:val="center"/>
              <w:rPr>
                <w:rFonts w:hint="eastAsia" w:ascii="仿宋" w:hAnsi="仿宋" w:eastAsia="仿宋"/>
                <w:b w:val="0"/>
                <w:bCs w:val="0"/>
                <w:kern w:val="2"/>
                <w:sz w:val="28"/>
                <w:szCs w:val="28"/>
                <w:lang w:val="en-US" w:eastAsia="zh-CN" w:bidi="ar-SA"/>
              </w:rPr>
            </w:pPr>
            <w:r>
              <w:rPr>
                <w:rFonts w:hint="eastAsia" w:ascii="仿宋" w:hAnsi="仿宋" w:eastAsia="仿宋"/>
                <w:b w:val="0"/>
                <w:bCs w:val="0"/>
                <w:kern w:val="2"/>
                <w:sz w:val="28"/>
                <w:szCs w:val="28"/>
                <w:lang w:val="en-US" w:eastAsia="zh-CN" w:bidi="ar-SA"/>
              </w:rPr>
              <w:t>瓶</w:t>
            </w:r>
          </w:p>
        </w:tc>
        <w:tc>
          <w:tcPr>
            <w:tcW w:w="1038" w:type="dxa"/>
            <w:vAlign w:val="center"/>
          </w:tcPr>
          <w:p>
            <w:pPr>
              <w:tabs>
                <w:tab w:val="left" w:pos="5025"/>
              </w:tabs>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4350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812" w:type="dxa"/>
            <w:vAlign w:val="center"/>
          </w:tcPr>
          <w:p>
            <w:pPr>
              <w:tabs>
                <w:tab w:val="left" w:pos="5025"/>
              </w:tabs>
              <w:jc w:val="center"/>
              <w:rPr>
                <w:rFonts w:hint="eastAsia" w:ascii="仿宋" w:hAnsi="仿宋" w:eastAsia="仿宋"/>
                <w:b w:val="0"/>
                <w:bCs w:val="0"/>
                <w:color w:val="000000" w:themeColor="text1"/>
                <w:sz w:val="28"/>
                <w:szCs w:val="28"/>
                <w:lang w:val="en-US" w:eastAsia="zh-CN"/>
              </w:rPr>
            </w:pPr>
            <w:r>
              <w:rPr>
                <w:rFonts w:hint="eastAsia" w:ascii="仿宋" w:hAnsi="仿宋" w:eastAsia="仿宋"/>
                <w:b w:val="0"/>
                <w:bCs w:val="0"/>
                <w:color w:val="000000" w:themeColor="text1"/>
                <w:sz w:val="28"/>
                <w:szCs w:val="28"/>
                <w:lang w:val="en-US" w:eastAsia="zh-CN"/>
              </w:rPr>
              <w:t>3</w:t>
            </w:r>
          </w:p>
        </w:tc>
        <w:tc>
          <w:tcPr>
            <w:tcW w:w="1975" w:type="dxa"/>
            <w:vAlign w:val="center"/>
          </w:tcPr>
          <w:p>
            <w:pPr>
              <w:tabs>
                <w:tab w:val="left" w:pos="5025"/>
              </w:tabs>
              <w:jc w:val="center"/>
              <w:rPr>
                <w:rFonts w:hint="eastAsia" w:ascii="仿宋" w:hAnsi="仿宋" w:eastAsia="仿宋"/>
                <w:b w:val="0"/>
                <w:bCs w:val="0"/>
                <w:color w:val="000000" w:themeColor="text1"/>
                <w:sz w:val="28"/>
                <w:szCs w:val="28"/>
                <w:lang w:val="en-US" w:eastAsia="zh-CN"/>
              </w:rPr>
            </w:pPr>
            <w:r>
              <w:rPr>
                <w:rFonts w:hint="eastAsia" w:ascii="仿宋" w:hAnsi="仿宋" w:eastAsia="仿宋"/>
                <w:b w:val="0"/>
                <w:bCs w:val="0"/>
                <w:color w:val="000000" w:themeColor="text1"/>
                <w:sz w:val="28"/>
                <w:szCs w:val="28"/>
                <w:lang w:val="en-US" w:eastAsia="zh-CN"/>
              </w:rPr>
              <w:t>一次性</w:t>
            </w:r>
            <w:r>
              <w:rPr>
                <w:rFonts w:hint="eastAsia" w:ascii="仿宋" w:hAnsi="仿宋" w:eastAsia="仿宋"/>
                <w:b w:val="0"/>
                <w:bCs w:val="0"/>
                <w:color w:val="000000" w:themeColor="text1"/>
                <w:sz w:val="28"/>
                <w:szCs w:val="28"/>
              </w:rPr>
              <w:t>采血器</w:t>
            </w:r>
          </w:p>
        </w:tc>
        <w:tc>
          <w:tcPr>
            <w:tcW w:w="7613" w:type="dxa"/>
            <w:vAlign w:val="center"/>
          </w:tcPr>
          <w:p>
            <w:pPr>
              <w:keepNext w:val="0"/>
              <w:keepLines w:val="0"/>
              <w:pageBreakBefore w:val="0"/>
              <w:widowControl w:val="0"/>
              <w:kinsoku/>
              <w:wordWrap/>
              <w:overflowPunct/>
              <w:topLinePunct w:val="0"/>
              <w:autoSpaceDE/>
              <w:autoSpaceDN/>
              <w:bidi w:val="0"/>
              <w:snapToGrid w:val="0"/>
              <w:spacing w:before="0" w:after="0" w:line="240" w:lineRule="auto"/>
              <w:ind w:left="0" w:right="0"/>
              <w:jc w:val="both"/>
              <w:rPr>
                <w:rFonts w:hint="eastAsia" w:ascii="仿宋" w:hAnsi="仿宋" w:eastAsia="仿宋"/>
                <w:b w:val="0"/>
                <w:bCs w:val="0"/>
                <w:color w:val="000000" w:themeColor="text1"/>
                <w:kern w:val="2"/>
                <w:sz w:val="24"/>
                <w:szCs w:val="24"/>
                <w:lang w:val="en-US" w:eastAsia="zh-CN" w:bidi="ar-SA"/>
              </w:rPr>
            </w:pPr>
            <w:r>
              <w:rPr>
                <w:rFonts w:hint="eastAsia" w:ascii="仿宋" w:hAnsi="仿宋" w:eastAsia="仿宋"/>
                <w:b w:val="0"/>
                <w:bCs w:val="0"/>
                <w:color w:val="000000" w:themeColor="text1"/>
                <w:kern w:val="2"/>
                <w:sz w:val="24"/>
                <w:szCs w:val="24"/>
                <w:lang w:val="en-US" w:eastAsia="zh-CN" w:bidi="ar-SA"/>
              </w:rPr>
              <w:t>1.产品分类：采血器材</w:t>
            </w:r>
          </w:p>
          <w:p>
            <w:pPr>
              <w:keepNext w:val="0"/>
              <w:keepLines w:val="0"/>
              <w:pageBreakBefore w:val="0"/>
              <w:widowControl w:val="0"/>
              <w:kinsoku/>
              <w:wordWrap/>
              <w:overflowPunct/>
              <w:topLinePunct w:val="0"/>
              <w:autoSpaceDE/>
              <w:autoSpaceDN/>
              <w:bidi w:val="0"/>
              <w:snapToGrid w:val="0"/>
              <w:spacing w:before="0" w:after="0" w:line="240" w:lineRule="auto"/>
              <w:ind w:left="0" w:right="0"/>
              <w:jc w:val="both"/>
              <w:rPr>
                <w:rFonts w:hint="eastAsia" w:ascii="仿宋" w:hAnsi="仿宋" w:eastAsia="仿宋"/>
                <w:b w:val="0"/>
                <w:bCs w:val="0"/>
                <w:color w:val="000000" w:themeColor="text1"/>
                <w:kern w:val="2"/>
                <w:sz w:val="24"/>
                <w:szCs w:val="24"/>
                <w:lang w:val="en-US" w:eastAsia="zh-CN" w:bidi="ar-SA"/>
              </w:rPr>
            </w:pPr>
            <w:r>
              <w:rPr>
                <w:rFonts w:hint="eastAsia" w:ascii="仿宋" w:hAnsi="仿宋" w:eastAsia="仿宋"/>
                <w:b w:val="0"/>
                <w:bCs w:val="0"/>
                <w:color w:val="000000" w:themeColor="text1"/>
                <w:kern w:val="2"/>
                <w:sz w:val="24"/>
                <w:szCs w:val="24"/>
                <w:lang w:val="en-US" w:eastAsia="zh-CN" w:bidi="ar-SA"/>
              </w:rPr>
              <w:t>2.产品特点：无菌，一次性使用，避免交叉感染</w:t>
            </w:r>
          </w:p>
          <w:p>
            <w:pPr>
              <w:keepNext w:val="0"/>
              <w:keepLines w:val="0"/>
              <w:pageBreakBefore w:val="0"/>
              <w:widowControl w:val="0"/>
              <w:kinsoku/>
              <w:wordWrap/>
              <w:overflowPunct/>
              <w:topLinePunct w:val="0"/>
              <w:autoSpaceDE/>
              <w:autoSpaceDN/>
              <w:bidi w:val="0"/>
              <w:snapToGrid w:val="0"/>
              <w:spacing w:before="0" w:after="0" w:line="240" w:lineRule="auto"/>
              <w:ind w:left="0" w:right="0"/>
              <w:jc w:val="both"/>
              <w:rPr>
                <w:rFonts w:hint="eastAsia" w:ascii="仿宋" w:hAnsi="仿宋" w:eastAsia="仿宋"/>
                <w:b w:val="0"/>
                <w:bCs w:val="0"/>
                <w:color w:val="000000" w:themeColor="text1"/>
                <w:kern w:val="2"/>
                <w:sz w:val="24"/>
                <w:szCs w:val="24"/>
                <w:lang w:val="en-US" w:eastAsia="zh-CN" w:bidi="ar-SA"/>
              </w:rPr>
            </w:pPr>
            <w:r>
              <w:rPr>
                <w:rFonts w:hint="eastAsia" w:ascii="仿宋" w:hAnsi="仿宋" w:eastAsia="仿宋"/>
                <w:b w:val="0"/>
                <w:bCs w:val="0"/>
                <w:color w:val="000000" w:themeColor="text1"/>
                <w:kern w:val="2"/>
                <w:sz w:val="24"/>
                <w:szCs w:val="24"/>
                <w:lang w:val="en-US" w:eastAsia="zh-CN" w:bidi="ar-SA"/>
              </w:rPr>
              <w:t>3.适用范围：静脉采血</w:t>
            </w:r>
          </w:p>
          <w:p>
            <w:pPr>
              <w:tabs>
                <w:tab w:val="left" w:pos="5025"/>
              </w:tabs>
              <w:jc w:val="both"/>
              <w:rPr>
                <w:rFonts w:hint="eastAsia" w:ascii="仿宋" w:hAnsi="仿宋" w:eastAsia="仿宋"/>
                <w:b w:val="0"/>
                <w:bCs w:val="0"/>
                <w:color w:val="000000" w:themeColor="text1"/>
                <w:kern w:val="2"/>
                <w:sz w:val="24"/>
                <w:szCs w:val="24"/>
                <w:lang w:val="en-US" w:eastAsia="zh-CN" w:bidi="ar-SA"/>
              </w:rPr>
            </w:pPr>
            <w:r>
              <w:rPr>
                <w:rFonts w:hint="eastAsia" w:ascii="仿宋" w:hAnsi="仿宋" w:eastAsia="仿宋"/>
                <w:b w:val="0"/>
                <w:bCs w:val="0"/>
                <w:color w:val="000000" w:themeColor="text1"/>
                <w:kern w:val="2"/>
                <w:sz w:val="24"/>
                <w:szCs w:val="24"/>
                <w:lang w:val="en-US" w:eastAsia="zh-CN" w:bidi="ar-SA"/>
              </w:rPr>
              <w:t>4.产品要求：采血管采用聚乙烯材料，针头采用钢材，90度对折三次不断。</w:t>
            </w:r>
          </w:p>
        </w:tc>
        <w:tc>
          <w:tcPr>
            <w:tcW w:w="1512" w:type="dxa"/>
            <w:vAlign w:val="center"/>
          </w:tcPr>
          <w:p>
            <w:pPr>
              <w:tabs>
                <w:tab w:val="left" w:pos="5025"/>
              </w:tabs>
              <w:jc w:val="center"/>
              <w:rPr>
                <w:rFonts w:hint="eastAsia" w:ascii="仿宋" w:hAnsi="仿宋" w:eastAsia="仿宋"/>
                <w:b w:val="0"/>
                <w:bCs w:val="0"/>
                <w:color w:val="000000" w:themeColor="text1"/>
                <w:sz w:val="28"/>
                <w:szCs w:val="28"/>
                <w:lang w:val="en-US" w:eastAsia="zh-CN"/>
              </w:rPr>
            </w:pPr>
            <w:r>
              <w:rPr>
                <w:rFonts w:hint="eastAsia" w:ascii="仿宋" w:hAnsi="仿宋" w:eastAsia="仿宋"/>
                <w:b w:val="0"/>
                <w:bCs w:val="0"/>
                <w:color w:val="000000" w:themeColor="text1"/>
                <w:sz w:val="28"/>
                <w:szCs w:val="28"/>
                <w:lang w:val="en-US" w:eastAsia="zh-CN"/>
              </w:rPr>
              <w:t>5ml/支</w:t>
            </w:r>
          </w:p>
        </w:tc>
        <w:tc>
          <w:tcPr>
            <w:tcW w:w="900" w:type="dxa"/>
            <w:vAlign w:val="center"/>
          </w:tcPr>
          <w:p>
            <w:pPr>
              <w:tabs>
                <w:tab w:val="left" w:pos="5025"/>
              </w:tabs>
              <w:jc w:val="center"/>
              <w:rPr>
                <w:rFonts w:hint="eastAsia" w:ascii="仿宋" w:hAnsi="仿宋" w:eastAsia="仿宋"/>
                <w:b w:val="0"/>
                <w:bCs w:val="0"/>
                <w:color w:val="000000" w:themeColor="text1"/>
                <w:sz w:val="28"/>
                <w:szCs w:val="28"/>
                <w:lang w:val="en-US" w:eastAsia="zh-CN"/>
              </w:rPr>
            </w:pPr>
            <w:r>
              <w:rPr>
                <w:rFonts w:hint="eastAsia" w:ascii="仿宋" w:hAnsi="仿宋" w:eastAsia="仿宋"/>
                <w:b w:val="0"/>
                <w:bCs w:val="0"/>
                <w:color w:val="000000" w:themeColor="text1"/>
                <w:sz w:val="28"/>
                <w:szCs w:val="28"/>
                <w:lang w:val="en-US" w:eastAsia="zh-CN"/>
              </w:rPr>
              <w:t>支</w:t>
            </w:r>
          </w:p>
        </w:tc>
        <w:tc>
          <w:tcPr>
            <w:tcW w:w="1038" w:type="dxa"/>
            <w:vAlign w:val="center"/>
          </w:tcPr>
          <w:p>
            <w:pPr>
              <w:tabs>
                <w:tab w:val="left" w:pos="5025"/>
              </w:tabs>
              <w:jc w:val="center"/>
              <w:rPr>
                <w:rFonts w:hint="eastAsia" w:ascii="仿宋" w:hAnsi="仿宋" w:eastAsia="仿宋"/>
                <w:b w:val="0"/>
                <w:bCs w:val="0"/>
                <w:color w:val="000000" w:themeColor="text1"/>
                <w:sz w:val="28"/>
                <w:szCs w:val="28"/>
                <w:lang w:val="en-US" w:eastAsia="zh-CN"/>
              </w:rPr>
            </w:pPr>
            <w:r>
              <w:rPr>
                <w:rFonts w:hint="eastAsia" w:ascii="仿宋" w:hAnsi="仿宋" w:eastAsia="仿宋"/>
                <w:b w:val="0"/>
                <w:bCs w:val="0"/>
                <w:color w:val="000000" w:themeColor="text1"/>
                <w:sz w:val="28"/>
                <w:szCs w:val="28"/>
                <w:lang w:val="en-US" w:eastAsia="zh-CN"/>
              </w:rPr>
              <w:t>20000</w:t>
            </w:r>
          </w:p>
        </w:tc>
      </w:tr>
    </w:tbl>
    <w:p>
      <w:pPr>
        <w:bidi w:val="0"/>
        <w:rPr>
          <w:rFonts w:ascii="宋体" w:hAnsi="宋体" w:eastAsia="宋体"/>
          <w:b w:val="0"/>
          <w:bCs w:val="0"/>
          <w:kern w:val="2"/>
          <w:sz w:val="32"/>
          <w:szCs w:val="24"/>
          <w:lang w:val="en-US" w:eastAsia="zh-CN" w:bidi="ar-SA"/>
        </w:rPr>
      </w:pPr>
    </w:p>
    <w:p>
      <w:pPr>
        <w:spacing w:line="240" w:lineRule="auto"/>
        <w:rPr>
          <w:rFonts w:hint="eastAsia" w:ascii="宋体" w:hAnsi="宋体" w:eastAsia="方正仿宋简体"/>
          <w:b w:val="0"/>
          <w:bCs w:val="0"/>
          <w:sz w:val="28"/>
          <w:szCs w:val="28"/>
          <w:lang w:val="en-US" w:eastAsia="zh-CN"/>
        </w:rPr>
      </w:pPr>
      <w:r>
        <w:rPr>
          <w:rFonts w:hint="eastAsia" w:ascii="宋体" w:hAnsi="宋体" w:eastAsia="方正仿宋简体"/>
          <w:b w:val="0"/>
          <w:bCs w:val="0"/>
          <w:sz w:val="28"/>
          <w:szCs w:val="28"/>
          <w:lang w:val="en-US" w:eastAsia="zh-CN"/>
        </w:rPr>
        <w:t>注：1</w:t>
      </w:r>
      <w:r>
        <w:rPr>
          <w:rFonts w:hint="eastAsia" w:ascii="宋体" w:hAnsi="宋体" w:eastAsia="方正仿宋简体"/>
          <w:b w:val="0"/>
          <w:bCs w:val="0"/>
          <w:sz w:val="28"/>
          <w:szCs w:val="28"/>
          <w:lang w:eastAsia="zh-CN"/>
        </w:rPr>
        <w:t>、供货要求。物资出厂日期或实际生产时间为最新产品。</w:t>
      </w:r>
    </w:p>
    <w:p>
      <w:pPr>
        <w:spacing w:line="240" w:lineRule="auto"/>
        <w:ind w:firstLine="560" w:firstLineChars="200"/>
        <w:rPr>
          <w:rFonts w:hint="eastAsia" w:ascii="宋体" w:hAnsi="宋体" w:eastAsia="方正仿宋简体"/>
          <w:b w:val="0"/>
          <w:bCs w:val="0"/>
          <w:sz w:val="28"/>
          <w:szCs w:val="28"/>
          <w:lang w:val="en-US" w:eastAsia="zh-CN"/>
        </w:rPr>
      </w:pPr>
      <w:r>
        <w:rPr>
          <w:rFonts w:hint="eastAsia" w:ascii="宋体" w:hAnsi="宋体" w:eastAsia="方正仿宋简体"/>
          <w:b w:val="0"/>
          <w:bCs w:val="0"/>
          <w:sz w:val="28"/>
          <w:szCs w:val="28"/>
          <w:lang w:val="en-US" w:eastAsia="zh-CN"/>
        </w:rPr>
        <w:t>2、</w:t>
      </w:r>
      <w:r>
        <w:rPr>
          <w:rFonts w:hint="eastAsia" w:ascii="宋体" w:hAnsi="宋体" w:eastAsia="方正仿宋简体"/>
          <w:b w:val="0"/>
          <w:bCs w:val="0"/>
          <w:sz w:val="28"/>
          <w:szCs w:val="28"/>
          <w:lang w:eastAsia="zh-CN"/>
        </w:rPr>
        <w:t>供货物资必须符合国家相关检测标准、必须经过出厂检验合格。</w:t>
      </w:r>
    </w:p>
    <w:p>
      <w:pPr>
        <w:spacing w:line="240" w:lineRule="auto"/>
        <w:ind w:firstLine="560" w:firstLineChars="200"/>
        <w:rPr>
          <w:rFonts w:hint="eastAsia" w:ascii="宋体" w:hAnsi="宋体" w:eastAsia="方正仿宋简体"/>
          <w:b w:val="0"/>
          <w:bCs w:val="0"/>
          <w:sz w:val="28"/>
          <w:szCs w:val="28"/>
          <w:lang w:val="en-US" w:eastAsia="zh-CN"/>
        </w:rPr>
      </w:pPr>
      <w:r>
        <w:rPr>
          <w:rFonts w:hint="eastAsia" w:ascii="宋体" w:hAnsi="宋体" w:eastAsia="方正仿宋简体"/>
          <w:b w:val="0"/>
          <w:bCs w:val="0"/>
          <w:sz w:val="28"/>
          <w:szCs w:val="28"/>
          <w:lang w:val="en-US" w:eastAsia="zh-CN"/>
        </w:rPr>
        <w:t>3、</w:t>
      </w:r>
      <w:r>
        <w:rPr>
          <w:rFonts w:hint="eastAsia" w:ascii="宋体" w:hAnsi="宋体" w:eastAsia="方正仿宋简体"/>
          <w:b w:val="0"/>
          <w:bCs w:val="0"/>
          <w:spacing w:val="-23"/>
          <w:sz w:val="28"/>
          <w:szCs w:val="28"/>
          <w:lang w:eastAsia="zh-CN"/>
        </w:rPr>
        <w:t>产品送至采购人指定地点后，由采购人组成的验收小组，对产品的数量、批号、外观质量等进行检查，成交供应商所提供产品必须是符合国家质量检测标准以及出厂标准的产品。如产品达不到规定标准，成交供应商应无条件调换新品，并承担全部责</w:t>
      </w:r>
      <w:r>
        <w:rPr>
          <w:rFonts w:hint="eastAsia" w:ascii="宋体" w:hAnsi="宋体" w:eastAsia="方正仿宋简体"/>
          <w:b w:val="0"/>
          <w:bCs w:val="0"/>
          <w:spacing w:val="-23"/>
          <w:sz w:val="28"/>
          <w:szCs w:val="28"/>
          <w:lang w:val="en-US" w:eastAsia="zh-CN"/>
        </w:rPr>
        <w:t>任。</w:t>
      </w:r>
    </w:p>
    <w:p>
      <w:pPr>
        <w:keepNext w:val="0"/>
        <w:keepLines w:val="0"/>
        <w:pageBreakBefore w:val="0"/>
        <w:widowControl w:val="0"/>
        <w:kinsoku/>
        <w:wordWrap/>
        <w:overflowPunct/>
        <w:topLinePunct w:val="0"/>
        <w:autoSpaceDE/>
        <w:autoSpaceDN/>
        <w:bidi w:val="0"/>
        <w:snapToGrid w:val="0"/>
        <w:spacing w:before="0" w:after="0" w:line="240" w:lineRule="auto"/>
        <w:ind w:left="0" w:right="0" w:firstLine="468" w:firstLineChars="200"/>
        <w:jc w:val="both"/>
        <w:rPr>
          <w:rFonts w:hint="eastAsia" w:ascii="宋体" w:hAnsi="宋体" w:eastAsia="方正黑体简体"/>
          <w:b w:val="0"/>
          <w:bCs w:val="0"/>
          <w:spacing w:val="-23"/>
          <w:sz w:val="28"/>
          <w:szCs w:val="28"/>
          <w:lang w:val="en-US" w:eastAsia="zh-CN"/>
        </w:rPr>
        <w:sectPr>
          <w:pgSz w:w="16838" w:h="11906" w:orient="landscape"/>
          <w:pgMar w:top="1928" w:right="1531" w:bottom="1814" w:left="1531" w:header="851" w:footer="992" w:gutter="0"/>
          <w:pgNumType w:fmt="decimal"/>
          <w:cols w:space="72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val="0"/>
        <w:spacing w:before="0" w:after="0" w:line="590" w:lineRule="exact"/>
        <w:ind w:left="0" w:right="0" w:firstLine="640" w:firstLineChars="20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三、询价响应报价要求</w:t>
      </w:r>
    </w:p>
    <w:p>
      <w:pPr>
        <w:pStyle w:val="10"/>
        <w:keepNext w:val="0"/>
        <w:keepLines w:val="0"/>
        <w:pageBreakBefore w:val="0"/>
        <w:widowControl w:val="0"/>
        <w:numPr>
          <w:ilvl w:val="0"/>
          <w:numId w:val="2"/>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40" w:firstLineChars="200"/>
        <w:jc w:val="left"/>
        <w:textAlignment w:val="auto"/>
        <w:rPr>
          <w:rFonts w:hint="eastAsia" w:ascii="宋体" w:hAnsi="宋体" w:eastAsia="方正仿宋简体" w:cs="Times New Roman"/>
          <w:b w:val="0"/>
          <w:bCs w:val="0"/>
          <w:kern w:val="2"/>
          <w:sz w:val="32"/>
          <w:szCs w:val="32"/>
          <w:lang w:val="en-US" w:eastAsia="zh-CN" w:bidi="ar-SA"/>
        </w:rPr>
      </w:pPr>
      <w:r>
        <w:rPr>
          <w:rFonts w:hint="eastAsia" w:ascii="宋体" w:hAnsi="宋体" w:eastAsia="方正仿宋简体" w:cs="Times New Roman"/>
          <w:b w:val="0"/>
          <w:bCs w:val="0"/>
          <w:kern w:val="2"/>
          <w:sz w:val="32"/>
          <w:szCs w:val="32"/>
          <w:lang w:val="zh-CN" w:eastAsia="zh-CN" w:bidi="ar-SA"/>
        </w:rPr>
        <w:t>满足《中华人民共和国政府采购法》第二十二条规定；</w:t>
      </w:r>
    </w:p>
    <w:p>
      <w:pPr>
        <w:pStyle w:val="10"/>
        <w:keepNext w:val="0"/>
        <w:keepLines w:val="0"/>
        <w:pageBreakBefore w:val="0"/>
        <w:widowControl w:val="0"/>
        <w:numPr>
          <w:ilvl w:val="0"/>
          <w:numId w:val="2"/>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40" w:firstLineChars="200"/>
        <w:jc w:val="left"/>
        <w:textAlignment w:val="auto"/>
        <w:rPr>
          <w:rFonts w:hint="eastAsia" w:ascii="宋体" w:hAnsi="宋体" w:eastAsia="方正仿宋简体" w:cs="Times New Roman"/>
          <w:b w:val="0"/>
          <w:bCs w:val="0"/>
          <w:kern w:val="2"/>
          <w:sz w:val="32"/>
          <w:szCs w:val="32"/>
          <w:lang w:val="en-US" w:eastAsia="zh-CN" w:bidi="ar-SA"/>
        </w:rPr>
      </w:pPr>
      <w:r>
        <w:rPr>
          <w:rFonts w:hint="eastAsia" w:ascii="宋体" w:hAnsi="宋体" w:eastAsia="方正仿宋简体" w:cs="Times New Roman"/>
          <w:b w:val="0"/>
          <w:bCs w:val="0"/>
          <w:kern w:val="2"/>
          <w:sz w:val="32"/>
          <w:szCs w:val="32"/>
          <w:lang w:val="zh-CN" w:eastAsia="zh-CN" w:bidi="ar-SA"/>
        </w:rPr>
        <w:t>落实政府采购政策需满足的资格要求；</w:t>
      </w:r>
    </w:p>
    <w:p>
      <w:pPr>
        <w:pStyle w:val="10"/>
        <w:keepNext w:val="0"/>
        <w:keepLines w:val="0"/>
        <w:pageBreakBefore w:val="0"/>
        <w:widowControl w:val="0"/>
        <w:numPr>
          <w:ilvl w:val="0"/>
          <w:numId w:val="2"/>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40" w:firstLineChars="200"/>
        <w:jc w:val="left"/>
        <w:textAlignment w:val="auto"/>
        <w:rPr>
          <w:rFonts w:hint="eastAsia" w:ascii="宋体" w:hAnsi="宋体" w:eastAsia="方正仿宋简体" w:cs="Times New Roman"/>
          <w:b w:val="0"/>
          <w:bCs w:val="0"/>
          <w:kern w:val="2"/>
          <w:sz w:val="32"/>
          <w:szCs w:val="32"/>
          <w:lang w:val="en-US" w:eastAsia="zh-CN" w:bidi="ar-SA"/>
        </w:rPr>
      </w:pPr>
      <w:r>
        <w:rPr>
          <w:rFonts w:hint="eastAsia" w:ascii="宋体" w:hAnsi="宋体" w:eastAsia="方正仿宋简体" w:cs="Times New Roman"/>
          <w:b w:val="0"/>
          <w:bCs w:val="0"/>
          <w:kern w:val="2"/>
          <w:sz w:val="32"/>
          <w:szCs w:val="32"/>
          <w:lang w:val="zh-CN" w:eastAsia="zh-CN" w:bidi="ar-SA"/>
        </w:rPr>
        <w:t>本项目的特定资格要求：评审时供应商未被列入国家信息中心“信用中国”失信被执行人名单、重大税收违法案件当事人名单、未被列入“中国政府采购网”政府采购严重违法失信名单、及中国执行信息公开网（http://zxgk.court.gov.cn/）失信被执行人名单</w:t>
      </w:r>
      <w:r>
        <w:rPr>
          <w:rFonts w:hint="eastAsia" w:eastAsia="方正仿宋简体" w:cs="Times New Roman"/>
          <w:b w:val="0"/>
          <w:bCs w:val="0"/>
          <w:kern w:val="2"/>
          <w:sz w:val="32"/>
          <w:szCs w:val="32"/>
          <w:lang w:val="zh-CN" w:eastAsia="zh-CN" w:bidi="ar-SA"/>
        </w:rPr>
        <w:t>；</w:t>
      </w:r>
    </w:p>
    <w:p>
      <w:pPr>
        <w:pStyle w:val="10"/>
        <w:keepNext w:val="0"/>
        <w:keepLines w:val="0"/>
        <w:pageBreakBefore w:val="0"/>
        <w:widowControl w:val="0"/>
        <w:numPr>
          <w:ilvl w:val="0"/>
          <w:numId w:val="2"/>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40" w:firstLineChars="200"/>
        <w:jc w:val="left"/>
        <w:textAlignment w:val="auto"/>
        <w:rPr>
          <w:rFonts w:hint="eastAsia" w:ascii="宋体" w:hAnsi="宋体" w:eastAsia="方正仿宋简体" w:cs="Times New Roman"/>
          <w:b w:val="0"/>
          <w:bCs w:val="0"/>
          <w:kern w:val="2"/>
          <w:sz w:val="32"/>
          <w:szCs w:val="32"/>
          <w:lang w:val="en-US" w:eastAsia="zh-CN" w:bidi="ar-SA"/>
        </w:rPr>
      </w:pPr>
      <w:r>
        <w:rPr>
          <w:rFonts w:hint="eastAsia" w:ascii="宋体" w:hAnsi="宋体" w:eastAsia="方正仿宋简体" w:cs="Times New Roman"/>
          <w:b w:val="0"/>
          <w:bCs w:val="0"/>
          <w:kern w:val="2"/>
          <w:sz w:val="32"/>
          <w:szCs w:val="32"/>
          <w:lang w:val="en-US" w:eastAsia="zh-CN" w:bidi="ar-SA"/>
        </w:rPr>
        <w:t>具有兽药经营许可证</w:t>
      </w:r>
      <w:r>
        <w:rPr>
          <w:rFonts w:hint="eastAsia" w:eastAsia="方正仿宋简体"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after="0" w:line="590" w:lineRule="exact"/>
        <w:ind w:left="0" w:right="0" w:firstLine="640" w:firstLineChars="200"/>
        <w:jc w:val="both"/>
        <w:textAlignment w:val="auto"/>
        <w:rPr>
          <w:rFonts w:hint="eastAsia" w:ascii="方正黑体简体" w:hAnsi="方正黑体简体" w:eastAsia="方正黑体简体" w:cs="方正黑体简体"/>
          <w:b w:val="0"/>
          <w:bCs w:val="0"/>
          <w:sz w:val="32"/>
          <w:szCs w:val="32"/>
          <w:lang w:val="zh-CN" w:eastAsia="zh-CN"/>
        </w:rPr>
      </w:pPr>
      <w:r>
        <w:rPr>
          <w:rFonts w:hint="eastAsia" w:ascii="方正黑体简体" w:hAnsi="方正黑体简体" w:eastAsia="方正黑体简体" w:cs="方正黑体简体"/>
          <w:b w:val="0"/>
          <w:bCs w:val="0"/>
          <w:sz w:val="32"/>
          <w:szCs w:val="32"/>
          <w:lang w:val="zh-CN" w:eastAsia="zh-CN"/>
        </w:rPr>
        <w:t>四、联系事项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简体"/>
          <w:b w:val="0"/>
          <w:bCs w:val="0"/>
          <w:sz w:val="32"/>
          <w:szCs w:val="32"/>
          <w:lang w:val="zh-CN" w:eastAsia="zh-CN"/>
        </w:rPr>
      </w:pPr>
      <w:r>
        <w:rPr>
          <w:rFonts w:hint="eastAsia" w:ascii="宋体" w:hAnsi="宋体" w:eastAsia="方正仿宋简体"/>
          <w:b w:val="0"/>
          <w:bCs w:val="0"/>
          <w:sz w:val="32"/>
          <w:szCs w:val="32"/>
          <w:lang w:val="zh-CN" w:eastAsia="zh-CN"/>
        </w:rPr>
        <w:t>如响应单位对本询价文件有疑</w:t>
      </w:r>
      <w:r>
        <w:rPr>
          <w:rFonts w:hint="eastAsia" w:ascii="宋体" w:hAnsi="宋体" w:eastAsia="方正仿宋简体"/>
          <w:b w:val="0"/>
          <w:bCs w:val="0"/>
          <w:sz w:val="32"/>
          <w:szCs w:val="32"/>
          <w:lang w:val="en-US" w:eastAsia="zh-CN"/>
        </w:rPr>
        <w:t>义</w:t>
      </w:r>
      <w:r>
        <w:rPr>
          <w:rFonts w:hint="eastAsia" w:ascii="宋体" w:hAnsi="宋体" w:eastAsia="方正仿宋简体"/>
          <w:b w:val="0"/>
          <w:bCs w:val="0"/>
          <w:sz w:val="32"/>
          <w:szCs w:val="32"/>
          <w:lang w:val="zh-CN" w:eastAsia="zh-CN"/>
        </w:rPr>
        <w:t>，以书面形式向丰润区农业农村局咨询，一切材料以书面材料为准。</w:t>
      </w:r>
    </w:p>
    <w:p>
      <w:pPr>
        <w:keepNext w:val="0"/>
        <w:keepLines w:val="0"/>
        <w:pageBreakBefore w:val="0"/>
        <w:widowControl w:val="0"/>
        <w:kinsoku/>
        <w:wordWrap/>
        <w:overflowPunct/>
        <w:topLinePunct w:val="0"/>
        <w:autoSpaceDE/>
        <w:autoSpaceDN/>
        <w:bidi w:val="0"/>
        <w:adjustRightInd/>
        <w:snapToGrid w:val="0"/>
        <w:spacing w:before="0" w:after="0" w:line="590" w:lineRule="exact"/>
        <w:ind w:left="0" w:right="0" w:firstLine="640" w:firstLineChars="200"/>
        <w:jc w:val="both"/>
        <w:textAlignment w:val="auto"/>
        <w:rPr>
          <w:rFonts w:hint="eastAsia" w:ascii="方正黑体简体" w:hAnsi="方正黑体简体" w:eastAsia="方正黑体简体" w:cs="方正黑体简体"/>
          <w:b w:val="0"/>
          <w:bCs w:val="0"/>
          <w:sz w:val="32"/>
          <w:szCs w:val="32"/>
          <w:lang w:val="zh-CN" w:eastAsia="zh-CN"/>
        </w:rPr>
      </w:pPr>
      <w:r>
        <w:rPr>
          <w:rFonts w:hint="eastAsia" w:ascii="方正黑体简体" w:hAnsi="方正黑体简体" w:eastAsia="方正黑体简体" w:cs="方正黑体简体"/>
          <w:b w:val="0"/>
          <w:bCs w:val="0"/>
          <w:sz w:val="32"/>
          <w:szCs w:val="32"/>
          <w:lang w:val="zh-CN" w:eastAsia="zh-CN"/>
        </w:rPr>
        <w:t>五、联系方法</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400" w:firstLineChars="0"/>
        <w:textAlignment w:val="auto"/>
        <w:rPr>
          <w:rFonts w:hint="eastAsia" w:ascii="宋体" w:hAnsi="宋体" w:eastAsia="方正仿宋简体"/>
          <w:b w:val="0"/>
          <w:bCs w:val="0"/>
          <w:sz w:val="32"/>
          <w:szCs w:val="32"/>
          <w:lang w:val="zh-CN" w:eastAsia="zh-CN"/>
        </w:rPr>
      </w:pPr>
      <w:r>
        <w:rPr>
          <w:rFonts w:hint="eastAsia" w:ascii="宋体" w:hAnsi="宋体" w:eastAsia="方正仿宋简体"/>
          <w:b w:val="0"/>
          <w:bCs w:val="0"/>
          <w:sz w:val="32"/>
          <w:szCs w:val="32"/>
          <w:lang w:val="zh-CN" w:eastAsia="zh-CN"/>
        </w:rPr>
        <w:t>地</w:t>
      </w:r>
      <w:r>
        <w:rPr>
          <w:rFonts w:hint="eastAsia" w:ascii="宋体" w:hAnsi="宋体" w:eastAsia="方正仿宋简体"/>
          <w:b w:val="0"/>
          <w:bCs w:val="0"/>
          <w:sz w:val="32"/>
          <w:szCs w:val="32"/>
          <w:lang w:val="en-US" w:eastAsia="zh-CN"/>
        </w:rPr>
        <w:t xml:space="preserve">  </w:t>
      </w:r>
      <w:r>
        <w:rPr>
          <w:rFonts w:hint="eastAsia" w:ascii="宋体" w:hAnsi="宋体" w:eastAsia="方正仿宋简体"/>
          <w:b w:val="0"/>
          <w:bCs w:val="0"/>
          <w:sz w:val="32"/>
          <w:szCs w:val="32"/>
          <w:lang w:val="zh-CN" w:eastAsia="zh-CN"/>
        </w:rPr>
        <w:t>址：丰润区农业农村局</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400" w:firstLineChars="0"/>
        <w:textAlignment w:val="auto"/>
        <w:rPr>
          <w:rFonts w:hint="eastAsia" w:ascii="宋体" w:hAnsi="宋体" w:eastAsia="方正仿宋简体"/>
          <w:b w:val="0"/>
          <w:bCs w:val="0"/>
          <w:sz w:val="32"/>
          <w:szCs w:val="32"/>
          <w:lang w:val="zh-CN" w:eastAsia="zh-CN"/>
        </w:rPr>
      </w:pPr>
      <w:r>
        <w:rPr>
          <w:rFonts w:hint="eastAsia" w:ascii="宋体" w:hAnsi="宋体" w:eastAsia="方正仿宋简体"/>
          <w:b w:val="0"/>
          <w:bCs w:val="0"/>
          <w:sz w:val="32"/>
          <w:szCs w:val="32"/>
          <w:lang w:val="zh-CN" w:eastAsia="zh-CN"/>
        </w:rPr>
        <w:t>联系人：</w:t>
      </w:r>
      <w:r>
        <w:rPr>
          <w:rFonts w:hint="eastAsia" w:ascii="宋体" w:hAnsi="宋体" w:eastAsia="方正仿宋简体"/>
          <w:b w:val="0"/>
          <w:bCs w:val="0"/>
          <w:sz w:val="32"/>
          <w:szCs w:val="32"/>
          <w:lang w:val="en-US" w:eastAsia="zh-CN"/>
        </w:rPr>
        <w:t>李福明</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400" w:firstLineChars="0"/>
        <w:textAlignment w:val="auto"/>
        <w:rPr>
          <w:rFonts w:hint="eastAsia" w:ascii="宋体" w:hAnsi="宋体" w:eastAsia="方正仿宋简体"/>
          <w:b w:val="0"/>
          <w:bCs w:val="0"/>
          <w:sz w:val="32"/>
          <w:szCs w:val="32"/>
          <w:lang w:val="zh-CN" w:eastAsia="zh-CN"/>
        </w:rPr>
      </w:pPr>
      <w:r>
        <w:rPr>
          <w:rFonts w:hint="eastAsia" w:ascii="宋体" w:hAnsi="宋体" w:eastAsia="方正仿宋简体"/>
          <w:b w:val="0"/>
          <w:bCs w:val="0"/>
          <w:sz w:val="32"/>
          <w:szCs w:val="32"/>
          <w:lang w:val="zh-CN" w:eastAsia="zh-CN"/>
        </w:rPr>
        <w:t>电话（传真）：</w:t>
      </w:r>
      <w:r>
        <w:rPr>
          <w:rFonts w:hint="eastAsia" w:ascii="宋体" w:hAnsi="宋体" w:eastAsia="方正仿宋简体"/>
          <w:b w:val="0"/>
          <w:bCs w:val="0"/>
          <w:sz w:val="32"/>
          <w:szCs w:val="32"/>
          <w:lang w:val="en-US" w:eastAsia="zh-CN"/>
        </w:rPr>
        <w:t>0315-5116652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简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宋体" w:hAnsi="宋体" w:eastAsia="方正仿宋简体"/>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宋体" w:hAnsi="宋体" w:eastAsia="方正仿宋简体"/>
          <w:b w:val="0"/>
          <w:bCs w:val="0"/>
          <w:sz w:val="32"/>
          <w:szCs w:val="32"/>
          <w:lang w:val="en-US" w:eastAsia="zh-CN"/>
        </w:rPr>
      </w:pPr>
      <w:r>
        <w:rPr>
          <w:rFonts w:hint="eastAsia" w:ascii="宋体" w:hAnsi="宋体" w:eastAsia="方正仿宋简体"/>
          <w:b w:val="0"/>
          <w:bCs w:val="0"/>
          <w:sz w:val="32"/>
          <w:szCs w:val="32"/>
          <w:lang w:val="en-US" w:eastAsia="zh-CN"/>
        </w:rPr>
        <w:t>唐山市丰</w:t>
      </w:r>
      <w:r>
        <w:rPr>
          <w:rFonts w:hint="eastAsia" w:ascii="宋体" w:hAnsi="宋体" w:eastAsia="方正仿宋简体"/>
          <w:b w:val="0"/>
          <w:bCs w:val="0"/>
          <w:sz w:val="32"/>
          <w:szCs w:val="32"/>
          <w:lang w:eastAsia="zh-CN"/>
        </w:rPr>
        <w:t>润区农业农村局</w:t>
      </w:r>
      <w:r>
        <w:rPr>
          <w:rFonts w:hint="eastAsia" w:ascii="宋体" w:hAnsi="宋体" w:eastAsia="方正仿宋简体"/>
          <w:b w:val="0"/>
          <w:bCs w:val="0"/>
          <w:sz w:val="32"/>
          <w:szCs w:val="32"/>
          <w:lang w:val="en-US" w:eastAsia="zh-CN"/>
        </w:rPr>
        <w:t xml:space="preserve">    </w:t>
      </w:r>
    </w:p>
    <w:p>
      <w:pPr>
        <w:keepNext w:val="0"/>
        <w:keepLines w:val="0"/>
        <w:pageBreakBefore w:val="0"/>
        <w:widowControl w:val="0"/>
        <w:tabs>
          <w:tab w:val="left" w:pos="778"/>
        </w:tabs>
        <w:kinsoku/>
        <w:wordWrap w:val="0"/>
        <w:overflowPunct/>
        <w:topLinePunct w:val="0"/>
        <w:autoSpaceDE/>
        <w:autoSpaceDN/>
        <w:bidi w:val="0"/>
        <w:adjustRightInd/>
        <w:snapToGrid/>
        <w:spacing w:line="590" w:lineRule="exact"/>
        <w:ind w:left="5700" w:hanging="6080" w:hangingChars="1900"/>
        <w:jc w:val="right"/>
        <w:textAlignment w:val="auto"/>
        <w:rPr>
          <w:rFonts w:hint="default" w:ascii="宋体" w:hAnsi="宋体" w:eastAsia="方正仿宋简体"/>
          <w:b w:val="0"/>
          <w:bCs w:val="0"/>
          <w:sz w:val="32"/>
          <w:szCs w:val="30"/>
          <w:lang w:val="en-US" w:eastAsia="zh-CN"/>
        </w:rPr>
      </w:pPr>
      <w:r>
        <w:rPr>
          <w:rFonts w:hint="eastAsia" w:ascii="宋体" w:hAnsi="宋体" w:eastAsia="方正仿宋简体"/>
          <w:b w:val="0"/>
          <w:bCs w:val="0"/>
          <w:sz w:val="32"/>
          <w:szCs w:val="30"/>
          <w:lang w:val="en-US" w:eastAsia="zh-CN"/>
        </w:rPr>
        <w:t>2024</w:t>
      </w:r>
      <w:r>
        <w:rPr>
          <w:rFonts w:hint="eastAsia" w:ascii="宋体" w:hAnsi="宋体" w:eastAsia="方正仿宋简体"/>
          <w:b w:val="0"/>
          <w:bCs w:val="0"/>
          <w:sz w:val="32"/>
          <w:szCs w:val="30"/>
        </w:rPr>
        <w:t>年</w:t>
      </w:r>
      <w:r>
        <w:rPr>
          <w:rFonts w:hint="eastAsia" w:ascii="宋体" w:hAnsi="宋体" w:eastAsia="方正仿宋简体"/>
          <w:b w:val="0"/>
          <w:bCs w:val="0"/>
          <w:sz w:val="32"/>
          <w:szCs w:val="30"/>
          <w:lang w:val="en-US" w:eastAsia="zh-CN"/>
        </w:rPr>
        <w:t>1</w:t>
      </w:r>
      <w:r>
        <w:rPr>
          <w:rFonts w:hint="eastAsia" w:ascii="宋体" w:hAnsi="宋体" w:eastAsia="方正仿宋简体"/>
          <w:b w:val="0"/>
          <w:bCs w:val="0"/>
          <w:sz w:val="32"/>
          <w:szCs w:val="30"/>
        </w:rPr>
        <w:t>月</w:t>
      </w:r>
      <w:r>
        <w:rPr>
          <w:rFonts w:hint="eastAsia" w:ascii="宋体" w:hAnsi="宋体" w:eastAsia="方正仿宋简体"/>
          <w:b w:val="0"/>
          <w:bCs w:val="0"/>
          <w:sz w:val="32"/>
          <w:szCs w:val="30"/>
          <w:lang w:val="en-US" w:eastAsia="zh-CN"/>
        </w:rPr>
        <w:t>24</w:t>
      </w:r>
      <w:r>
        <w:rPr>
          <w:rFonts w:hint="eastAsia" w:ascii="宋体" w:hAnsi="宋体" w:eastAsia="方正仿宋简体"/>
          <w:b w:val="0"/>
          <w:bCs w:val="0"/>
          <w:sz w:val="32"/>
          <w:szCs w:val="30"/>
        </w:rPr>
        <w:t>日</w:t>
      </w:r>
      <w:r>
        <w:rPr>
          <w:rFonts w:hint="eastAsia" w:ascii="宋体" w:hAnsi="宋体" w:eastAsia="方正仿宋简体"/>
          <w:b w:val="0"/>
          <w:bCs w:val="0"/>
          <w:sz w:val="32"/>
          <w:szCs w:val="30"/>
          <w:lang w:val="en-US" w:eastAsia="zh-CN"/>
        </w:rPr>
        <w:t xml:space="preserve">       </w:t>
      </w:r>
    </w:p>
    <w:sectPr>
      <w:pgSz w:w="11906" w:h="16838"/>
      <w:pgMar w:top="1531" w:right="1814" w:bottom="1531" w:left="1928" w:header="851" w:footer="992" w:gutter="0"/>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1" w:fontKey="{56B21E58-1C40-47F2-A492-4E10AA0551E1}"/>
  </w:font>
  <w:font w:name="方正仿宋简体">
    <w:panose1 w:val="03000509000000000000"/>
    <w:charset w:val="86"/>
    <w:family w:val="auto"/>
    <w:pitch w:val="default"/>
    <w:sig w:usb0="00000001" w:usb1="080E0000" w:usb2="00000000" w:usb3="00000000" w:csb0="00040000" w:csb1="00000000"/>
    <w:embedRegular r:id="rId2" w:fontKey="{7347D776-2B05-4C71-8EED-FEEDDA2B0AB1}"/>
  </w:font>
  <w:font w:name="方正黑体简体">
    <w:panose1 w:val="03000509000000000000"/>
    <w:charset w:val="86"/>
    <w:family w:val="auto"/>
    <w:pitch w:val="default"/>
    <w:sig w:usb0="00000001" w:usb1="080E0000" w:usb2="00000000" w:usb3="00000000" w:csb0="00040000" w:csb1="00000000"/>
    <w:embedRegular r:id="rId3" w:fontKey="{654A7C11-7534-4549-A717-BB42BDDA88D4}"/>
  </w:font>
  <w:font w:name="仿宋">
    <w:panose1 w:val="02010609060101010101"/>
    <w:charset w:val="86"/>
    <w:family w:val="auto"/>
    <w:pitch w:val="default"/>
    <w:sig w:usb0="800002BF" w:usb1="38CF7CFA" w:usb2="00000016" w:usb3="00000000" w:csb0="00040001" w:csb1="00000000"/>
    <w:embedRegular r:id="rId4" w:fontKey="{FE37EF03-58D0-4566-B737-4D84A17655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1A29E"/>
    <w:multiLevelType w:val="singleLevel"/>
    <w:tmpl w:val="8961A29E"/>
    <w:lvl w:ilvl="0" w:tentative="0">
      <w:start w:val="1"/>
      <w:numFmt w:val="decimal"/>
      <w:suff w:val="nothing"/>
      <w:lvlText w:val="%1．"/>
      <w:lvlJc w:val="left"/>
      <w:pPr>
        <w:ind w:left="0" w:firstLine="400"/>
      </w:pPr>
      <w:rPr>
        <w:rFonts w:hint="default"/>
      </w:rPr>
    </w:lvl>
  </w:abstractNum>
  <w:abstractNum w:abstractNumId="1">
    <w:nsid w:val="E43555D9"/>
    <w:multiLevelType w:val="singleLevel"/>
    <w:tmpl w:val="E43555D9"/>
    <w:lvl w:ilvl="0" w:tentative="0">
      <w:start w:val="1"/>
      <w:numFmt w:val="decimal"/>
      <w:suff w:val="nothing"/>
      <w:lvlText w:val="%1．"/>
      <w:lvlJc w:val="left"/>
      <w:pPr>
        <w:ind w:left="0" w:firstLine="400"/>
      </w:pPr>
      <w:rPr>
        <w:rFonts w:hint="default"/>
      </w:rPr>
    </w:lvl>
  </w:abstractNum>
  <w:abstractNum w:abstractNumId="2">
    <w:nsid w:val="1A193476"/>
    <w:multiLevelType w:val="singleLevel"/>
    <w:tmpl w:val="1A193476"/>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0"/>
  <w:displayVerticalDrawingGridEvery w:val="2"/>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WZmNTFmOWE0ZmE3NmMzODMyMDcyZDU0ZGM4MWM2OGMifQ=="/>
  </w:docVars>
  <w:rsids>
    <w:rsidRoot w:val="00000000"/>
    <w:rsid w:val="01713155"/>
    <w:rsid w:val="1FD84F31"/>
    <w:rsid w:val="2C3E5BF6"/>
    <w:rsid w:val="2F8C2448"/>
    <w:rsid w:val="52C200E9"/>
    <w:rsid w:val="5F1C1519"/>
    <w:rsid w:val="697F3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默认段落字体1"/>
    <w:link w:val="1"/>
    <w:autoRedefine/>
    <w:semiHidden/>
    <w:qFormat/>
    <w:uiPriority w:val="0"/>
  </w:style>
  <w:style w:type="table" w:customStyle="1" w:styleId="7">
    <w:name w:val="普通表格1"/>
    <w:autoRedefine/>
    <w:semiHidden/>
    <w:qFormat/>
    <w:uiPriority w:val="0"/>
  </w:style>
  <w:style w:type="paragraph" w:customStyle="1" w:styleId="8">
    <w:name w:val="正文文本1"/>
    <w:basedOn w:val="1"/>
    <w:autoRedefine/>
    <w:qFormat/>
    <w:uiPriority w:val="0"/>
    <w:pPr>
      <w:ind w:left="660"/>
    </w:pPr>
    <w:rPr>
      <w:rFonts w:ascii="宋体" w:hAnsi="宋体" w:eastAsia="宋体"/>
      <w:sz w:val="24"/>
      <w:szCs w:val="24"/>
      <w:lang w:val="zh-CN" w:eastAsia="zh-CN" w:bidi="zh-CN"/>
    </w:rPr>
  </w:style>
  <w:style w:type="paragraph" w:customStyle="1" w:styleId="9">
    <w:name w:val="目录 21"/>
    <w:basedOn w:val="1"/>
    <w:autoRedefine/>
    <w:semiHidden/>
    <w:qFormat/>
    <w:uiPriority w:val="0"/>
    <w:pPr>
      <w:ind w:left="200" w:leftChars="200"/>
    </w:pPr>
  </w:style>
  <w:style w:type="paragraph" w:styleId="10">
    <w:name w:val="List Paragraph"/>
    <w:basedOn w:val="1"/>
    <w:autoRedefine/>
    <w:qFormat/>
    <w:uiPriority w:val="0"/>
    <w:pPr>
      <w:spacing w:before="160"/>
      <w:ind w:left="660" w:firstLine="480"/>
    </w:pPr>
    <w:rPr>
      <w:rFonts w:ascii="宋体" w:hAnsi="宋体" w:eastAsia="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2024-01-23T06:52:00Z</dcterms:created>
  <dc:creator>Administrator</dc:creator>
  <cp:lastModifiedBy>诩阽</cp:lastModifiedBy>
  <dcterms:modified xsi:type="dcterms:W3CDTF">2024-05-06T03:02:37Z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AAC22CBFCB6845A6B6976B3CAE357187_12</vt:lpwstr>
  </property>
</Properties>
</file>