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val="en-US" w:eastAsia="zh-CN"/>
        </w:rPr>
        <w:t>唐山市</w:t>
      </w:r>
      <w:r>
        <w:rPr>
          <w:rFonts w:hint="eastAsia" w:ascii="方正小标宋简体" w:hAnsi="方正小标宋简体" w:eastAsia="方正小标宋简体" w:cs="方正小标宋简体"/>
          <w:b w:val="0"/>
          <w:bCs w:val="0"/>
          <w:sz w:val="40"/>
          <w:szCs w:val="40"/>
          <w:lang w:eastAsia="zh-CN"/>
        </w:rPr>
        <w:t>丰润区农业农村局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重大动物疫病</w:t>
      </w:r>
      <w:r>
        <w:rPr>
          <w:rFonts w:hint="eastAsia" w:ascii="方正小标宋简体" w:hAnsi="方正小标宋简体" w:eastAsia="方正小标宋简体" w:cs="方正小标宋简体"/>
          <w:b w:val="0"/>
          <w:bCs w:val="0"/>
          <w:sz w:val="40"/>
          <w:szCs w:val="40"/>
          <w:lang w:eastAsia="zh-CN"/>
        </w:rPr>
        <w:t>检测试剂及防疫物资</w:t>
      </w:r>
      <w:r>
        <w:rPr>
          <w:rFonts w:hint="eastAsia" w:ascii="方正小标宋简体" w:hAnsi="方正小标宋简体" w:eastAsia="方正小标宋简体" w:cs="方正小标宋简体"/>
          <w:b w:val="0"/>
          <w:bCs w:val="0"/>
          <w:sz w:val="40"/>
          <w:szCs w:val="40"/>
          <w:lang w:val="en-US" w:eastAsia="zh-CN"/>
        </w:rPr>
        <w:t>采购文件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为做好我区猪瘟、禽流感、口蹄疫等重大动物疫病检测工作，确保我区畜禽重大动物疫病处于稳控状态，结合我区实际情况，需购买口蹄疫、猪瘟等疫病的检测试剂盒及物资。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黑体简体" w:cs="方正黑体简体"/>
          <w:b/>
          <w:sz w:val="32"/>
          <w:szCs w:val="32"/>
        </w:rPr>
      </w:pPr>
      <w:r>
        <w:rPr>
          <w:rFonts w:hint="eastAsia" w:ascii="宋体" w:hAnsi="宋体" w:eastAsia="方正黑体简体" w:cs="方正黑体简体"/>
          <w:b w:val="0"/>
          <w:bCs/>
          <w:sz w:val="32"/>
          <w:szCs w:val="32"/>
          <w:lang w:val="en-US" w:eastAsia="zh-CN"/>
        </w:rPr>
        <w:t>一</w:t>
      </w:r>
      <w:r>
        <w:rPr>
          <w:rFonts w:hint="eastAsia" w:ascii="宋体" w:hAnsi="宋体" w:eastAsia="方正黑体简体" w:cs="方正黑体简体"/>
          <w:b w:val="0"/>
          <w:bCs/>
          <w:sz w:val="32"/>
          <w:szCs w:val="32"/>
        </w:rPr>
        <w:t>、</w:t>
      </w:r>
      <w:r>
        <w:rPr>
          <w:rFonts w:hint="eastAsia" w:ascii="宋体" w:hAnsi="宋体" w:eastAsia="方正黑体简体" w:cs="方正黑体简体"/>
          <w:b w:val="0"/>
          <w:bCs/>
          <w:sz w:val="32"/>
          <w:szCs w:val="32"/>
          <w:lang w:val="en-US" w:eastAsia="zh-CN"/>
        </w:rPr>
        <w:t>采购</w:t>
      </w:r>
      <w:r>
        <w:rPr>
          <w:rFonts w:hint="eastAsia" w:ascii="宋体" w:hAnsi="宋体" w:eastAsia="方正黑体简体" w:cs="方正黑体简体"/>
          <w:b w:val="0"/>
          <w:bCs/>
          <w:sz w:val="32"/>
          <w:szCs w:val="32"/>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采购内容：唐山市丰润区农业农村局重大动物疫病检测试剂及防疫物资采购；</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预算总金额：288300.00元；</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eastAsia="zh-CN"/>
        </w:rPr>
        <w:t>项目完结</w:t>
      </w:r>
      <w:r>
        <w:rPr>
          <w:rFonts w:hint="eastAsia" w:ascii="宋体" w:hAnsi="宋体" w:eastAsia="方正仿宋简体" w:cs="方正仿宋简体"/>
          <w:sz w:val="32"/>
          <w:szCs w:val="32"/>
        </w:rPr>
        <w:t>地点：</w:t>
      </w:r>
      <w:r>
        <w:rPr>
          <w:rFonts w:hint="eastAsia" w:ascii="宋体" w:hAnsi="宋体" w:eastAsia="方正仿宋简体" w:cs="方正仿宋简体"/>
          <w:sz w:val="32"/>
          <w:szCs w:val="32"/>
          <w:lang w:val="en-US" w:eastAsia="zh-CN"/>
        </w:rPr>
        <w:t>唐山市</w:t>
      </w:r>
      <w:r>
        <w:rPr>
          <w:rFonts w:hint="eastAsia" w:ascii="宋体" w:hAnsi="宋体" w:eastAsia="方正仿宋简体" w:cs="方正仿宋简体"/>
          <w:sz w:val="32"/>
          <w:szCs w:val="32"/>
          <w:lang w:eastAsia="zh-CN"/>
        </w:rPr>
        <w:t>丰润区农业农村局；</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中标要求：重大动物疫病检测试剂盒及物资达到现行国家标准，</w:t>
      </w:r>
      <w:r>
        <w:rPr>
          <w:rFonts w:hint="eastAsia" w:ascii="宋体" w:hAnsi="宋体" w:eastAsia="方正仿宋简体" w:cs="方正仿宋简体"/>
          <w:sz w:val="32"/>
          <w:szCs w:val="32"/>
        </w:rPr>
        <w:t>运输</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各种税费及</w:t>
      </w:r>
      <w:r>
        <w:rPr>
          <w:rFonts w:hint="eastAsia" w:ascii="宋体" w:hAnsi="宋体" w:eastAsia="方正仿宋简体" w:cs="方正仿宋简体"/>
          <w:sz w:val="32"/>
          <w:szCs w:val="32"/>
          <w:lang w:eastAsia="zh-CN"/>
        </w:rPr>
        <w:t>合同</w:t>
      </w:r>
      <w:r>
        <w:rPr>
          <w:rFonts w:hint="eastAsia" w:ascii="宋体" w:hAnsi="宋体" w:eastAsia="方正仿宋简体" w:cs="方正仿宋简体"/>
          <w:sz w:val="32"/>
          <w:szCs w:val="32"/>
        </w:rPr>
        <w:t>期间等一切费用</w:t>
      </w:r>
      <w:r>
        <w:rPr>
          <w:rFonts w:hint="eastAsia" w:ascii="宋体" w:hAnsi="宋体" w:eastAsia="方正仿宋简体" w:cs="方正仿宋简体"/>
          <w:sz w:val="32"/>
          <w:szCs w:val="32"/>
          <w:lang w:val="en-US" w:eastAsia="zh-CN"/>
        </w:rPr>
        <w:t>由中标单位负责，报价最低中标；</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标保划分：1个标包；</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eastAsia="zh-CN"/>
        </w:rPr>
        <w:t>项目</w:t>
      </w:r>
      <w:r>
        <w:rPr>
          <w:rFonts w:hint="eastAsia" w:ascii="宋体" w:hAnsi="宋体" w:eastAsia="方正仿宋简体" w:cs="方正仿宋简体"/>
          <w:sz w:val="32"/>
          <w:szCs w:val="32"/>
          <w:lang w:val="en-US" w:eastAsia="zh-CN"/>
        </w:rPr>
        <w:t>履行</w:t>
      </w:r>
      <w:r>
        <w:rPr>
          <w:rFonts w:hint="eastAsia" w:ascii="宋体" w:hAnsi="宋体" w:eastAsia="方正仿宋简体" w:cs="方正仿宋简体"/>
          <w:sz w:val="32"/>
          <w:szCs w:val="32"/>
        </w:rPr>
        <w:t>期限</w:t>
      </w:r>
      <w:r>
        <w:rPr>
          <w:rFonts w:hint="eastAsia" w:ascii="宋体" w:hAnsi="宋体" w:eastAsia="方正仿宋简体" w:cs="方正仿宋简体"/>
          <w:color w:val="000000"/>
          <w:sz w:val="32"/>
          <w:szCs w:val="32"/>
        </w:rPr>
        <w:t>：</w:t>
      </w:r>
      <w:r>
        <w:rPr>
          <w:rFonts w:hint="eastAsia" w:ascii="宋体" w:hAnsi="宋体" w:eastAsia="方正仿宋简体" w:cs="方正仿宋简体"/>
          <w:color w:val="000000"/>
          <w:sz w:val="32"/>
          <w:szCs w:val="32"/>
          <w:lang w:val="en-US" w:eastAsia="zh-CN"/>
        </w:rPr>
        <w:t>自合同签订之日起15个工作日内办妥全部交货手续；</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货款支付：</w:t>
      </w:r>
      <w:r>
        <w:rPr>
          <w:rFonts w:hint="eastAsia" w:ascii="宋体" w:hAnsi="宋体" w:eastAsia="方正仿宋简体" w:cs="方正仿宋简体"/>
          <w:sz w:val="32"/>
          <w:szCs w:val="32"/>
        </w:rPr>
        <w:t>项目经采购单位验收合格后，凭发票、验收单等一次性支付货款</w:t>
      </w:r>
      <w:r>
        <w:rPr>
          <w:rFonts w:hint="eastAsia" w:ascii="宋体" w:hAnsi="宋体" w:eastAsia="方正仿宋简体" w:cs="方正仿宋简体"/>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响应单位在报价时所提供的资料应是真实的。若有虚假，由其自行承担一切后果</w:t>
      </w:r>
      <w:r>
        <w:rPr>
          <w:rFonts w:hint="eastAsia" w:ascii="宋体" w:hAnsi="宋体" w:eastAsia="方正仿宋简体" w:cs="方正仿宋简体"/>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方正仿宋简体"/>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814" w:left="1531" w:header="851" w:footer="992" w:gutter="0"/>
          <w:pgNumType w:fmt="decimal"/>
          <w:cols w:space="720" w:num="1"/>
          <w:docGrid w:type="lines" w:linePitch="286" w:charSpace="0"/>
        </w:sectPr>
      </w:pPr>
      <w:r>
        <w:rPr>
          <w:rFonts w:hint="eastAsia" w:ascii="宋体" w:hAnsi="宋体" w:eastAsia="方正仿宋简体" w:cs="方正仿宋简体"/>
          <w:sz w:val="32"/>
          <w:szCs w:val="32"/>
          <w:lang w:val="en-US" w:eastAsia="zh-CN"/>
        </w:rPr>
        <w:t>各企业附相关资质证明材料复印件。</w:t>
      </w:r>
    </w:p>
    <w:p>
      <w:pPr>
        <w:numPr>
          <w:ilvl w:val="0"/>
          <w:numId w:val="0"/>
        </w:numPr>
        <w:spacing w:line="360" w:lineRule="auto"/>
        <w:ind w:firstLine="640" w:firstLineChars="200"/>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二、采购内容、技术参数及要求</w:t>
      </w:r>
    </w:p>
    <w:tbl>
      <w:tblPr>
        <w:tblStyle w:val="6"/>
        <w:tblW w:w="14126"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000"/>
        <w:gridCol w:w="7187"/>
        <w:gridCol w:w="1075"/>
        <w:gridCol w:w="100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42" w:type="dxa"/>
            <w:noWrap w:val="0"/>
            <w:vAlign w:val="center"/>
          </w:tcPr>
          <w:p>
            <w:pPr>
              <w:tabs>
                <w:tab w:val="left" w:pos="5025"/>
              </w:tabs>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3000" w:type="dxa"/>
            <w:noWrap w:val="0"/>
            <w:vAlign w:val="center"/>
          </w:tcPr>
          <w:p>
            <w:pPr>
              <w:tabs>
                <w:tab w:val="left" w:pos="5025"/>
              </w:tabs>
              <w:jc w:val="center"/>
              <w:rPr>
                <w:rFonts w:hint="eastAsia" w:ascii="仿宋" w:hAnsi="仿宋" w:eastAsia="仿宋" w:cs="仿宋"/>
                <w:b/>
                <w:bCs/>
                <w:sz w:val="28"/>
                <w:szCs w:val="28"/>
              </w:rPr>
            </w:pPr>
            <w:r>
              <w:rPr>
                <w:rFonts w:hint="eastAsia" w:ascii="仿宋" w:hAnsi="仿宋" w:eastAsia="仿宋" w:cs="仿宋"/>
                <w:b/>
                <w:bCs/>
                <w:sz w:val="28"/>
                <w:szCs w:val="28"/>
              </w:rPr>
              <w:t>产品名称</w:t>
            </w:r>
          </w:p>
        </w:tc>
        <w:tc>
          <w:tcPr>
            <w:tcW w:w="7187" w:type="dxa"/>
            <w:noWrap w:val="0"/>
            <w:vAlign w:val="center"/>
          </w:tcPr>
          <w:p>
            <w:pPr>
              <w:tabs>
                <w:tab w:val="left" w:pos="5025"/>
              </w:tabs>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技术参数</w:t>
            </w:r>
          </w:p>
        </w:tc>
        <w:tc>
          <w:tcPr>
            <w:tcW w:w="1075" w:type="dxa"/>
            <w:noWrap w:val="0"/>
            <w:vAlign w:val="center"/>
          </w:tcPr>
          <w:p>
            <w:pPr>
              <w:tabs>
                <w:tab w:val="left" w:pos="5025"/>
              </w:tabs>
              <w:jc w:val="center"/>
              <w:rPr>
                <w:rFonts w:hint="eastAsia" w:ascii="仿宋" w:hAnsi="仿宋" w:eastAsia="仿宋" w:cs="仿宋"/>
                <w:b/>
                <w:bCs/>
                <w:sz w:val="28"/>
                <w:szCs w:val="28"/>
              </w:rPr>
            </w:pPr>
            <w:r>
              <w:rPr>
                <w:rFonts w:hint="eastAsia" w:ascii="仿宋" w:hAnsi="仿宋" w:eastAsia="仿宋" w:cs="仿宋"/>
                <w:b/>
                <w:bCs/>
                <w:sz w:val="28"/>
                <w:szCs w:val="28"/>
              </w:rPr>
              <w:t>规格</w:t>
            </w:r>
          </w:p>
        </w:tc>
        <w:tc>
          <w:tcPr>
            <w:tcW w:w="1000" w:type="dxa"/>
            <w:noWrap w:val="0"/>
            <w:vAlign w:val="center"/>
          </w:tcPr>
          <w:p>
            <w:pPr>
              <w:tabs>
                <w:tab w:val="left" w:pos="5025"/>
              </w:tabs>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单位</w:t>
            </w:r>
          </w:p>
        </w:tc>
        <w:tc>
          <w:tcPr>
            <w:tcW w:w="1122" w:type="dxa"/>
            <w:noWrap w:val="0"/>
            <w:vAlign w:val="center"/>
          </w:tcPr>
          <w:p>
            <w:pPr>
              <w:tabs>
                <w:tab w:val="left" w:pos="5025"/>
              </w:tabs>
              <w:spacing w:line="360" w:lineRule="exact"/>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42" w:type="dxa"/>
            <w:noWrap w:val="0"/>
            <w:vAlign w:val="center"/>
          </w:tcPr>
          <w:p>
            <w:pPr>
              <w:spacing w:beforeLines="0" w:afterLines="0"/>
              <w:jc w:val="center"/>
              <w:rPr>
                <w:rFonts w:hint="eastAsia" w:eastAsia="方正仿宋简体"/>
                <w:sz w:val="30"/>
                <w:lang w:val="en-US" w:eastAsia="zh-CN"/>
              </w:rPr>
            </w:pPr>
            <w:r>
              <w:rPr>
                <w:rFonts w:hint="eastAsia" w:eastAsia="方正仿宋简体"/>
                <w:sz w:val="30"/>
                <w:lang w:val="en-US" w:eastAsia="zh-CN"/>
              </w:rPr>
              <w:t>1</w:t>
            </w:r>
          </w:p>
        </w:tc>
        <w:tc>
          <w:tcPr>
            <w:tcW w:w="3000" w:type="dxa"/>
            <w:noWrap w:val="0"/>
            <w:vAlign w:val="center"/>
          </w:tcPr>
          <w:p>
            <w:pPr>
              <w:spacing w:beforeLines="0" w:afterLines="0"/>
              <w:jc w:val="center"/>
              <w:rPr>
                <w:rFonts w:hint="eastAsia" w:ascii="仿宋" w:hAnsi="仿宋" w:eastAsia="仿宋" w:cs="仿宋"/>
                <w:sz w:val="28"/>
                <w:szCs w:val="28"/>
              </w:rPr>
            </w:pPr>
            <w:r>
              <w:rPr>
                <w:rFonts w:hint="eastAsia" w:eastAsia="方正仿宋简体"/>
                <w:sz w:val="30"/>
              </w:rPr>
              <w:t>猪瘟病毒抗体ELISA检测试剂盒</w:t>
            </w:r>
          </w:p>
        </w:tc>
        <w:tc>
          <w:tcPr>
            <w:tcW w:w="71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1.阻断ELISA。</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2.规格：192孔/盒。</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3.试剂盒组成：抗原包被板、酶结合物、10倍浓缩洗涤液、显色液、样本稀释液、终止液、阳性对照、阴性对照、封板膜、说明书</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4、试验规定操作时间≤160分钟。</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5、结果判定：用酶标仪于450nm（630nm作参比波长）读取吸光度OD值。</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试验成立的条件是：</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阴性对照（N）OD值&gt;0.5，同时阳性对照（P）阻断率&gt;50%；</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计算方法：PI (阻断率)=  1 —（样品OD值 ÷ 阴性OD均值）</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阴阳性判断：</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当PI(阻断率)&gt;40%则判断为阳性；当PI=&lt;40%且PI&gt;30%为可疑；当PI&lt;=30%则判断为阴性。</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sz w:val="28"/>
                <w:szCs w:val="28"/>
              </w:rPr>
            </w:pPr>
            <w:r>
              <w:rPr>
                <w:rFonts w:hint="eastAsia" w:ascii="仿宋" w:hAnsi="仿宋" w:eastAsia="仿宋"/>
                <w:color w:val="000000"/>
                <w:sz w:val="24"/>
                <w:szCs w:val="24"/>
                <w:lang w:val="en-US" w:eastAsia="zh-CN"/>
              </w:rPr>
              <w:t>6.保存条件：2～8℃保存。有效期12个月。7、有效期12个月。</w:t>
            </w:r>
          </w:p>
        </w:tc>
        <w:tc>
          <w:tcPr>
            <w:tcW w:w="1075"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96*2/盒</w:t>
            </w:r>
          </w:p>
        </w:tc>
        <w:tc>
          <w:tcPr>
            <w:tcW w:w="1000"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盒</w:t>
            </w:r>
          </w:p>
        </w:tc>
        <w:tc>
          <w:tcPr>
            <w:tcW w:w="1122"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trPr>
        <w:tc>
          <w:tcPr>
            <w:tcW w:w="742" w:type="dxa"/>
            <w:noWrap w:val="0"/>
            <w:vAlign w:val="center"/>
          </w:tcPr>
          <w:p>
            <w:pPr>
              <w:spacing w:beforeLines="0" w:afterLines="0"/>
              <w:jc w:val="center"/>
              <w:rPr>
                <w:rFonts w:hint="eastAsia" w:eastAsia="方正仿宋简体"/>
                <w:sz w:val="30"/>
                <w:lang w:val="en-US" w:eastAsia="zh-CN"/>
              </w:rPr>
            </w:pPr>
            <w:r>
              <w:rPr>
                <w:rFonts w:hint="eastAsia" w:eastAsia="方正仿宋简体"/>
                <w:sz w:val="30"/>
                <w:lang w:val="en-US" w:eastAsia="zh-CN"/>
              </w:rPr>
              <w:t>2</w:t>
            </w:r>
          </w:p>
        </w:tc>
        <w:tc>
          <w:tcPr>
            <w:tcW w:w="3000" w:type="dxa"/>
            <w:noWrap w:val="0"/>
            <w:vAlign w:val="center"/>
          </w:tcPr>
          <w:p>
            <w:pPr>
              <w:spacing w:beforeLines="0" w:afterLines="0"/>
              <w:jc w:val="center"/>
              <w:rPr>
                <w:rFonts w:ascii="仿宋" w:hAnsi="仿宋" w:eastAsia="仿宋" w:cs="仿宋"/>
                <w:sz w:val="28"/>
                <w:szCs w:val="28"/>
              </w:rPr>
            </w:pPr>
            <w:r>
              <w:rPr>
                <w:rFonts w:hint="eastAsia" w:eastAsia="方正仿宋简体"/>
                <w:sz w:val="30"/>
              </w:rPr>
              <w:t>口蹄疫O型抗体ELISA阻断检测试剂盒</w:t>
            </w:r>
          </w:p>
        </w:tc>
        <w:tc>
          <w:tcPr>
            <w:tcW w:w="7187"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1、作用与用途：采用液相阻断ELISA方法定量检测牛、羊等血清中口蹄疫O型抗体；适用于动物疫苗免疫抗体检测；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2、规格：5*96孔板/盒；</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3、试剂盒组成：①口蹄疫O型兔抗包被ELISA板5块；②移液槽5个；③口蹄疫O型病毒抗原1瓶，7ml/瓶；④口蹄疫O型酶标抗体工作液1瓶，30ml；⑤抗原稀释液1瓶，30ml；⑥口蹄疫阳性对照血清（O型）1管，1ml；⑦口蹄疫阴性对照血清1管，1ml；⑧25倍PBST浓缩洗液1瓶，60ml；⑨终止液1瓶，30ml；⑩TMB底物A溶液，15ml/瓶； TMB底物B溶液1瓶，15ml/瓶；封膜板5张；说明书1份；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 xml:space="preserve">4、敏感性：98%以上；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5、特异性：98%以上；</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8"/>
                <w:szCs w:val="28"/>
                <w:lang w:eastAsia="zh-CN"/>
              </w:rPr>
            </w:pPr>
            <w:r>
              <w:rPr>
                <w:rFonts w:hint="eastAsia" w:ascii="仿宋" w:hAnsi="仿宋" w:eastAsia="仿宋"/>
                <w:color w:val="000000"/>
                <w:sz w:val="24"/>
                <w:szCs w:val="24"/>
              </w:rPr>
              <w:t>6、稳定性：批内及批间差异≤3%；</w:t>
            </w:r>
          </w:p>
        </w:tc>
        <w:tc>
          <w:tcPr>
            <w:tcW w:w="1075"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96*5/盒</w:t>
            </w:r>
          </w:p>
        </w:tc>
        <w:tc>
          <w:tcPr>
            <w:tcW w:w="1000"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盒</w:t>
            </w:r>
          </w:p>
        </w:tc>
        <w:tc>
          <w:tcPr>
            <w:tcW w:w="1122"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42" w:type="dxa"/>
            <w:noWrap w:val="0"/>
            <w:vAlign w:val="center"/>
          </w:tcPr>
          <w:p>
            <w:pPr>
              <w:spacing w:beforeLines="0" w:afterLines="0"/>
              <w:jc w:val="center"/>
              <w:rPr>
                <w:rFonts w:hint="eastAsia" w:eastAsia="方正仿宋简体"/>
                <w:sz w:val="30"/>
                <w:lang w:val="en-US" w:eastAsia="zh-CN"/>
              </w:rPr>
            </w:pPr>
            <w:r>
              <w:rPr>
                <w:rFonts w:hint="eastAsia" w:eastAsia="方正仿宋简体"/>
                <w:sz w:val="30"/>
                <w:lang w:val="en-US" w:eastAsia="zh-CN"/>
              </w:rPr>
              <w:t>3</w:t>
            </w:r>
          </w:p>
        </w:tc>
        <w:tc>
          <w:tcPr>
            <w:tcW w:w="3000" w:type="dxa"/>
            <w:noWrap w:val="0"/>
            <w:vAlign w:val="center"/>
          </w:tcPr>
          <w:p>
            <w:pPr>
              <w:spacing w:beforeLines="0" w:afterLines="0"/>
              <w:jc w:val="center"/>
              <w:rPr>
                <w:rFonts w:hint="eastAsia" w:ascii="仿宋" w:hAnsi="仿宋" w:eastAsia="仿宋" w:cs="仿宋"/>
                <w:sz w:val="28"/>
                <w:szCs w:val="28"/>
                <w:lang w:val="en-US" w:eastAsia="zh-CN"/>
              </w:rPr>
            </w:pPr>
            <w:r>
              <w:rPr>
                <w:rFonts w:hint="eastAsia" w:eastAsia="方正仿宋简体"/>
                <w:sz w:val="30"/>
              </w:rPr>
              <w:t>口蹄疫A型抗体ELISA阻断检测试剂盒</w:t>
            </w:r>
          </w:p>
        </w:tc>
        <w:tc>
          <w:tcPr>
            <w:tcW w:w="7187"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1、作用与用途：采用液相阻断ELISA方法定量检测牛、羊等血清中口蹄疫</w:t>
            </w:r>
            <w:r>
              <w:rPr>
                <w:rFonts w:hint="eastAsia" w:ascii="仿宋" w:hAnsi="仿宋" w:eastAsia="仿宋"/>
                <w:color w:val="000000"/>
                <w:sz w:val="24"/>
                <w:szCs w:val="24"/>
                <w:lang w:val="en-US" w:eastAsia="zh-CN"/>
              </w:rPr>
              <w:t>A</w:t>
            </w:r>
            <w:r>
              <w:rPr>
                <w:rFonts w:hint="eastAsia" w:ascii="仿宋" w:hAnsi="仿宋" w:eastAsia="仿宋"/>
                <w:color w:val="000000"/>
                <w:sz w:val="24"/>
                <w:szCs w:val="24"/>
              </w:rPr>
              <w:t>型抗体；适用于动物疫苗免疫抗体检测；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2、规格：5*96孔板/盒；</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3、试剂盒组成：①口蹄疫</w:t>
            </w:r>
            <w:r>
              <w:rPr>
                <w:rFonts w:hint="eastAsia" w:ascii="仿宋" w:hAnsi="仿宋" w:eastAsia="仿宋"/>
                <w:color w:val="000000"/>
                <w:sz w:val="24"/>
                <w:szCs w:val="24"/>
                <w:lang w:val="en-US" w:eastAsia="zh-CN"/>
              </w:rPr>
              <w:t>A</w:t>
            </w:r>
            <w:r>
              <w:rPr>
                <w:rFonts w:hint="eastAsia" w:ascii="仿宋" w:hAnsi="仿宋" w:eastAsia="仿宋"/>
                <w:color w:val="000000"/>
                <w:sz w:val="24"/>
                <w:szCs w:val="24"/>
              </w:rPr>
              <w:t>型兔抗包被ELISA板5块；②移液槽5个；③口蹄疫</w:t>
            </w:r>
            <w:r>
              <w:rPr>
                <w:rFonts w:hint="eastAsia" w:ascii="仿宋" w:hAnsi="仿宋" w:eastAsia="仿宋"/>
                <w:color w:val="000000"/>
                <w:sz w:val="24"/>
                <w:szCs w:val="24"/>
                <w:lang w:val="en-US" w:eastAsia="zh-CN"/>
              </w:rPr>
              <w:t>A</w:t>
            </w:r>
            <w:r>
              <w:rPr>
                <w:rFonts w:hint="eastAsia" w:ascii="仿宋" w:hAnsi="仿宋" w:eastAsia="仿宋"/>
                <w:color w:val="000000"/>
                <w:sz w:val="24"/>
                <w:szCs w:val="24"/>
              </w:rPr>
              <w:t>型病毒抗原1瓶，7ml/瓶；④口蹄疫</w:t>
            </w:r>
            <w:r>
              <w:rPr>
                <w:rFonts w:hint="eastAsia" w:ascii="仿宋" w:hAnsi="仿宋" w:eastAsia="仿宋"/>
                <w:color w:val="000000"/>
                <w:sz w:val="24"/>
                <w:szCs w:val="24"/>
                <w:lang w:val="en-US" w:eastAsia="zh-CN"/>
              </w:rPr>
              <w:t>A</w:t>
            </w:r>
            <w:r>
              <w:rPr>
                <w:rFonts w:hint="eastAsia" w:ascii="仿宋" w:hAnsi="仿宋" w:eastAsia="仿宋"/>
                <w:color w:val="000000"/>
                <w:sz w:val="24"/>
                <w:szCs w:val="24"/>
              </w:rPr>
              <w:t>型酶标抗体工作液1瓶，30ml；⑤抗原稀释液1瓶，30ml；⑥口蹄疫阳性对照血清（O型）1管，1ml；⑦口蹄疫阴性对照血清1管，1ml；⑧25倍PBST浓缩洗液1瓶，60ml；⑨终止液1瓶，30ml；⑩TMB底物A溶液，15ml/瓶； TMB底物B溶液1瓶，15ml/瓶；封膜板5张；说明书1份；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 xml:space="preserve">4、敏感性：98%以上；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5、特异性：98%以上；</w:t>
            </w:r>
          </w:p>
          <w:p>
            <w:pPr>
              <w:tabs>
                <w:tab w:val="left" w:pos="5025"/>
              </w:tabs>
              <w:jc w:val="both"/>
              <w:rPr>
                <w:rFonts w:hint="eastAsia" w:ascii="仿宋" w:hAnsi="仿宋" w:eastAsia="仿宋" w:cs="仿宋"/>
                <w:sz w:val="28"/>
                <w:szCs w:val="28"/>
                <w:lang w:val="en-US" w:eastAsia="zh-CN"/>
              </w:rPr>
            </w:pPr>
            <w:r>
              <w:rPr>
                <w:rFonts w:hint="eastAsia" w:ascii="仿宋" w:hAnsi="仿宋" w:eastAsia="仿宋"/>
                <w:color w:val="000000"/>
                <w:sz w:val="24"/>
                <w:szCs w:val="24"/>
              </w:rPr>
              <w:t>6、稳定性：批内及批间差异≤3%；</w:t>
            </w:r>
          </w:p>
        </w:tc>
        <w:tc>
          <w:tcPr>
            <w:tcW w:w="1075"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96*5/盒</w:t>
            </w:r>
          </w:p>
        </w:tc>
        <w:tc>
          <w:tcPr>
            <w:tcW w:w="1000" w:type="dxa"/>
            <w:noWrap w:val="0"/>
            <w:vAlign w:val="center"/>
          </w:tcPr>
          <w:p/>
          <w:p>
            <w:pPr>
              <w:ind w:firstLine="210" w:firstLineChars="100"/>
              <w:rPr>
                <w:rFonts w:hint="eastAsia" w:ascii="仿宋" w:hAnsi="仿宋" w:eastAsia="仿宋" w:cs="仿宋"/>
                <w:sz w:val="24"/>
                <w:szCs w:val="24"/>
                <w:lang w:val="en-US" w:eastAsia="zh-CN"/>
              </w:rPr>
            </w:pPr>
            <w:r>
              <w:rPr>
                <w:rFonts w:hint="eastAsia"/>
                <w:lang w:val="en-US" w:eastAsia="zh-CN"/>
              </w:rPr>
              <w:t>盒</w:t>
            </w:r>
          </w:p>
        </w:tc>
        <w:tc>
          <w:tcPr>
            <w:tcW w:w="1122"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42" w:type="dxa"/>
            <w:noWrap w:val="0"/>
            <w:vAlign w:val="center"/>
          </w:tcPr>
          <w:p>
            <w:pPr>
              <w:spacing w:beforeLines="0" w:afterLines="0"/>
              <w:jc w:val="center"/>
              <w:rPr>
                <w:rFonts w:hint="eastAsia" w:eastAsia="方正仿宋简体"/>
                <w:sz w:val="30"/>
                <w:lang w:val="en-US" w:eastAsia="zh-CN"/>
              </w:rPr>
            </w:pPr>
            <w:r>
              <w:rPr>
                <w:rFonts w:hint="eastAsia" w:eastAsia="方正仿宋简体"/>
                <w:sz w:val="30"/>
                <w:lang w:val="en-US" w:eastAsia="zh-CN"/>
              </w:rPr>
              <w:t>4</w:t>
            </w:r>
          </w:p>
        </w:tc>
        <w:tc>
          <w:tcPr>
            <w:tcW w:w="3000" w:type="dxa"/>
            <w:noWrap w:val="0"/>
            <w:vAlign w:val="center"/>
          </w:tcPr>
          <w:p>
            <w:pPr>
              <w:spacing w:beforeLines="0" w:afterLines="0"/>
              <w:jc w:val="center"/>
              <w:rPr>
                <w:rFonts w:hint="default" w:ascii="仿宋" w:hAnsi="仿宋" w:eastAsia="仿宋" w:cs="仿宋"/>
                <w:sz w:val="28"/>
                <w:szCs w:val="28"/>
                <w:lang w:val="en-US" w:eastAsia="zh-CN"/>
              </w:rPr>
            </w:pPr>
            <w:r>
              <w:rPr>
                <w:rFonts w:hint="eastAsia" w:eastAsia="方正仿宋简体"/>
                <w:sz w:val="30"/>
              </w:rPr>
              <w:t>小反刍兽疫ELISA抗体检测试剂盒</w:t>
            </w:r>
          </w:p>
        </w:tc>
        <w:tc>
          <w:tcPr>
            <w:tcW w:w="7187"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1.检测小反刍兽疫抗体采用固相阻断ELISA方法；</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2.每套试剂盒2块96孔反应板,192份；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3.2-8℃保存12个月；</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4.阴、阳血清对照用2ML血清管装；</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5.每盒配备试剂瓶盖使用不同颜色区分。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6.显色剂分A液、B液。</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olor w:val="000000"/>
                <w:sz w:val="24"/>
                <w:szCs w:val="24"/>
              </w:rPr>
            </w:pPr>
            <w:r>
              <w:rPr>
                <w:rFonts w:hint="eastAsia" w:ascii="仿宋" w:hAnsi="仿宋" w:eastAsia="仿宋"/>
                <w:color w:val="000000"/>
                <w:sz w:val="24"/>
                <w:szCs w:val="24"/>
              </w:rPr>
              <w:t>7.每盒配备试剂使用不同颜色，便于区分，注明品名、生产日期、批准文号；</w:t>
            </w:r>
          </w:p>
          <w:p>
            <w:pPr>
              <w:keepNext w:val="0"/>
              <w:keepLines w:val="0"/>
              <w:pageBreakBefore w:val="0"/>
              <w:widowControl w:val="0"/>
              <w:kinsoku/>
              <w:wordWrap/>
              <w:overflowPunct/>
              <w:topLinePunct w:val="0"/>
              <w:autoSpaceDE/>
              <w:autoSpaceDN/>
              <w:bidi w:val="0"/>
              <w:adjustRightInd/>
              <w:snapToGrid w:val="0"/>
              <w:spacing w:line="240" w:lineRule="auto"/>
              <w:ind w:right="640" w:rightChars="0"/>
              <w:jc w:val="both"/>
              <w:textAlignment w:val="auto"/>
              <w:rPr>
                <w:rFonts w:hint="default" w:ascii="仿宋" w:hAnsi="仿宋" w:eastAsia="仿宋" w:cs="仿宋"/>
                <w:sz w:val="28"/>
                <w:szCs w:val="28"/>
                <w:lang w:val="en-US" w:eastAsia="zh-CN"/>
              </w:rPr>
            </w:pPr>
            <w:r>
              <w:rPr>
                <w:rFonts w:hint="eastAsia" w:ascii="仿宋" w:hAnsi="仿宋" w:eastAsia="仿宋"/>
                <w:color w:val="000000"/>
                <w:sz w:val="24"/>
                <w:szCs w:val="24"/>
              </w:rPr>
              <w:t>8.适用样本：羊血清；</w:t>
            </w:r>
          </w:p>
        </w:tc>
        <w:tc>
          <w:tcPr>
            <w:tcW w:w="1075"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96*2/盒</w:t>
            </w:r>
          </w:p>
        </w:tc>
        <w:tc>
          <w:tcPr>
            <w:tcW w:w="1000"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盒</w:t>
            </w:r>
          </w:p>
        </w:tc>
        <w:tc>
          <w:tcPr>
            <w:tcW w:w="1122"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42" w:type="dxa"/>
            <w:noWrap w:val="0"/>
            <w:vAlign w:val="center"/>
          </w:tcPr>
          <w:p>
            <w:pPr>
              <w:spacing w:beforeLines="0" w:afterLines="0"/>
              <w:jc w:val="center"/>
              <w:rPr>
                <w:rFonts w:hint="eastAsia" w:eastAsia="方正仿宋简体"/>
                <w:sz w:val="30"/>
                <w:lang w:val="en-US" w:eastAsia="zh-CN"/>
              </w:rPr>
            </w:pPr>
            <w:r>
              <w:rPr>
                <w:rFonts w:hint="eastAsia" w:eastAsia="方正仿宋简体"/>
                <w:sz w:val="30"/>
                <w:lang w:val="en-US" w:eastAsia="zh-CN"/>
              </w:rPr>
              <w:t>5</w:t>
            </w:r>
          </w:p>
        </w:tc>
        <w:tc>
          <w:tcPr>
            <w:tcW w:w="3000" w:type="dxa"/>
            <w:noWrap w:val="0"/>
            <w:vAlign w:val="center"/>
          </w:tcPr>
          <w:p>
            <w:pPr>
              <w:spacing w:beforeLines="0" w:afterLines="0"/>
              <w:jc w:val="center"/>
              <w:rPr>
                <w:rFonts w:hint="default" w:ascii="仿宋" w:hAnsi="仿宋" w:eastAsia="仿宋" w:cs="仿宋"/>
                <w:sz w:val="28"/>
                <w:szCs w:val="28"/>
                <w:lang w:val="en-US" w:eastAsia="zh-CN"/>
              </w:rPr>
            </w:pPr>
            <w:r>
              <w:rPr>
                <w:rFonts w:hint="eastAsia" w:eastAsia="方正仿宋简体"/>
                <w:sz w:val="30"/>
              </w:rPr>
              <w:t>狂犬病病毒荧光PCR检测试剂盒</w:t>
            </w:r>
          </w:p>
        </w:tc>
        <w:tc>
          <w:tcPr>
            <w:tcW w:w="7187"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1.作用</w:t>
            </w:r>
            <w:r>
              <w:rPr>
                <w:rFonts w:hint="default" w:ascii="仿宋" w:hAnsi="仿宋" w:eastAsia="仿宋" w:cs="Times New Roman"/>
                <w:color w:val="000000"/>
                <w:sz w:val="24"/>
                <w:szCs w:val="24"/>
                <w:lang w:val="en-US" w:eastAsia="zh-CN"/>
              </w:rPr>
              <w:t>与用途</w:t>
            </w:r>
            <w:r>
              <w:rPr>
                <w:rFonts w:hint="eastAsia" w:ascii="仿宋" w:hAnsi="仿宋" w:eastAsia="仿宋" w:cs="Times New Roman"/>
                <w:color w:val="000000"/>
                <w:sz w:val="24"/>
                <w:szCs w:val="24"/>
                <w:lang w:val="en-US" w:eastAsia="zh-CN"/>
              </w:rPr>
              <w:t>：</w:t>
            </w:r>
            <w:r>
              <w:rPr>
                <w:rFonts w:hint="default" w:ascii="仿宋" w:hAnsi="仿宋" w:eastAsia="仿宋" w:cs="Times New Roman"/>
                <w:color w:val="000000"/>
                <w:sz w:val="24"/>
                <w:szCs w:val="24"/>
                <w:lang w:val="en-US" w:eastAsia="zh-CN"/>
              </w:rPr>
              <w:t>本品系由狂犬病毒抗原包被的微孔板和</w:t>
            </w:r>
            <w:r>
              <w:rPr>
                <w:rFonts w:hint="eastAsia" w:ascii="仿宋" w:hAnsi="仿宋" w:eastAsia="仿宋" w:cs="Times New Roman"/>
                <w:color w:val="000000"/>
                <w:sz w:val="24"/>
                <w:szCs w:val="24"/>
                <w:lang w:val="en-US" w:eastAsia="zh-CN"/>
              </w:rPr>
              <w:t>辣</w:t>
            </w:r>
            <w:r>
              <w:rPr>
                <w:rFonts w:hint="default" w:ascii="仿宋" w:hAnsi="仿宋" w:eastAsia="仿宋" w:cs="Times New Roman"/>
                <w:color w:val="000000"/>
                <w:sz w:val="24"/>
                <w:szCs w:val="24"/>
                <w:lang w:val="en-US" w:eastAsia="zh-CN"/>
              </w:rPr>
              <w:t>根过氧化物标记的葡萄球菌</w:t>
            </w:r>
            <w:r>
              <w:rPr>
                <w:rFonts w:hint="eastAsia" w:ascii="仿宋" w:hAnsi="仿宋" w:eastAsia="仿宋" w:cs="Times New Roman"/>
                <w:color w:val="000000"/>
                <w:sz w:val="24"/>
                <w:szCs w:val="24"/>
                <w:lang w:val="en-US" w:eastAsia="zh-CN"/>
              </w:rPr>
              <w:t>A</w:t>
            </w:r>
            <w:r>
              <w:rPr>
                <w:rFonts w:hint="default" w:ascii="仿宋" w:hAnsi="仿宋" w:eastAsia="仿宋" w:cs="Times New Roman"/>
                <w:color w:val="000000"/>
                <w:sz w:val="24"/>
                <w:szCs w:val="24"/>
                <w:lang w:val="en-US" w:eastAsia="zh-CN"/>
              </w:rPr>
              <w:t>蛋白及其他试剂配套组成。可用于犬、猫等哺乳动物血清或血浆中的抗狂犬病毒</w:t>
            </w:r>
            <w:r>
              <w:rPr>
                <w:rFonts w:hint="eastAsia" w:ascii="仿宋" w:hAnsi="仿宋" w:eastAsia="仿宋" w:cs="Times New Roman"/>
                <w:color w:val="000000"/>
                <w:sz w:val="24"/>
                <w:szCs w:val="24"/>
                <w:lang w:val="en-US" w:eastAsia="zh-CN"/>
              </w:rPr>
              <w:t>Ig</w:t>
            </w:r>
            <w:r>
              <w:rPr>
                <w:rFonts w:hint="default" w:ascii="仿宋" w:hAnsi="仿宋" w:eastAsia="仿宋" w:cs="Times New Roman"/>
                <w:color w:val="000000"/>
                <w:sz w:val="24"/>
                <w:szCs w:val="24"/>
                <w:lang w:val="en-US" w:eastAsia="zh-CN"/>
              </w:rPr>
              <w:t>G抗体检测。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2.试剂</w:t>
            </w:r>
            <w:r>
              <w:rPr>
                <w:rFonts w:hint="default" w:ascii="仿宋" w:hAnsi="仿宋" w:eastAsia="仿宋" w:cs="Times New Roman"/>
                <w:color w:val="000000"/>
                <w:sz w:val="24"/>
                <w:szCs w:val="24"/>
                <w:lang w:val="en-US" w:eastAsia="zh-CN"/>
              </w:rPr>
              <w:t>盒组成</w:t>
            </w:r>
            <w:r>
              <w:rPr>
                <w:rFonts w:hint="eastAsia" w:ascii="仿宋" w:hAnsi="仿宋" w:eastAsia="仿宋" w:cs="Times New Roman"/>
                <w:color w:val="000000"/>
                <w:sz w:val="24"/>
                <w:szCs w:val="24"/>
                <w:lang w:val="en-US" w:eastAsia="zh-CN"/>
              </w:rPr>
              <w:t>:</w:t>
            </w:r>
            <w:r>
              <w:rPr>
                <w:rFonts w:hint="default" w:ascii="仿宋" w:hAnsi="仿宋" w:eastAsia="仿宋" w:cs="Times New Roman"/>
                <w:color w:val="000000"/>
                <w:sz w:val="24"/>
                <w:szCs w:val="24"/>
                <w:lang w:val="en-US" w:eastAsia="zh-CN"/>
              </w:rPr>
              <w:t>抗原包被的微孔板、酶标记物、临界对照及其他试剂配套组成。其中显色液包括显色液</w:t>
            </w:r>
            <w:r>
              <w:rPr>
                <w:rFonts w:hint="eastAsia" w:ascii="仿宋" w:hAnsi="仿宋" w:eastAsia="仿宋" w:cs="Times New Roman"/>
                <w:color w:val="000000"/>
                <w:sz w:val="24"/>
                <w:szCs w:val="24"/>
                <w:lang w:val="en-US" w:eastAsia="zh-CN"/>
              </w:rPr>
              <w:t>A</w:t>
            </w:r>
            <w:r>
              <w:rPr>
                <w:rFonts w:hint="default" w:ascii="仿宋" w:hAnsi="仿宋" w:eastAsia="仿宋" w:cs="Times New Roman"/>
                <w:color w:val="000000"/>
                <w:sz w:val="24"/>
                <w:szCs w:val="24"/>
                <w:lang w:val="en-US" w:eastAsia="zh-CN"/>
              </w:rPr>
              <w:t>和显色液B。</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w:t>
            </w:r>
            <w:r>
              <w:rPr>
                <w:rFonts w:hint="default" w:ascii="仿宋" w:hAnsi="仿宋" w:eastAsia="仿宋" w:cs="Times New Roman"/>
                <w:color w:val="000000"/>
                <w:sz w:val="24"/>
                <w:szCs w:val="24"/>
                <w:lang w:val="en-US" w:eastAsia="zh-CN"/>
              </w:rPr>
              <w:t>样本处理，检测样本为血清或血浆，按常规方法制备血清或血浆，用样本稀释液做1 : 100倍稀释后进行检测。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4.反应时间，30分钟-30分钟-15分钟</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5、读取波长：置酶标仪以双波长OD450nm-OD630nm测定OD值,或以450nm波长测定OD值。</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6.质量控制:阴性对照OD值</w:t>
            </w:r>
            <w:r>
              <w:rPr>
                <w:rFonts w:hint="default" w:ascii="仿宋" w:hAnsi="仿宋" w:eastAsia="仿宋" w:cs="Times New Roman"/>
                <w:color w:val="000000"/>
                <w:sz w:val="24"/>
                <w:szCs w:val="24"/>
                <w:lang w:val="en-US" w:eastAsia="zh-CN"/>
              </w:rPr>
              <w:t>≤</w:t>
            </w:r>
            <w:r>
              <w:rPr>
                <w:rFonts w:hint="eastAsia" w:ascii="仿宋" w:hAnsi="仿宋" w:eastAsia="仿宋" w:cs="Times New Roman"/>
                <w:color w:val="000000"/>
                <w:sz w:val="24"/>
                <w:szCs w:val="24"/>
                <w:lang w:val="en-US" w:eastAsia="zh-CN"/>
              </w:rPr>
              <w:t>0.15.0.20</w:t>
            </w:r>
            <w:r>
              <w:rPr>
                <w:rFonts w:hint="default" w:ascii="仿宋" w:hAnsi="仿宋" w:eastAsia="仿宋" w:cs="Times New Roman"/>
                <w:color w:val="000000"/>
                <w:sz w:val="24"/>
                <w:szCs w:val="24"/>
                <w:lang w:val="en-US" w:eastAsia="zh-CN"/>
              </w:rPr>
              <w:t>≤</w:t>
            </w:r>
            <w:r>
              <w:rPr>
                <w:rFonts w:hint="eastAsia" w:ascii="仿宋" w:hAnsi="仿宋" w:eastAsia="仿宋" w:cs="Times New Roman"/>
                <w:color w:val="000000"/>
                <w:sz w:val="24"/>
                <w:szCs w:val="24"/>
                <w:lang w:val="en-US" w:eastAsia="zh-CN"/>
              </w:rPr>
              <w:t>临界对照OD值平均值</w:t>
            </w:r>
            <w:r>
              <w:rPr>
                <w:rFonts w:hint="default" w:ascii="仿宋" w:hAnsi="仿宋" w:eastAsia="仿宋" w:cs="Times New Roman"/>
                <w:color w:val="000000"/>
                <w:sz w:val="24"/>
                <w:szCs w:val="24"/>
                <w:lang w:val="en-US" w:eastAsia="zh-CN"/>
              </w:rPr>
              <w:t>≤</w:t>
            </w:r>
            <w:r>
              <w:rPr>
                <w:rFonts w:hint="eastAsia" w:ascii="仿宋" w:hAnsi="仿宋" w:eastAsia="仿宋" w:cs="Times New Roman"/>
                <w:color w:val="000000"/>
                <w:sz w:val="24"/>
                <w:szCs w:val="24"/>
                <w:lang w:val="en-US" w:eastAsia="zh-CN"/>
              </w:rPr>
              <w:t>0.80;临界对照OD值平均值/阴性对照OD值平均值</w:t>
            </w:r>
            <w:r>
              <w:rPr>
                <w:rFonts w:hint="default" w:ascii="仿宋" w:hAnsi="仿宋" w:eastAsia="仿宋" w:cs="Times New Roman"/>
                <w:color w:val="000000"/>
                <w:sz w:val="24"/>
                <w:szCs w:val="24"/>
                <w:lang w:val="en-US" w:eastAsia="zh-CN"/>
              </w:rPr>
              <w:t>≥</w:t>
            </w:r>
            <w:r>
              <w:rPr>
                <w:rFonts w:hint="eastAsia" w:ascii="仿宋" w:hAnsi="仿宋" w:eastAsia="仿宋" w:cs="Times New Roman"/>
                <w:color w:val="000000"/>
                <w:sz w:val="24"/>
                <w:szCs w:val="24"/>
                <w:lang w:val="en-US" w:eastAsia="zh-CN"/>
              </w:rPr>
              <w:t>2.0，阳性对照OD值&gt;临界值对照OD值平均值，证明实验成立，否则实验结果无效，需重新实验。</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7.结果判定：阴性样品OD值/临界值对照OD值平均值&lt;1.0，阳性样品OD值临界值对照OD值平均值</w:t>
            </w:r>
            <w:r>
              <w:rPr>
                <w:rFonts w:hint="default" w:ascii="仿宋" w:hAnsi="仿宋" w:eastAsia="仿宋" w:cs="Times New Roman"/>
                <w:color w:val="000000"/>
                <w:sz w:val="24"/>
                <w:szCs w:val="24"/>
                <w:lang w:val="en-US" w:eastAsia="zh-CN"/>
              </w:rPr>
              <w:t>≥</w:t>
            </w:r>
            <w:r>
              <w:rPr>
                <w:rFonts w:hint="eastAsia" w:ascii="仿宋" w:hAnsi="仿宋" w:eastAsia="仿宋" w:cs="Times New Roman"/>
                <w:color w:val="000000"/>
                <w:sz w:val="24"/>
                <w:szCs w:val="24"/>
                <w:lang w:val="en-US" w:eastAsia="zh-CN"/>
              </w:rPr>
              <w:t>1.0。</w:t>
            </w:r>
          </w:p>
        </w:tc>
        <w:tc>
          <w:tcPr>
            <w:tcW w:w="1075"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8"/>
                <w:szCs w:val="28"/>
                <w:lang w:val="en-US" w:eastAsia="zh-CN"/>
              </w:rPr>
              <w:t>50T/盒</w:t>
            </w:r>
          </w:p>
        </w:tc>
        <w:tc>
          <w:tcPr>
            <w:tcW w:w="1000"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盒</w:t>
            </w:r>
          </w:p>
        </w:tc>
        <w:tc>
          <w:tcPr>
            <w:tcW w:w="1122"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42" w:type="dxa"/>
            <w:noWrap w:val="0"/>
            <w:vAlign w:val="center"/>
          </w:tcPr>
          <w:p>
            <w:pPr>
              <w:spacing w:beforeLines="0" w:afterLines="0" w:line="400" w:lineRule="exact"/>
              <w:jc w:val="center"/>
              <w:rPr>
                <w:rFonts w:hint="eastAsia" w:eastAsia="方正仿宋简体"/>
                <w:sz w:val="30"/>
                <w:lang w:val="en-US" w:eastAsia="zh-CN"/>
              </w:rPr>
            </w:pPr>
            <w:r>
              <w:rPr>
                <w:rFonts w:hint="eastAsia" w:eastAsia="方正仿宋简体"/>
                <w:sz w:val="30"/>
                <w:lang w:val="en-US" w:eastAsia="zh-CN"/>
              </w:rPr>
              <w:t>6</w:t>
            </w:r>
          </w:p>
        </w:tc>
        <w:tc>
          <w:tcPr>
            <w:tcW w:w="3000" w:type="dxa"/>
            <w:noWrap w:val="0"/>
            <w:vAlign w:val="center"/>
          </w:tcPr>
          <w:p>
            <w:pPr>
              <w:spacing w:beforeLines="0" w:afterLines="0" w:line="400" w:lineRule="exact"/>
              <w:jc w:val="center"/>
              <w:rPr>
                <w:rFonts w:hint="default" w:ascii="仿宋" w:hAnsi="仿宋" w:eastAsia="仿宋" w:cs="仿宋"/>
                <w:sz w:val="28"/>
                <w:szCs w:val="28"/>
                <w:lang w:val="en-US" w:eastAsia="zh-CN"/>
              </w:rPr>
            </w:pPr>
            <w:r>
              <w:rPr>
                <w:rFonts w:hint="eastAsia" w:eastAsia="方正仿宋简体"/>
                <w:sz w:val="30"/>
              </w:rPr>
              <w:t>猪瘟病毒和高致病性猪繁殖与呼吸综合征双重荧光PCR检测试剂盒</w:t>
            </w:r>
          </w:p>
        </w:tc>
        <w:tc>
          <w:tcPr>
            <w:tcW w:w="7187"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1．作用与用途：用于组织样本、扁桃体、淋巴结、血浆及血清中猪瘟/猪高致病性蓝耳病毒的鉴别检测；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2．试剂盒组成：试剂盒含有完成实时荧光PCR扩增过程所需全部试剂，含阴性对照、阳性对照、荧光RT-PCR反应液、酶混合液；</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3．贮存与效期： -20℃冷冻避光保存；有效期为12个月；</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4．试剂盒规格：50检测/盒；</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5. 反应程序为：逆转录反应42℃15min；预变性反应 95℃3min；荧光PCR扩增反应，95℃ 15s，53℃10s，60℃30s共40次，每次循环的60℃延伸时进行荧光信号收集（选定FAM检测通道读取猪瘟病毒结果，选定VIC/HEX检测通道读取猪高致病性蓝耳病毒结果，淬灭基团“None”）；</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6．反应体系为25µL；</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7．实验成立条件：阳性对照 Ct 值≤32且荧光信号有明显指数增长，阴性对照无 Ct 值或没有荧光信号增长，实验结果成立；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8.结果判定：阴性：两个检测通道均无CT值，且无特征性扩增曲线，判定为样品阴性；</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Times New Roman"/>
                <w:color w:val="000000"/>
                <w:sz w:val="24"/>
                <w:szCs w:val="24"/>
                <w:lang w:val="en-US" w:eastAsia="zh-CN"/>
              </w:rPr>
              <w:t>阳性：（1）FAM通道出现特征性扩增曲线，且Ct值≤36，VIC/HEX通道无Ct值且无扩增曲线判为样品猪瘟病毒核酸阳性；（2）VIC/HEX通道出现特征性扩增曲线，且Ct值≤36，FAM通道无Ct值且无扩增曲线判为样品猪高致病蓝耳病毒核酸阳性；（3）两个通道均出现特征性扩增曲线，且Ct值≤36判为样品猪瘟病毒和猪高致病蓝耳病毒核酸阳性。（4）任一通道Ct值＞36，且出现典型的扩增曲线，建议复检，复检仍出现上述结果的，判为阳性，否则判为阴性。</w:t>
            </w:r>
          </w:p>
        </w:tc>
        <w:tc>
          <w:tcPr>
            <w:tcW w:w="1075"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8"/>
                <w:szCs w:val="28"/>
                <w:lang w:val="en-US" w:eastAsia="zh-CN"/>
              </w:rPr>
              <w:t>50T/盒</w:t>
            </w:r>
          </w:p>
        </w:tc>
        <w:tc>
          <w:tcPr>
            <w:tcW w:w="1000"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盒</w:t>
            </w:r>
          </w:p>
        </w:tc>
        <w:tc>
          <w:tcPr>
            <w:tcW w:w="1122"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42" w:type="dxa"/>
            <w:noWrap w:val="0"/>
            <w:vAlign w:val="center"/>
          </w:tcPr>
          <w:p>
            <w:pPr>
              <w:spacing w:beforeLines="0" w:afterLines="0"/>
              <w:jc w:val="center"/>
              <w:rPr>
                <w:rFonts w:hint="eastAsia" w:eastAsia="方正仿宋简体"/>
                <w:sz w:val="30"/>
                <w:lang w:val="en-US" w:eastAsia="zh-CN"/>
              </w:rPr>
            </w:pPr>
            <w:r>
              <w:rPr>
                <w:rFonts w:hint="eastAsia" w:eastAsia="方正仿宋简体"/>
                <w:sz w:val="30"/>
                <w:lang w:val="en-US" w:eastAsia="zh-CN"/>
              </w:rPr>
              <w:t>7</w:t>
            </w:r>
          </w:p>
        </w:tc>
        <w:tc>
          <w:tcPr>
            <w:tcW w:w="3000" w:type="dxa"/>
            <w:noWrap w:val="0"/>
            <w:vAlign w:val="center"/>
          </w:tcPr>
          <w:p>
            <w:pPr>
              <w:spacing w:beforeLines="0" w:afterLines="0"/>
              <w:jc w:val="center"/>
              <w:rPr>
                <w:rFonts w:hint="default" w:ascii="仿宋" w:hAnsi="仿宋" w:eastAsia="仿宋" w:cs="仿宋"/>
                <w:sz w:val="28"/>
                <w:szCs w:val="28"/>
                <w:lang w:val="en-US" w:eastAsia="zh-CN"/>
              </w:rPr>
            </w:pPr>
            <w:r>
              <w:rPr>
                <w:rFonts w:hint="eastAsia" w:eastAsia="方正仿宋简体"/>
                <w:sz w:val="30"/>
              </w:rPr>
              <w:t>小反刍兽疫病毒荧光PCR检测试剂盒</w:t>
            </w:r>
          </w:p>
        </w:tc>
        <w:tc>
          <w:tcPr>
            <w:tcW w:w="7187"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1、用于多种样本（如分泌物和排泄物、脏器、血清或血浆、组织渗出液等）中的小反刍兽疫病毒核酸的检测；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2、采用荧光RT-PCR检测方法，荧光检测方法为探针法；</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3、反应体系25μL；</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4、试剂盒有效期12个月；</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5、试剂盒规格50检测/盒；</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6、敏感性：≥98%；特异性：≥98%；</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Times New Roman"/>
                <w:color w:val="000000"/>
                <w:sz w:val="24"/>
                <w:szCs w:val="24"/>
                <w:lang w:val="en-US" w:eastAsia="zh-CN"/>
              </w:rPr>
              <w:t>7、反应程序：一阶段，反转录42℃/15分钟；第二阶段，预变性95℃/3分钟；第三阶段，95℃/15秒，53℃/10秒，60℃/30秒共40个循环。荧光收集在第三阶段每次循环的60℃延伸时进行；</w:t>
            </w:r>
          </w:p>
        </w:tc>
        <w:tc>
          <w:tcPr>
            <w:tcW w:w="1075"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8"/>
                <w:szCs w:val="28"/>
                <w:lang w:val="en-US" w:eastAsia="zh-CN"/>
              </w:rPr>
              <w:t>50T/盒</w:t>
            </w:r>
          </w:p>
        </w:tc>
        <w:tc>
          <w:tcPr>
            <w:tcW w:w="1000" w:type="dxa"/>
            <w:noWrap w:val="0"/>
            <w:vAlign w:val="center"/>
          </w:tcPr>
          <w:p>
            <w:pPr>
              <w:tabs>
                <w:tab w:val="left" w:pos="5025"/>
              </w:tab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盒</w:t>
            </w:r>
          </w:p>
        </w:tc>
        <w:tc>
          <w:tcPr>
            <w:tcW w:w="1122"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42" w:type="dxa"/>
            <w:noWrap w:val="0"/>
            <w:vAlign w:val="center"/>
          </w:tcPr>
          <w:p>
            <w:pPr>
              <w:spacing w:beforeLines="0" w:afterLines="0"/>
              <w:jc w:val="center"/>
              <w:rPr>
                <w:rFonts w:hint="eastAsia" w:eastAsia="方正仿宋简体"/>
                <w:sz w:val="30"/>
                <w:lang w:val="en-US" w:eastAsia="zh-CN"/>
              </w:rPr>
            </w:pPr>
            <w:r>
              <w:rPr>
                <w:rFonts w:hint="eastAsia" w:eastAsia="方正仿宋简体"/>
                <w:sz w:val="30"/>
                <w:lang w:val="en-US" w:eastAsia="zh-CN"/>
              </w:rPr>
              <w:t>8</w:t>
            </w:r>
          </w:p>
        </w:tc>
        <w:tc>
          <w:tcPr>
            <w:tcW w:w="3000" w:type="dxa"/>
            <w:noWrap w:val="0"/>
            <w:vAlign w:val="center"/>
          </w:tcPr>
          <w:p>
            <w:pPr>
              <w:spacing w:beforeLines="0" w:afterLines="0"/>
              <w:jc w:val="center"/>
              <w:rPr>
                <w:rFonts w:hint="eastAsia" w:eastAsia="方正仿宋简体"/>
                <w:sz w:val="30"/>
              </w:rPr>
            </w:pPr>
            <w:r>
              <w:rPr>
                <w:rFonts w:hint="eastAsia" w:eastAsia="方正仿宋简体"/>
                <w:sz w:val="30"/>
              </w:rPr>
              <w:t>医用橡胶手套</w:t>
            </w:r>
          </w:p>
        </w:tc>
        <w:tc>
          <w:tcPr>
            <w:tcW w:w="7187"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8"/>
                <w:szCs w:val="28"/>
              </w:rPr>
            </w:pPr>
            <w:r>
              <w:rPr>
                <w:rFonts w:hint="eastAsia" w:ascii="仿宋" w:hAnsi="仿宋" w:eastAsia="仿宋" w:cs="Times New Roman"/>
                <w:color w:val="000000"/>
                <w:sz w:val="24"/>
                <w:szCs w:val="24"/>
                <w:lang w:val="en-US" w:eastAsia="zh-CN"/>
              </w:rPr>
              <w:t>1、天然橡胶乳胶成分；2、无粉、麻面、左右手通用、非灭菌型检查手套。3、产品具有中华人民共和国医疗器械注册证，生产厂家具有中华人民共和国医疗器械生产许可证，生产厂家营业执照（需提供证明文件）。4、有效期：3年</w:t>
            </w:r>
          </w:p>
        </w:tc>
        <w:tc>
          <w:tcPr>
            <w:tcW w:w="1075"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100只/盒</w:t>
            </w:r>
          </w:p>
        </w:tc>
        <w:tc>
          <w:tcPr>
            <w:tcW w:w="1000" w:type="dxa"/>
            <w:noWrap w:val="0"/>
            <w:vAlign w:val="center"/>
          </w:tcPr>
          <w:p>
            <w:pPr>
              <w:tabs>
                <w:tab w:val="left" w:pos="5025"/>
              </w:tab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盒</w:t>
            </w:r>
          </w:p>
        </w:tc>
        <w:tc>
          <w:tcPr>
            <w:tcW w:w="1122"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42" w:type="dxa"/>
            <w:noWrap w:val="0"/>
            <w:vAlign w:val="center"/>
          </w:tcPr>
          <w:p>
            <w:pPr>
              <w:spacing w:beforeLines="0" w:afterLines="0"/>
              <w:jc w:val="center"/>
              <w:rPr>
                <w:rFonts w:hint="eastAsia" w:eastAsia="方正仿宋简体"/>
                <w:sz w:val="30"/>
                <w:lang w:val="en-US" w:eastAsia="zh-CN"/>
              </w:rPr>
            </w:pPr>
            <w:r>
              <w:rPr>
                <w:rFonts w:hint="eastAsia" w:eastAsia="方正仿宋简体"/>
                <w:sz w:val="30"/>
                <w:lang w:val="en-US" w:eastAsia="zh-CN"/>
              </w:rPr>
              <w:t>9</w:t>
            </w:r>
          </w:p>
        </w:tc>
        <w:tc>
          <w:tcPr>
            <w:tcW w:w="3000" w:type="dxa"/>
            <w:noWrap w:val="0"/>
            <w:vAlign w:val="center"/>
          </w:tcPr>
          <w:p>
            <w:pPr>
              <w:spacing w:beforeLines="0" w:afterLines="0"/>
              <w:jc w:val="center"/>
              <w:rPr>
                <w:rFonts w:hint="default" w:eastAsia="方正仿宋简体"/>
                <w:sz w:val="30"/>
                <w:lang w:val="en-US" w:eastAsia="zh-CN"/>
              </w:rPr>
            </w:pPr>
            <w:r>
              <w:rPr>
                <w:rFonts w:hint="eastAsia" w:eastAsia="方正仿宋简体"/>
                <w:sz w:val="30"/>
              </w:rPr>
              <w:t>一次性注射器</w:t>
            </w:r>
            <w:r>
              <w:rPr>
                <w:rFonts w:hint="eastAsia" w:eastAsia="方正仿宋简体"/>
                <w:sz w:val="30"/>
                <w:lang w:val="en-US" w:eastAsia="zh-CN"/>
              </w:rPr>
              <w:t>2.5ml</w:t>
            </w:r>
          </w:p>
        </w:tc>
        <w:tc>
          <w:tcPr>
            <w:tcW w:w="7187"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1、结构：有外套、芯杆、活塞、注射针座、注射针管、护套组成；</w:t>
            </w: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性能：经环氧乙烷灭菌、无菌、无热原；</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3、产品具有中华人民共和国医疗器械注册证、生产厂家具有中华人民共和国医疗器械生产许可证、营业执照；</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4、执行标准：国械注准20193141541；</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5、配针头有；</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8"/>
                <w:szCs w:val="28"/>
              </w:rPr>
            </w:pPr>
            <w:r>
              <w:rPr>
                <w:rFonts w:hint="eastAsia" w:ascii="仿宋" w:hAnsi="仿宋" w:eastAsia="仿宋" w:cs="Times New Roman"/>
                <w:color w:val="000000"/>
                <w:sz w:val="24"/>
                <w:szCs w:val="24"/>
                <w:lang w:val="en-US" w:eastAsia="zh-CN"/>
              </w:rPr>
              <w:t>6、效期为3年。</w:t>
            </w:r>
          </w:p>
        </w:tc>
        <w:tc>
          <w:tcPr>
            <w:tcW w:w="1075"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100支/盒</w:t>
            </w:r>
          </w:p>
        </w:tc>
        <w:tc>
          <w:tcPr>
            <w:tcW w:w="1000" w:type="dxa"/>
            <w:noWrap w:val="0"/>
            <w:vAlign w:val="center"/>
          </w:tcPr>
          <w:p>
            <w:pPr>
              <w:tabs>
                <w:tab w:val="left" w:pos="5025"/>
              </w:tab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盒</w:t>
            </w:r>
          </w:p>
        </w:tc>
        <w:tc>
          <w:tcPr>
            <w:tcW w:w="1122" w:type="dxa"/>
            <w:noWrap w:val="0"/>
            <w:vAlign w:val="center"/>
          </w:tcPr>
          <w:p>
            <w:pPr>
              <w:tabs>
                <w:tab w:val="left" w:pos="5025"/>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720</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right="0" w:rightChars="0"/>
        <w:textAlignment w:val="auto"/>
        <w:rPr>
          <w:rFonts w:hint="eastAsia" w:ascii="宋体" w:hAnsi="宋体" w:eastAsia="方正仿宋简体" w:cs="方正仿宋简体"/>
          <w:sz w:val="32"/>
          <w:szCs w:val="32"/>
          <w:highlight w:val="none"/>
          <w:lang w:val="zh-CN" w:eastAsia="zh-CN" w:bidi="zh-CN"/>
        </w:rPr>
      </w:pPr>
      <w:r>
        <w:rPr>
          <w:rFonts w:hint="eastAsia" w:ascii="宋体" w:hAnsi="宋体" w:eastAsia="方正仿宋简体" w:cs="方正仿宋简体"/>
          <w:sz w:val="32"/>
          <w:szCs w:val="32"/>
          <w:highlight w:val="none"/>
          <w:lang w:val="zh-CN" w:eastAsia="zh-CN" w:bidi="zh-CN"/>
        </w:rPr>
        <w:t>注：1、针对以上技术指标，供应商拟供产品应符合采购人的需求、产品寿命需要及使用者的安全。</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0" w:after="0" w:line="590" w:lineRule="exact"/>
        <w:ind w:left="0" w:right="0" w:firstLine="640" w:firstLineChars="200"/>
        <w:textAlignment w:val="auto"/>
        <w:rPr>
          <w:rFonts w:hint="eastAsia" w:ascii="宋体" w:hAnsi="宋体" w:eastAsia="方正仿宋简体" w:cs="方正仿宋简体"/>
          <w:sz w:val="32"/>
          <w:szCs w:val="32"/>
          <w:highlight w:val="none"/>
          <w:lang w:val="zh-CN" w:eastAsia="zh-CN" w:bidi="zh-CN"/>
        </w:rPr>
      </w:pPr>
      <w:r>
        <w:rPr>
          <w:rFonts w:hint="eastAsia" w:ascii="宋体" w:hAnsi="宋体" w:eastAsia="方正仿宋简体" w:cs="方正仿宋简体"/>
          <w:sz w:val="32"/>
          <w:szCs w:val="32"/>
          <w:highlight w:val="none"/>
          <w:lang w:val="zh-CN" w:eastAsia="zh-CN" w:bidi="zh-CN"/>
        </w:rPr>
        <w:t>规格型号及主要参数不允许出现负偏离，如有负偏离将做为无效标书处理。</w:t>
      </w:r>
    </w:p>
    <w:p>
      <w:pPr>
        <w:pStyle w:val="2"/>
        <w:keepNext w:val="0"/>
        <w:keepLines w:val="0"/>
        <w:pageBreakBefore w:val="0"/>
        <w:widowControl w:val="0"/>
        <w:kinsoku/>
        <w:wordWrap/>
        <w:overflowPunct/>
        <w:topLinePunct w:val="0"/>
        <w:autoSpaceDE w:val="0"/>
        <w:autoSpaceDN w:val="0"/>
        <w:bidi w:val="0"/>
        <w:adjustRightInd/>
        <w:snapToGrid/>
        <w:spacing w:line="590" w:lineRule="exact"/>
        <w:ind w:left="0" w:leftChars="0" w:firstLine="0" w:firstLineChars="0"/>
        <w:textAlignment w:val="auto"/>
        <w:rPr>
          <w:rFonts w:hint="eastAsia" w:ascii="宋体" w:hAnsi="宋体" w:eastAsia="方正仿宋简体" w:cs="方正仿宋简体"/>
          <w:b/>
          <w:bCs/>
          <w:sz w:val="32"/>
          <w:szCs w:val="32"/>
          <w:highlight w:val="none"/>
          <w:lang w:val="en-US" w:eastAsia="zh-CN"/>
        </w:rPr>
      </w:pPr>
      <w:r>
        <w:rPr>
          <w:rFonts w:hint="eastAsia" w:ascii="宋体" w:hAnsi="宋体" w:eastAsia="方正仿宋简体" w:cs="方正仿宋简体"/>
          <w:sz w:val="32"/>
          <w:szCs w:val="32"/>
          <w:highlight w:val="none"/>
          <w:lang w:val="en-US" w:eastAsia="zh-CN" w:bidi="zh-CN"/>
        </w:rPr>
        <w:t xml:space="preserve">   </w:t>
      </w:r>
      <w:r>
        <w:rPr>
          <w:rFonts w:hint="eastAsia" w:ascii="宋体" w:hAnsi="宋体" w:eastAsia="方正仿宋简体" w:cs="方正仿宋简体"/>
          <w:b/>
          <w:bCs/>
          <w:sz w:val="32"/>
          <w:szCs w:val="32"/>
          <w:highlight w:val="none"/>
          <w:lang w:val="en-US" w:eastAsia="zh-CN" w:bidi="zh-CN"/>
        </w:rPr>
        <w:t xml:space="preserve"> </w:t>
      </w:r>
      <w:r>
        <w:rPr>
          <w:rFonts w:hint="eastAsia" w:ascii="宋体" w:hAnsi="宋体" w:eastAsia="方正仿宋简体" w:cs="方正仿宋简体"/>
          <w:b w:val="0"/>
          <w:bCs w:val="0"/>
          <w:sz w:val="32"/>
          <w:szCs w:val="32"/>
          <w:highlight w:val="none"/>
          <w:lang w:val="en-US" w:eastAsia="zh-CN" w:bidi="zh-CN"/>
        </w:rPr>
        <w:t>3、一次性注射</w:t>
      </w:r>
      <w:r>
        <w:rPr>
          <w:rFonts w:hint="eastAsia" w:ascii="宋体" w:hAnsi="宋体" w:eastAsia="方正仿宋简体" w:cs="方正仿宋简体"/>
          <w:kern w:val="2"/>
          <w:sz w:val="32"/>
          <w:szCs w:val="32"/>
          <w:highlight w:val="none"/>
          <w:lang w:val="en-US" w:eastAsia="zh-CN" w:bidi="zh-CN"/>
        </w:rPr>
        <w:t>器、</w:t>
      </w:r>
      <w:r>
        <w:rPr>
          <w:rFonts w:hint="eastAsia" w:ascii="宋体" w:hAnsi="宋体" w:eastAsia="方正仿宋简体" w:cs="方正仿宋简体"/>
          <w:kern w:val="2"/>
          <w:sz w:val="32"/>
          <w:szCs w:val="32"/>
          <w:highlight w:val="none"/>
          <w:lang w:val="zh-CN" w:eastAsia="zh-CN" w:bidi="zh-CN"/>
        </w:rPr>
        <w:t>医用橡胶手套</w:t>
      </w:r>
      <w:r>
        <w:rPr>
          <w:rFonts w:hint="eastAsia" w:ascii="宋体" w:hAnsi="宋体" w:eastAsia="方正仿宋简体" w:cs="方正仿宋简体"/>
          <w:kern w:val="2"/>
          <w:sz w:val="32"/>
          <w:szCs w:val="32"/>
          <w:highlight w:val="none"/>
          <w:lang w:val="en-US" w:eastAsia="zh-CN" w:bidi="zh-CN"/>
        </w:rPr>
        <w:t>需附生产厂家医疗</w:t>
      </w:r>
      <w:r>
        <w:rPr>
          <w:rFonts w:hint="eastAsia" w:ascii="宋体" w:hAnsi="宋体" w:eastAsia="方正仿宋简体" w:cs="方正仿宋简体"/>
          <w:b w:val="0"/>
          <w:bCs w:val="0"/>
          <w:sz w:val="32"/>
          <w:szCs w:val="32"/>
          <w:highlight w:val="none"/>
          <w:lang w:val="en-US" w:eastAsia="zh-CN" w:bidi="zh-CN"/>
        </w:rPr>
        <w:t>器械生产许可证和投标产品医疗器械注册证（复印件或扫描件并加盖生产厂家公章）；口蹄疫O型抗体检测LB-ELISA试剂盒、口蹄疫A型抗体检测LB-ELISA试剂盒需附生产厂家兽药生产许可证及兽药GMP证书（复印件或扫描件并加盖生产厂家公章）。</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40" w:firstLineChars="200"/>
        <w:textAlignment w:val="auto"/>
        <w:rPr>
          <w:rFonts w:hint="eastAsia" w:ascii="宋体" w:hAnsi="宋体" w:eastAsia="方正仿宋简体" w:cs="方正仿宋简体"/>
          <w:sz w:val="32"/>
          <w:szCs w:val="32"/>
          <w:highlight w:val="none"/>
        </w:rPr>
      </w:pPr>
      <w:r>
        <w:rPr>
          <w:rFonts w:hint="eastAsia" w:ascii="宋体" w:hAnsi="宋体" w:eastAsia="方正仿宋简体" w:cs="方正仿宋简体"/>
          <w:sz w:val="32"/>
          <w:szCs w:val="32"/>
          <w:highlight w:val="none"/>
          <w:lang w:val="en-US" w:eastAsia="zh-CN"/>
        </w:rPr>
        <w:t>4</w:t>
      </w:r>
      <w:r>
        <w:rPr>
          <w:rFonts w:hint="eastAsia" w:ascii="宋体" w:hAnsi="宋体" w:eastAsia="方正仿宋简体" w:cs="方正仿宋简体"/>
          <w:sz w:val="32"/>
          <w:szCs w:val="32"/>
          <w:highlight w:val="none"/>
        </w:rPr>
        <w:t>、供货要求。</w:t>
      </w:r>
      <w:r>
        <w:rPr>
          <w:rFonts w:hint="eastAsia" w:ascii="宋体" w:hAnsi="宋体" w:eastAsia="方正仿宋简体" w:cs="方正仿宋简体"/>
          <w:sz w:val="32"/>
          <w:szCs w:val="32"/>
          <w:highlight w:val="none"/>
          <w:lang w:eastAsia="zh-CN"/>
        </w:rPr>
        <w:t>物资</w:t>
      </w:r>
      <w:r>
        <w:rPr>
          <w:rFonts w:hint="eastAsia" w:ascii="宋体" w:hAnsi="宋体" w:eastAsia="方正仿宋简体" w:cs="方正仿宋简体"/>
          <w:sz w:val="32"/>
          <w:szCs w:val="32"/>
          <w:highlight w:val="none"/>
        </w:rPr>
        <w:t>出厂日期或实际生产时间为最新产品。</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40" w:firstLineChars="200"/>
        <w:textAlignment w:val="auto"/>
        <w:rPr>
          <w:rFonts w:hint="eastAsia" w:ascii="宋体" w:hAnsi="宋体" w:eastAsia="方正仿宋简体" w:cs="方正仿宋简体"/>
          <w:sz w:val="32"/>
          <w:szCs w:val="32"/>
          <w:highlight w:val="none"/>
        </w:rPr>
      </w:pPr>
      <w:r>
        <w:rPr>
          <w:rFonts w:hint="eastAsia" w:ascii="宋体" w:hAnsi="宋体" w:eastAsia="方正仿宋简体" w:cs="方正仿宋简体"/>
          <w:sz w:val="32"/>
          <w:szCs w:val="32"/>
          <w:highlight w:val="none"/>
          <w:lang w:val="en-US" w:eastAsia="zh-CN"/>
        </w:rPr>
        <w:t>5、</w:t>
      </w:r>
      <w:r>
        <w:rPr>
          <w:rFonts w:hint="eastAsia" w:ascii="宋体" w:hAnsi="宋体" w:eastAsia="方正仿宋简体" w:cs="方正仿宋简体"/>
          <w:sz w:val="32"/>
          <w:szCs w:val="32"/>
          <w:highlight w:val="none"/>
        </w:rPr>
        <w:t>供货</w:t>
      </w:r>
      <w:r>
        <w:rPr>
          <w:rFonts w:hint="eastAsia" w:ascii="宋体" w:hAnsi="宋体" w:eastAsia="方正仿宋简体" w:cs="方正仿宋简体"/>
          <w:sz w:val="32"/>
          <w:szCs w:val="32"/>
          <w:highlight w:val="none"/>
          <w:lang w:eastAsia="zh-CN"/>
        </w:rPr>
        <w:t>物资</w:t>
      </w:r>
      <w:r>
        <w:rPr>
          <w:rFonts w:hint="eastAsia" w:ascii="宋体" w:hAnsi="宋体" w:eastAsia="方正仿宋简体" w:cs="方正仿宋简体"/>
          <w:sz w:val="32"/>
          <w:szCs w:val="32"/>
          <w:highlight w:val="none"/>
        </w:rPr>
        <w:t>必须符合国家相关检测标准、必须经过出厂检验合格。</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40" w:firstLineChars="200"/>
        <w:textAlignment w:val="auto"/>
        <w:rPr>
          <w:rFonts w:hint="eastAsia" w:ascii="宋体" w:hAnsi="宋体" w:eastAsia="方正仿宋简体" w:cs="方正仿宋简体"/>
          <w:sz w:val="32"/>
          <w:szCs w:val="32"/>
          <w:highlight w:val="none"/>
        </w:rPr>
      </w:pPr>
      <w:r>
        <w:rPr>
          <w:rFonts w:hint="eastAsia" w:ascii="宋体" w:hAnsi="宋体" w:eastAsia="方正仿宋简体" w:cs="方正仿宋简体"/>
          <w:sz w:val="32"/>
          <w:szCs w:val="32"/>
          <w:highlight w:val="none"/>
          <w:lang w:val="en-US" w:eastAsia="zh-CN"/>
        </w:rPr>
        <w:t>6</w:t>
      </w:r>
      <w:r>
        <w:rPr>
          <w:rFonts w:hint="eastAsia" w:ascii="宋体" w:hAnsi="宋体" w:eastAsia="方正仿宋简体" w:cs="方正仿宋简体"/>
          <w:sz w:val="32"/>
          <w:szCs w:val="32"/>
          <w:highlight w:val="none"/>
        </w:rPr>
        <w:t>、供货</w:t>
      </w:r>
      <w:r>
        <w:rPr>
          <w:rFonts w:hint="eastAsia" w:ascii="宋体" w:hAnsi="宋体" w:eastAsia="方正仿宋简体" w:cs="方正仿宋简体"/>
          <w:sz w:val="32"/>
          <w:szCs w:val="32"/>
          <w:highlight w:val="none"/>
          <w:lang w:eastAsia="zh-CN"/>
        </w:rPr>
        <w:t>物资</w:t>
      </w:r>
      <w:r>
        <w:rPr>
          <w:rFonts w:hint="eastAsia" w:ascii="宋体" w:hAnsi="宋体" w:eastAsia="方正仿宋简体" w:cs="方正仿宋简体"/>
          <w:sz w:val="32"/>
          <w:szCs w:val="32"/>
          <w:highlight w:val="none"/>
        </w:rPr>
        <w:t>必须保证有关证书和附件（包括质量保证书（卡）、使用说明书、完整的技术资料及相应的中文说明）等相关手续齐全。</w:t>
      </w:r>
    </w:p>
    <w:p>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0" w:leftChars="0" w:right="0" w:firstLine="640" w:firstLineChars="200"/>
        <w:textAlignment w:val="auto"/>
        <w:rPr>
          <w:rFonts w:hint="eastAsia" w:ascii="宋体" w:hAnsi="宋体" w:eastAsia="方正仿宋简体" w:cs="方正仿宋简体"/>
          <w:spacing w:val="-5"/>
          <w:sz w:val="32"/>
          <w:szCs w:val="32"/>
          <w:highlight w:val="none"/>
          <w:lang w:val="en-US" w:eastAsia="zh-CN"/>
        </w:rPr>
        <w:sectPr>
          <w:pgSz w:w="16838" w:h="11906" w:orient="landscape"/>
          <w:pgMar w:top="1080" w:right="1440" w:bottom="1080" w:left="1440" w:header="851" w:footer="992" w:gutter="0"/>
          <w:pgNumType w:fmt="decimal"/>
          <w:cols w:space="720" w:num="1"/>
          <w:docGrid w:type="lines" w:linePitch="286" w:charSpace="0"/>
        </w:sectPr>
      </w:pPr>
      <w:r>
        <w:rPr>
          <w:rFonts w:hint="eastAsia" w:ascii="宋体" w:hAnsi="宋体" w:eastAsia="方正仿宋简体" w:cs="方正仿宋简体"/>
          <w:sz w:val="32"/>
          <w:szCs w:val="32"/>
          <w:highlight w:val="none"/>
          <w:lang w:val="en-US" w:eastAsia="zh-CN"/>
        </w:rPr>
        <w:t>7、</w:t>
      </w:r>
      <w:r>
        <w:rPr>
          <w:rFonts w:hint="eastAsia" w:ascii="宋体" w:hAnsi="宋体" w:eastAsia="方正仿宋简体" w:cs="方正仿宋简体"/>
          <w:sz w:val="32"/>
          <w:szCs w:val="32"/>
          <w:highlight w:val="none"/>
        </w:rPr>
        <w:t>产品送至采购人指定地点后，由采购人组成的验收小组，对产品的数量、批号、外观质量等进行</w:t>
      </w:r>
      <w:r>
        <w:rPr>
          <w:rFonts w:hint="eastAsia" w:ascii="宋体" w:hAnsi="宋体" w:eastAsia="方正仿宋简体" w:cs="方正仿宋简体"/>
          <w:spacing w:val="-8"/>
          <w:sz w:val="32"/>
          <w:szCs w:val="32"/>
          <w:highlight w:val="none"/>
        </w:rPr>
        <w:t>检查，成交供应商所提供产品必须是符合国家质量检测标准以及出厂标准的产品。如产品达不到规定</w:t>
      </w:r>
      <w:r>
        <w:rPr>
          <w:rFonts w:hint="eastAsia" w:ascii="宋体" w:hAnsi="宋体" w:eastAsia="方正仿宋简体" w:cs="方正仿宋简体"/>
          <w:spacing w:val="-5"/>
          <w:sz w:val="32"/>
          <w:szCs w:val="32"/>
          <w:highlight w:val="none"/>
        </w:rPr>
        <w:t>标准，成交供应商应无条件调换新品，并承担全部责</w:t>
      </w:r>
      <w:r>
        <w:rPr>
          <w:rFonts w:hint="eastAsia" w:ascii="宋体" w:hAnsi="宋体" w:eastAsia="方正仿宋简体" w:cs="方正仿宋简体"/>
          <w:spacing w:val="-5"/>
          <w:sz w:val="32"/>
          <w:szCs w:val="32"/>
          <w:highlight w:val="none"/>
          <w:lang w:val="en-US" w:eastAsia="zh-CN"/>
        </w:rPr>
        <w:t>任。</w:t>
      </w:r>
    </w:p>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简体" w:hAnsi="方正仿宋简体" w:eastAsia="方正仿宋简体" w:cs="方正仿宋简体"/>
          <w:b/>
          <w:sz w:val="32"/>
          <w:szCs w:val="32"/>
          <w:lang w:val="en-US" w:eastAsia="zh-CN"/>
        </w:rPr>
      </w:pPr>
      <w:r>
        <w:rPr>
          <w:rFonts w:hint="eastAsia" w:ascii="方正黑体简体" w:hAnsi="方正黑体简体" w:eastAsia="方正黑体简体" w:cs="方正黑体简体"/>
          <w:b w:val="0"/>
          <w:bCs/>
          <w:sz w:val="32"/>
          <w:szCs w:val="32"/>
          <w:lang w:val="en-US" w:eastAsia="zh-CN"/>
        </w:rPr>
        <w:t>三、询价响应报价要求</w:t>
      </w:r>
    </w:p>
    <w:p>
      <w:pPr>
        <w:pStyle w:val="9"/>
        <w:keepNext w:val="0"/>
        <w:keepLines w:val="0"/>
        <w:pageBreakBefore w:val="0"/>
        <w:widowControl w:val="0"/>
        <w:numPr>
          <w:ilvl w:val="0"/>
          <w:numId w:val="4"/>
        </w:numPr>
        <w:tabs>
          <w:tab w:val="left" w:pos="939"/>
        </w:tabs>
        <w:kinsoku/>
        <w:wordWrap/>
        <w:overflowPunct/>
        <w:topLinePunct w:val="0"/>
        <w:autoSpaceDE w:val="0"/>
        <w:autoSpaceDN w:val="0"/>
        <w:bidi w:val="0"/>
        <w:adjustRightInd/>
        <w:snapToGrid/>
        <w:spacing w:before="0" w:after="0" w:line="590" w:lineRule="exact"/>
        <w:ind w:left="0" w:leftChars="0" w:right="0" w:rightChars="0" w:firstLine="640" w:firstLineChars="200"/>
        <w:jc w:val="left"/>
        <w:textAlignment w:val="auto"/>
        <w:rPr>
          <w:rFonts w:hint="eastAsia" w:ascii="宋体" w:hAnsi="宋体" w:eastAsia="方正仿宋简体" w:cs="方正仿宋简体"/>
          <w:spacing w:val="0"/>
          <w:sz w:val="32"/>
          <w:szCs w:val="32"/>
          <w:highlight w:val="none"/>
        </w:rPr>
      </w:pPr>
      <w:r>
        <w:rPr>
          <w:rFonts w:hint="eastAsia" w:ascii="宋体" w:hAnsi="宋体" w:eastAsia="方正仿宋简体" w:cs="方正仿宋简体"/>
          <w:spacing w:val="0"/>
          <w:sz w:val="32"/>
          <w:szCs w:val="32"/>
          <w:highlight w:val="none"/>
        </w:rPr>
        <w:t>满足《中华人民共和国政府采购法》第二十二条规定；</w:t>
      </w:r>
    </w:p>
    <w:p>
      <w:pPr>
        <w:pStyle w:val="9"/>
        <w:keepNext w:val="0"/>
        <w:keepLines w:val="0"/>
        <w:pageBreakBefore w:val="0"/>
        <w:widowControl w:val="0"/>
        <w:numPr>
          <w:ilvl w:val="0"/>
          <w:numId w:val="4"/>
        </w:numPr>
        <w:tabs>
          <w:tab w:val="left" w:pos="939"/>
        </w:tabs>
        <w:kinsoku/>
        <w:wordWrap/>
        <w:overflowPunct/>
        <w:topLinePunct w:val="0"/>
        <w:autoSpaceDE w:val="0"/>
        <w:autoSpaceDN w:val="0"/>
        <w:bidi w:val="0"/>
        <w:adjustRightInd/>
        <w:snapToGrid/>
        <w:spacing w:before="0" w:after="0" w:line="590" w:lineRule="exact"/>
        <w:ind w:left="0" w:leftChars="0" w:right="0" w:rightChars="0" w:firstLine="640" w:firstLineChars="200"/>
        <w:jc w:val="left"/>
        <w:textAlignment w:val="auto"/>
        <w:rPr>
          <w:rFonts w:hint="eastAsia" w:ascii="宋体" w:hAnsi="宋体" w:eastAsia="方正仿宋简体" w:cs="方正仿宋简体"/>
          <w:spacing w:val="0"/>
          <w:sz w:val="32"/>
          <w:szCs w:val="32"/>
          <w:highlight w:val="none"/>
          <w:lang w:eastAsia="zh-CN"/>
        </w:rPr>
      </w:pPr>
      <w:r>
        <w:rPr>
          <w:rFonts w:hint="eastAsia" w:ascii="宋体" w:hAnsi="宋体" w:eastAsia="方正仿宋简体" w:cs="方正仿宋简体"/>
          <w:spacing w:val="0"/>
          <w:sz w:val="32"/>
          <w:szCs w:val="32"/>
          <w:highlight w:val="none"/>
        </w:rPr>
        <w:t>落实政府采购政策需满足的资格要求</w:t>
      </w:r>
      <w:r>
        <w:rPr>
          <w:rFonts w:hint="eastAsia" w:ascii="宋体" w:hAnsi="宋体" w:eastAsia="方正仿宋简体" w:cs="方正仿宋简体"/>
          <w:spacing w:val="0"/>
          <w:sz w:val="32"/>
          <w:szCs w:val="32"/>
          <w:highlight w:val="none"/>
          <w:u w:val="none"/>
          <w:lang w:eastAsia="zh-CN"/>
        </w:rPr>
        <w:t>；</w:t>
      </w:r>
    </w:p>
    <w:p>
      <w:pPr>
        <w:pStyle w:val="9"/>
        <w:keepNext w:val="0"/>
        <w:keepLines w:val="0"/>
        <w:pageBreakBefore w:val="0"/>
        <w:widowControl w:val="0"/>
        <w:numPr>
          <w:ilvl w:val="0"/>
          <w:numId w:val="4"/>
        </w:numPr>
        <w:tabs>
          <w:tab w:val="left" w:pos="939"/>
        </w:tabs>
        <w:kinsoku/>
        <w:wordWrap/>
        <w:overflowPunct/>
        <w:topLinePunct w:val="0"/>
        <w:autoSpaceDE w:val="0"/>
        <w:autoSpaceDN w:val="0"/>
        <w:bidi w:val="0"/>
        <w:adjustRightInd/>
        <w:snapToGrid/>
        <w:spacing w:before="0" w:after="0" w:line="590" w:lineRule="exact"/>
        <w:ind w:left="0" w:leftChars="0" w:right="0" w:rightChars="0" w:firstLine="640" w:firstLineChars="200"/>
        <w:jc w:val="left"/>
        <w:textAlignment w:val="auto"/>
        <w:rPr>
          <w:rFonts w:hint="eastAsia" w:ascii="宋体" w:hAnsi="宋体" w:eastAsia="方正仿宋简体" w:cs="方正仿宋简体"/>
          <w:spacing w:val="-6"/>
          <w:sz w:val="32"/>
          <w:szCs w:val="32"/>
          <w:highlight w:val="none"/>
          <w:lang w:val="en-US" w:eastAsia="zh-CN"/>
        </w:rPr>
      </w:pPr>
      <w:r>
        <w:rPr>
          <w:rFonts w:hint="eastAsia" w:ascii="宋体" w:hAnsi="宋体" w:eastAsia="方正仿宋简体" w:cs="方正仿宋简体"/>
          <w:spacing w:val="0"/>
          <w:sz w:val="32"/>
          <w:szCs w:val="32"/>
          <w:highlight w:val="none"/>
        </w:rPr>
        <w:t>本项目的特定资格要求：评审时供应商未被列入国家信息中心“信用中国”失信被执行人名单、重大税收违法案件当事人名单</w:t>
      </w:r>
      <w:r>
        <w:rPr>
          <w:rFonts w:hint="eastAsia" w:ascii="宋体" w:hAnsi="宋体" w:eastAsia="方正仿宋简体" w:cs="方正仿宋简体"/>
          <w:spacing w:val="0"/>
          <w:sz w:val="32"/>
          <w:szCs w:val="32"/>
          <w:highlight w:val="none"/>
          <w:lang w:eastAsia="zh-CN"/>
        </w:rPr>
        <w:t>、未被列入</w:t>
      </w:r>
      <w:r>
        <w:rPr>
          <w:rFonts w:hint="eastAsia" w:ascii="宋体" w:hAnsi="宋体" w:eastAsia="方正仿宋简体" w:cs="方正仿宋简体"/>
          <w:spacing w:val="0"/>
          <w:sz w:val="32"/>
          <w:szCs w:val="32"/>
          <w:highlight w:val="none"/>
        </w:rPr>
        <w:t>“中国政府采购网”政府采购严重违法失信名单</w:t>
      </w:r>
      <w:r>
        <w:rPr>
          <w:rFonts w:hint="eastAsia" w:ascii="宋体" w:hAnsi="宋体" w:eastAsia="方正仿宋简体" w:cs="方正仿宋简体"/>
          <w:spacing w:val="0"/>
          <w:sz w:val="32"/>
          <w:szCs w:val="32"/>
          <w:highlight w:val="none"/>
          <w:lang w:eastAsia="zh-CN"/>
        </w:rPr>
        <w:t>、及中国执行信息公开网（http://zxgk.court.gov.cn/）失信被执行人名单。</w:t>
      </w:r>
    </w:p>
    <w:p>
      <w:pPr>
        <w:pStyle w:val="9"/>
        <w:keepNext w:val="0"/>
        <w:keepLines w:val="0"/>
        <w:pageBreakBefore w:val="0"/>
        <w:widowControl w:val="0"/>
        <w:numPr>
          <w:ilvl w:val="0"/>
          <w:numId w:val="4"/>
        </w:numPr>
        <w:tabs>
          <w:tab w:val="left" w:pos="939"/>
        </w:tabs>
        <w:kinsoku/>
        <w:wordWrap/>
        <w:overflowPunct/>
        <w:topLinePunct w:val="0"/>
        <w:autoSpaceDE w:val="0"/>
        <w:autoSpaceDN w:val="0"/>
        <w:bidi w:val="0"/>
        <w:adjustRightInd/>
        <w:snapToGrid/>
        <w:spacing w:before="0" w:after="0" w:line="590" w:lineRule="exact"/>
        <w:ind w:left="0" w:leftChars="0" w:right="0" w:rightChars="0" w:firstLine="616" w:firstLineChars="200"/>
        <w:jc w:val="left"/>
        <w:textAlignment w:val="auto"/>
        <w:rPr>
          <w:rFonts w:hint="eastAsia" w:ascii="宋体" w:hAnsi="宋体" w:eastAsia="方正仿宋简体" w:cs="方正仿宋简体"/>
          <w:spacing w:val="-6"/>
          <w:sz w:val="32"/>
          <w:szCs w:val="32"/>
          <w:highlight w:val="none"/>
          <w:lang w:val="en-US" w:eastAsia="zh-CN"/>
        </w:rPr>
      </w:pPr>
      <w:r>
        <w:rPr>
          <w:rFonts w:hint="eastAsia" w:ascii="宋体" w:hAnsi="宋体" w:eastAsia="方正仿宋简体" w:cs="方正仿宋简体"/>
          <w:spacing w:val="-6"/>
          <w:sz w:val="32"/>
          <w:szCs w:val="32"/>
          <w:highlight w:val="none"/>
          <w:lang w:val="en-US" w:eastAsia="zh-CN"/>
        </w:rPr>
        <w:t>三类医疗器械经营许可证。</w:t>
      </w:r>
    </w:p>
    <w:p>
      <w:pPr>
        <w:keepNext w:val="0"/>
        <w:keepLines w:val="0"/>
        <w:pageBreakBefore w:val="0"/>
        <w:widowControl w:val="0"/>
        <w:numPr>
          <w:ilvl w:val="0"/>
          <w:numId w:val="0"/>
        </w:numPr>
        <w:kinsoku/>
        <w:wordWrap/>
        <w:overflowPunct/>
        <w:topLinePunct w:val="0"/>
        <w:bidi w:val="0"/>
        <w:adjustRightInd/>
        <w:snapToGrid/>
        <w:spacing w:line="590" w:lineRule="exact"/>
        <w:ind w:firstLine="640" w:firstLineChars="200"/>
        <w:textAlignment w:val="auto"/>
        <w:rPr>
          <w:rFonts w:hint="eastAsia" w:ascii="宋体" w:hAnsi="宋体" w:eastAsia="方正仿宋简体" w:cs="方正仿宋简体"/>
          <w:b/>
          <w:sz w:val="32"/>
          <w:szCs w:val="32"/>
          <w:lang w:val="en-US" w:eastAsia="zh-CN"/>
        </w:rPr>
      </w:pPr>
      <w:r>
        <w:rPr>
          <w:rFonts w:hint="eastAsia" w:ascii="宋体" w:hAnsi="宋体" w:eastAsia="方正黑体简体" w:cs="方正黑体简体"/>
          <w:b w:val="0"/>
          <w:bCs/>
          <w:sz w:val="32"/>
          <w:szCs w:val="32"/>
          <w:lang w:val="en-US" w:eastAsia="zh-CN"/>
        </w:rPr>
        <w:t>四、联系事项</w:t>
      </w:r>
    </w:p>
    <w:p>
      <w:pPr>
        <w:keepNext w:val="0"/>
        <w:keepLines w:val="0"/>
        <w:pageBreakBefore w:val="0"/>
        <w:widowControl w:val="0"/>
        <w:kinsoku/>
        <w:wordWrap/>
        <w:overflowPunct/>
        <w:topLinePunct w:val="0"/>
        <w:bidi w:val="0"/>
        <w:adjustRightInd/>
        <w:snapToGrid/>
        <w:spacing w:line="59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如响应单位对本</w:t>
      </w:r>
      <w:r>
        <w:rPr>
          <w:rFonts w:hint="eastAsia" w:ascii="宋体" w:hAnsi="宋体" w:eastAsia="方正仿宋简体" w:cs="方正仿宋简体"/>
          <w:sz w:val="32"/>
          <w:szCs w:val="32"/>
          <w:lang w:eastAsia="zh-CN"/>
        </w:rPr>
        <w:t>采购文件</w:t>
      </w:r>
      <w:r>
        <w:rPr>
          <w:rFonts w:hint="eastAsia" w:ascii="宋体" w:hAnsi="宋体" w:eastAsia="方正仿宋简体" w:cs="方正仿宋简体"/>
          <w:sz w:val="32"/>
          <w:szCs w:val="32"/>
        </w:rPr>
        <w:t>有疑</w:t>
      </w:r>
      <w:r>
        <w:rPr>
          <w:rFonts w:hint="eastAsia" w:ascii="宋体" w:hAnsi="宋体" w:eastAsia="方正仿宋简体" w:cs="方正仿宋简体"/>
          <w:sz w:val="32"/>
          <w:szCs w:val="32"/>
          <w:lang w:val="en-US" w:eastAsia="zh-CN"/>
        </w:rPr>
        <w:t>义</w:t>
      </w:r>
      <w:r>
        <w:rPr>
          <w:rFonts w:hint="eastAsia" w:ascii="宋体" w:hAnsi="宋体" w:eastAsia="方正仿宋简体" w:cs="方正仿宋简体"/>
          <w:sz w:val="32"/>
          <w:szCs w:val="32"/>
        </w:rPr>
        <w:t>，以书面形式向</w:t>
      </w:r>
      <w:r>
        <w:rPr>
          <w:rFonts w:hint="eastAsia" w:ascii="宋体" w:hAnsi="宋体" w:eastAsia="方正仿宋简体" w:cs="方正仿宋简体"/>
          <w:sz w:val="32"/>
          <w:szCs w:val="32"/>
          <w:lang w:eastAsia="zh-CN"/>
        </w:rPr>
        <w:t>丰润区农业农村局</w:t>
      </w:r>
      <w:r>
        <w:rPr>
          <w:rFonts w:hint="eastAsia" w:ascii="宋体" w:hAnsi="宋体" w:eastAsia="方正仿宋简体" w:cs="方正仿宋简体"/>
          <w:sz w:val="32"/>
          <w:szCs w:val="32"/>
        </w:rPr>
        <w:t>咨询，一切材料以书面材料为准。</w:t>
      </w:r>
    </w:p>
    <w:p>
      <w:pPr>
        <w:keepNext w:val="0"/>
        <w:keepLines w:val="0"/>
        <w:pageBreakBefore w:val="0"/>
        <w:widowControl w:val="0"/>
        <w:numPr>
          <w:ilvl w:val="0"/>
          <w:numId w:val="0"/>
        </w:numPr>
        <w:kinsoku/>
        <w:wordWrap/>
        <w:overflowPunct/>
        <w:topLinePunct w:val="0"/>
        <w:bidi w:val="0"/>
        <w:adjustRightInd/>
        <w:snapToGrid/>
        <w:spacing w:line="590" w:lineRule="exact"/>
        <w:ind w:firstLine="640" w:firstLineChars="200"/>
        <w:textAlignment w:val="auto"/>
        <w:rPr>
          <w:rFonts w:hint="eastAsia" w:ascii="宋体" w:hAnsi="宋体" w:eastAsia="方正黑体简体" w:cs="方正黑体简体"/>
          <w:b w:val="0"/>
          <w:bCs/>
          <w:sz w:val="32"/>
          <w:szCs w:val="32"/>
          <w:lang w:val="en-US" w:eastAsia="zh-CN"/>
        </w:rPr>
      </w:pPr>
      <w:r>
        <w:rPr>
          <w:rFonts w:hint="eastAsia" w:ascii="宋体" w:hAnsi="宋体" w:eastAsia="方正黑体简体" w:cs="方正黑体简体"/>
          <w:b w:val="0"/>
          <w:bCs/>
          <w:sz w:val="32"/>
          <w:szCs w:val="32"/>
          <w:lang w:val="en-US" w:eastAsia="zh-CN"/>
        </w:rPr>
        <w:t>五、联系方法</w:t>
      </w:r>
      <w:bookmarkStart w:id="0" w:name="_GoBack"/>
      <w:bookmarkEnd w:id="0"/>
    </w:p>
    <w:p>
      <w:pPr>
        <w:keepNext w:val="0"/>
        <w:keepLines w:val="0"/>
        <w:pageBreakBefore w:val="0"/>
        <w:widowControl w:val="0"/>
        <w:numPr>
          <w:ilvl w:val="0"/>
          <w:numId w:val="5"/>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地</w:t>
      </w: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rPr>
        <w:t>址：</w:t>
      </w:r>
      <w:r>
        <w:rPr>
          <w:rFonts w:hint="eastAsia" w:ascii="宋体" w:hAnsi="宋体" w:eastAsia="方正仿宋简体" w:cs="方正仿宋简体"/>
          <w:sz w:val="32"/>
          <w:szCs w:val="32"/>
          <w:lang w:eastAsia="zh-CN"/>
        </w:rPr>
        <w:t>丰润区农业农村局</w:t>
      </w:r>
    </w:p>
    <w:p>
      <w:pPr>
        <w:keepNext w:val="0"/>
        <w:keepLines w:val="0"/>
        <w:pageBreakBefore w:val="0"/>
        <w:widowControl w:val="0"/>
        <w:numPr>
          <w:ilvl w:val="0"/>
          <w:numId w:val="5"/>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rPr>
        <w:t>联系人：</w:t>
      </w:r>
      <w:r>
        <w:rPr>
          <w:rFonts w:hint="eastAsia" w:ascii="宋体" w:hAnsi="宋体" w:eastAsia="方正仿宋简体" w:cs="方正仿宋简体"/>
          <w:sz w:val="32"/>
          <w:szCs w:val="32"/>
          <w:lang w:val="en-US" w:eastAsia="zh-CN"/>
        </w:rPr>
        <w:t>李福明</w:t>
      </w:r>
    </w:p>
    <w:p>
      <w:pPr>
        <w:keepNext w:val="0"/>
        <w:keepLines w:val="0"/>
        <w:pageBreakBefore w:val="0"/>
        <w:widowControl w:val="0"/>
        <w:numPr>
          <w:ilvl w:val="0"/>
          <w:numId w:val="5"/>
        </w:numPr>
        <w:kinsoku/>
        <w:wordWrap/>
        <w:overflowPunct/>
        <w:topLinePunct w:val="0"/>
        <w:autoSpaceDE/>
        <w:autoSpaceDN/>
        <w:bidi w:val="0"/>
        <w:adjustRightInd/>
        <w:snapToGrid/>
        <w:spacing w:line="590" w:lineRule="exact"/>
        <w:ind w:left="0" w:leftChars="0" w:firstLine="640" w:firstLineChars="200"/>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电话（传真）：</w:t>
      </w:r>
      <w:r>
        <w:rPr>
          <w:rFonts w:hint="eastAsia" w:ascii="宋体" w:hAnsi="宋体" w:eastAsia="方正仿宋简体" w:cs="方正仿宋简体"/>
          <w:sz w:val="32"/>
          <w:szCs w:val="32"/>
          <w:lang w:val="en-US" w:eastAsia="zh-CN"/>
        </w:rPr>
        <w:t>0315-5116652</w:t>
      </w:r>
    </w:p>
    <w:p>
      <w:pPr>
        <w:keepNext w:val="0"/>
        <w:keepLines w:val="0"/>
        <w:pageBreakBefore w:val="0"/>
        <w:widowControl w:val="0"/>
        <w:kinsoku/>
        <w:wordWrap/>
        <w:overflowPunct/>
        <w:topLinePunct w:val="0"/>
        <w:bidi w:val="0"/>
        <w:adjustRightInd/>
        <w:snapToGrid/>
        <w:spacing w:line="590" w:lineRule="exact"/>
        <w:textAlignment w:val="auto"/>
        <w:rPr>
          <w:rFonts w:hint="eastAsia" w:ascii="宋体" w:hAnsi="宋体" w:eastAsia="方正仿宋简体" w:cs="方正仿宋简体"/>
          <w:sz w:val="32"/>
          <w:szCs w:val="32"/>
          <w:lang w:eastAsia="zh-CN"/>
        </w:rPr>
      </w:pPr>
    </w:p>
    <w:p>
      <w:pPr>
        <w:keepNext w:val="0"/>
        <w:keepLines w:val="0"/>
        <w:pageBreakBefore w:val="0"/>
        <w:widowControl w:val="0"/>
        <w:kinsoku/>
        <w:wordWrap/>
        <w:overflowPunct/>
        <w:topLinePunct w:val="0"/>
        <w:bidi w:val="0"/>
        <w:adjustRightInd/>
        <w:snapToGrid/>
        <w:spacing w:line="590" w:lineRule="exact"/>
        <w:textAlignment w:val="auto"/>
        <w:rPr>
          <w:rFonts w:hint="eastAsia" w:ascii="宋体" w:hAnsi="宋体" w:eastAsia="方正仿宋简体" w:cs="方正仿宋简体"/>
          <w:sz w:val="32"/>
          <w:szCs w:val="32"/>
          <w:lang w:eastAsia="zh-CN"/>
        </w:rPr>
      </w:pPr>
    </w:p>
    <w:p>
      <w:pPr>
        <w:keepNext w:val="0"/>
        <w:keepLines w:val="0"/>
        <w:pageBreakBefore w:val="0"/>
        <w:widowControl w:val="0"/>
        <w:kinsoku/>
        <w:wordWrap/>
        <w:overflowPunct/>
        <w:topLinePunct w:val="0"/>
        <w:bidi w:val="0"/>
        <w:adjustRightInd/>
        <w:snapToGrid/>
        <w:spacing w:line="590" w:lineRule="exact"/>
        <w:jc w:val="center"/>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 xml:space="preserve">                           唐山市</w:t>
      </w:r>
      <w:r>
        <w:rPr>
          <w:rFonts w:hint="eastAsia" w:ascii="宋体" w:hAnsi="宋体" w:eastAsia="方正仿宋简体" w:cs="方正仿宋简体"/>
          <w:sz w:val="32"/>
          <w:szCs w:val="32"/>
          <w:lang w:eastAsia="zh-CN"/>
        </w:rPr>
        <w:t>丰润区农业农村</w:t>
      </w:r>
      <w:r>
        <w:rPr>
          <w:rFonts w:hint="eastAsia" w:ascii="宋体" w:hAnsi="宋体" w:eastAsia="方正仿宋简体" w:cs="方正仿宋简体"/>
          <w:sz w:val="32"/>
          <w:szCs w:val="32"/>
          <w:lang w:val="en-US" w:eastAsia="zh-CN"/>
        </w:rPr>
        <w:t>局</w:t>
      </w:r>
    </w:p>
    <w:p>
      <w:pPr>
        <w:keepNext w:val="0"/>
        <w:keepLines w:val="0"/>
        <w:pageBreakBefore w:val="0"/>
        <w:widowControl w:val="0"/>
        <w:kinsoku/>
        <w:wordWrap/>
        <w:overflowPunct/>
        <w:topLinePunct w:val="0"/>
        <w:bidi w:val="0"/>
        <w:adjustRightInd/>
        <w:snapToGrid/>
        <w:spacing w:line="590" w:lineRule="exact"/>
        <w:jc w:val="center"/>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 xml:space="preserve">                          2024</w:t>
      </w:r>
      <w:r>
        <w:rPr>
          <w:rFonts w:hint="eastAsia" w:ascii="宋体" w:hAnsi="宋体" w:eastAsia="方正仿宋简体" w:cs="方正仿宋简体"/>
          <w:sz w:val="32"/>
          <w:szCs w:val="32"/>
        </w:rPr>
        <w:t>年</w:t>
      </w:r>
      <w:r>
        <w:rPr>
          <w:rFonts w:hint="eastAsia" w:ascii="宋体" w:hAnsi="宋体" w:eastAsia="方正仿宋简体" w:cs="方正仿宋简体"/>
          <w:sz w:val="32"/>
          <w:szCs w:val="32"/>
          <w:lang w:val="en-US" w:eastAsia="zh-CN"/>
        </w:rPr>
        <w:t>1</w:t>
      </w:r>
      <w:r>
        <w:rPr>
          <w:rFonts w:hint="eastAsia" w:ascii="宋体" w:hAnsi="宋体" w:eastAsia="方正仿宋简体" w:cs="方正仿宋简体"/>
          <w:sz w:val="32"/>
          <w:szCs w:val="32"/>
        </w:rPr>
        <w:t>月</w:t>
      </w:r>
      <w:r>
        <w:rPr>
          <w:rFonts w:hint="eastAsia" w:ascii="宋体" w:hAnsi="宋体" w:eastAsia="方正仿宋简体" w:cs="方正仿宋简体"/>
          <w:sz w:val="32"/>
          <w:szCs w:val="32"/>
          <w:lang w:val="en-US" w:eastAsia="zh-CN"/>
        </w:rPr>
        <w:t>24</w:t>
      </w:r>
      <w:r>
        <w:rPr>
          <w:rFonts w:hint="eastAsia" w:ascii="宋体" w:hAnsi="宋体" w:eastAsia="方正仿宋简体" w:cs="方正仿宋简体"/>
          <w:sz w:val="32"/>
          <w:szCs w:val="32"/>
        </w:rPr>
        <w:t>日</w:t>
      </w:r>
    </w:p>
    <w:p>
      <w:pPr>
        <w:keepNext w:val="0"/>
        <w:keepLines w:val="0"/>
        <w:pageBreakBefore w:val="0"/>
        <w:widowControl w:val="0"/>
        <w:kinsoku/>
        <w:wordWrap/>
        <w:overflowPunct/>
        <w:topLinePunct w:val="0"/>
        <w:bidi w:val="0"/>
        <w:adjustRightInd/>
        <w:snapToGrid/>
        <w:spacing w:line="590" w:lineRule="exact"/>
        <w:textAlignment w:val="auto"/>
      </w:pPr>
    </w:p>
    <w:sectPr>
      <w:pgSz w:w="11906" w:h="16838"/>
      <w:pgMar w:top="1928" w:right="1474" w:bottom="1814" w:left="1587" w:header="851" w:footer="992"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2C5A946B-2041-4D49-8E1A-F0AF286B93A1}"/>
  </w:font>
  <w:font w:name="方正仿宋简体">
    <w:panose1 w:val="03000509000000000000"/>
    <w:charset w:val="86"/>
    <w:family w:val="auto"/>
    <w:pitch w:val="default"/>
    <w:sig w:usb0="00000001" w:usb1="080E0000" w:usb2="00000000" w:usb3="00000000" w:csb0="00040000" w:csb1="00000000"/>
    <w:embedRegular r:id="rId2" w:fontKey="{C0BC65A5-34C4-4823-9C20-059F231EED28}"/>
  </w:font>
  <w:font w:name="方正黑体简体">
    <w:panose1 w:val="03000509000000000000"/>
    <w:charset w:val="86"/>
    <w:family w:val="auto"/>
    <w:pitch w:val="default"/>
    <w:sig w:usb0="00000001" w:usb1="080E0000" w:usb2="00000000" w:usb3="00000000" w:csb0="00040000" w:csb1="00000000"/>
    <w:embedRegular r:id="rId3" w:fontKey="{49D28E4A-FE1C-49EC-9314-662E063E3FDF}"/>
  </w:font>
  <w:font w:name="仿宋">
    <w:panose1 w:val="02010609060101010101"/>
    <w:charset w:val="86"/>
    <w:family w:val="auto"/>
    <w:pitch w:val="default"/>
    <w:sig w:usb0="800002BF" w:usb1="38CF7CFA" w:usb2="00000016" w:usb3="00000000" w:csb0="00040001" w:csb1="00000000"/>
    <w:embedRegular r:id="rId4" w:fontKey="{E85C8DF2-E90D-403B-B5B2-EEBB9C4067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2A2A4"/>
    <w:multiLevelType w:val="singleLevel"/>
    <w:tmpl w:val="8BC2A2A4"/>
    <w:lvl w:ilvl="0" w:tentative="0">
      <w:start w:val="1"/>
      <w:numFmt w:val="decimal"/>
      <w:suff w:val="nothing"/>
      <w:lvlText w:val="%1．"/>
      <w:lvlJc w:val="left"/>
      <w:pPr>
        <w:ind w:left="0" w:firstLine="400"/>
      </w:pPr>
      <w:rPr>
        <w:rFonts w:hint="default"/>
      </w:rPr>
    </w:lvl>
  </w:abstractNum>
  <w:abstractNum w:abstractNumId="1">
    <w:nsid w:val="0985B538"/>
    <w:multiLevelType w:val="singleLevel"/>
    <w:tmpl w:val="0985B538"/>
    <w:lvl w:ilvl="0" w:tentative="0">
      <w:start w:val="2"/>
      <w:numFmt w:val="decimal"/>
      <w:suff w:val="nothing"/>
      <w:lvlText w:val="%1、"/>
      <w:lvlJc w:val="left"/>
    </w:lvl>
  </w:abstractNum>
  <w:abstractNum w:abstractNumId="2">
    <w:nsid w:val="4DE3C9D7"/>
    <w:multiLevelType w:val="singleLevel"/>
    <w:tmpl w:val="4DE3C9D7"/>
    <w:lvl w:ilvl="0" w:tentative="0">
      <w:start w:val="2"/>
      <w:numFmt w:val="decimal"/>
      <w:suff w:val="nothing"/>
      <w:lvlText w:val="%1、"/>
      <w:lvlJc w:val="left"/>
    </w:lvl>
  </w:abstractNum>
  <w:abstractNum w:abstractNumId="3">
    <w:nsid w:val="63701761"/>
    <w:multiLevelType w:val="singleLevel"/>
    <w:tmpl w:val="63701761"/>
    <w:lvl w:ilvl="0" w:tentative="0">
      <w:start w:val="1"/>
      <w:numFmt w:val="decimal"/>
      <w:suff w:val="nothing"/>
      <w:lvlText w:val="%1．"/>
      <w:lvlJc w:val="left"/>
      <w:pPr>
        <w:ind w:left="0" w:firstLine="400"/>
      </w:pPr>
      <w:rPr>
        <w:rFonts w:hint="default"/>
      </w:rPr>
    </w:lvl>
  </w:abstractNum>
  <w:abstractNum w:abstractNumId="4">
    <w:nsid w:val="6F70CE23"/>
    <w:multiLevelType w:val="singleLevel"/>
    <w:tmpl w:val="6F70CE23"/>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s>
  <w:rsids>
    <w:rsidRoot w:val="00000000"/>
    <w:rsid w:val="00E05E9B"/>
    <w:rsid w:val="05785B85"/>
    <w:rsid w:val="063915DB"/>
    <w:rsid w:val="0AE4481D"/>
    <w:rsid w:val="0F0A5C2B"/>
    <w:rsid w:val="0F651B59"/>
    <w:rsid w:val="10844DB5"/>
    <w:rsid w:val="10860006"/>
    <w:rsid w:val="1217609E"/>
    <w:rsid w:val="14D7452C"/>
    <w:rsid w:val="189515E8"/>
    <w:rsid w:val="1E591960"/>
    <w:rsid w:val="26CF59C3"/>
    <w:rsid w:val="2B053B22"/>
    <w:rsid w:val="2DF66246"/>
    <w:rsid w:val="3A5C056A"/>
    <w:rsid w:val="42D8447D"/>
    <w:rsid w:val="43277CA2"/>
    <w:rsid w:val="45675CBB"/>
    <w:rsid w:val="47B357FA"/>
    <w:rsid w:val="47CB5802"/>
    <w:rsid w:val="52AE7C9D"/>
    <w:rsid w:val="60ED29CC"/>
    <w:rsid w:val="64230938"/>
    <w:rsid w:val="644A537B"/>
    <w:rsid w:val="678C06FD"/>
    <w:rsid w:val="702A224B"/>
    <w:rsid w:val="73460CEE"/>
    <w:rsid w:val="73BD6DE2"/>
    <w:rsid w:val="79494066"/>
    <w:rsid w:val="7A245F04"/>
    <w:rsid w:val="7A474879"/>
    <w:rsid w:val="7BDD6E41"/>
    <w:rsid w:val="7C100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ind w:left="660"/>
    </w:pPr>
    <w:rPr>
      <w:rFonts w:ascii="宋体" w:hAnsi="宋体" w:eastAsia="宋体" w:cs="宋体"/>
      <w:sz w:val="24"/>
      <w:szCs w:val="24"/>
      <w:lang w:val="zh-CN" w:eastAsia="zh-CN" w:bidi="zh-CN"/>
    </w:rPr>
  </w:style>
  <w:style w:type="paragraph" w:styleId="3">
    <w:name w:val="toc 2"/>
    <w:basedOn w:val="1"/>
    <w:next w:val="1"/>
    <w:semiHidden/>
    <w:qFormat/>
    <w:uiPriority w:val="0"/>
    <w:pPr>
      <w:ind w:left="200" w:left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1"/>
    <w:pPr>
      <w:spacing w:before="160"/>
      <w:ind w:left="660"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3498</Words>
  <Characters>3989</Characters>
  <Lines>0</Lines>
  <Paragraphs>0</Paragraphs>
  <TotalTime>14</TotalTime>
  <ScaleCrop>false</ScaleCrop>
  <LinksUpToDate>false</LinksUpToDate>
  <CharactersWithSpaces>4036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2023-07-20T01:48:00Z</dcterms:created>
  <dc:creator>Administrator</dc:creator>
  <cp:lastModifiedBy>诩阽</cp:lastModifiedBy>
  <cp:lastPrinted>2023-10-17T13:14:00Z</cp:lastPrinted>
  <dcterms:modified xsi:type="dcterms:W3CDTF">2024-05-06T02:59:26Z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71FFA5749FC04A3AB38A93E0B1F2959F_13</vt:lpwstr>
  </property>
</Properties>
</file>