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23</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hint="eastAsia" w:ascii="Times New Roman" w:hAnsi="Times New Roman" w:eastAsia="仿宋" w:cs="Times New Roman"/>
          <w:sz w:val="44"/>
          <w:szCs w:val="44"/>
          <w:lang w:eastAsia="zh-CN"/>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唐山市丰润区任各庄镇人民政府</w:t>
      </w:r>
      <w:r>
        <w:rPr>
          <w:rFonts w:hint="eastAsia" w:ascii="Times New Roman" w:hAnsi="Times New Roman" w:eastAsia="仿宋" w:cs="Times New Roman"/>
          <w:sz w:val="32"/>
          <w:szCs w:val="32"/>
          <w:u w:val="single"/>
        </w:rPr>
        <w:t>（加盖公章）</w:t>
      </w:r>
    </w:p>
    <w:p>
      <w:pPr>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5501050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12</w:t>
      </w:r>
      <w:r>
        <w:rPr>
          <w:rFonts w:ascii="Times New Roman" w:hAnsi="Times New Roman" w:eastAsia="仿宋" w:cs="Times New Roman"/>
          <w:sz w:val="32"/>
          <w:szCs w:val="32"/>
        </w:rPr>
        <w:t>日</w:t>
      </w:r>
    </w:p>
    <w:p>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丰润区财政局</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本部门20</w:t>
      </w:r>
      <w:r>
        <w:rPr>
          <w:rFonts w:hint="eastAsia" w:ascii="Times New Roman" w:hAnsi="Times New Roman" w:eastAsia="仿宋" w:cs="Times New Roman"/>
          <w:sz w:val="32"/>
          <w:szCs w:val="32"/>
          <w:highlight w:val="none"/>
        </w:rPr>
        <w:t>2</w:t>
      </w:r>
      <w:r>
        <w:rPr>
          <w:rFonts w:hint="eastAsia" w:ascii="Times New Roman" w:hAnsi="Times New Roman" w:eastAsia="仿宋" w:cs="Times New Roman"/>
          <w:sz w:val="32"/>
          <w:szCs w:val="32"/>
          <w:highlight w:val="none"/>
          <w:lang w:val="en-US" w:eastAsia="zh-CN"/>
        </w:rPr>
        <w:t>3</w:t>
      </w:r>
      <w:r>
        <w:rPr>
          <w:rFonts w:ascii="Times New Roman" w:hAnsi="Times New Roman" w:eastAsia="仿宋" w:cs="Times New Roman"/>
          <w:sz w:val="32"/>
          <w:szCs w:val="32"/>
          <w:highlight w:val="none"/>
        </w:rPr>
        <w:t>年度申请预算</w:t>
      </w:r>
      <w:r>
        <w:rPr>
          <w:rFonts w:hint="eastAsia" w:ascii="Times New Roman" w:hAnsi="Times New Roman" w:eastAsia="仿宋" w:cs="Times New Roman"/>
          <w:sz w:val="32"/>
          <w:szCs w:val="32"/>
          <w:highlight w:val="none"/>
        </w:rPr>
        <w:t>资金</w:t>
      </w:r>
      <w:r>
        <w:rPr>
          <w:rFonts w:hint="eastAsia" w:ascii="Times New Roman" w:hAnsi="Times New Roman" w:eastAsia="仿宋" w:cs="Times New Roman"/>
          <w:sz w:val="32"/>
          <w:szCs w:val="32"/>
          <w:highlight w:val="none"/>
          <w:lang w:val="en-US" w:eastAsia="zh-CN"/>
        </w:rPr>
        <w:t>2196.69</w:t>
      </w:r>
      <w:r>
        <w:rPr>
          <w:rFonts w:hint="eastAsia" w:ascii="Times New Roman" w:hAnsi="Times New Roman" w:eastAsia="仿宋" w:cs="Times New Roman"/>
          <w:sz w:val="32"/>
          <w:szCs w:val="32"/>
          <w:highlight w:val="none"/>
        </w:rPr>
        <w:t>万元，实际支出</w:t>
      </w:r>
      <w:r>
        <w:rPr>
          <w:rFonts w:hint="eastAsia" w:ascii="Times New Roman" w:hAnsi="Times New Roman" w:eastAsia="仿宋" w:cs="Times New Roman"/>
          <w:sz w:val="32"/>
          <w:szCs w:val="32"/>
          <w:highlight w:val="none"/>
          <w:lang w:val="en-US" w:eastAsia="zh-CN"/>
        </w:rPr>
        <w:t>1899.47</w:t>
      </w:r>
      <w:r>
        <w:rPr>
          <w:rFonts w:hint="eastAsia" w:ascii="Times New Roman" w:hAnsi="Times New Roman" w:eastAsia="仿宋" w:cs="Times New Roman"/>
          <w:sz w:val="32"/>
          <w:szCs w:val="32"/>
          <w:highlight w:val="none"/>
        </w:rPr>
        <w:t>万元，预算执行率</w:t>
      </w:r>
      <w:r>
        <w:rPr>
          <w:rFonts w:hint="eastAsia" w:ascii="Times New Roman" w:hAnsi="Times New Roman" w:eastAsia="仿宋" w:cs="Times New Roman"/>
          <w:sz w:val="32"/>
          <w:szCs w:val="32"/>
          <w:highlight w:val="none"/>
          <w:lang w:val="en-US" w:eastAsia="zh-CN"/>
        </w:rPr>
        <w:t>86.47</w:t>
      </w:r>
      <w:r>
        <w:rPr>
          <w:rFonts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rPr>
        <w:t>。其中：专项</w:t>
      </w:r>
      <w:r>
        <w:rPr>
          <w:rFonts w:ascii="Times New Roman" w:hAnsi="Times New Roman" w:eastAsia="仿宋" w:cs="Times New Roman"/>
          <w:sz w:val="32"/>
          <w:szCs w:val="32"/>
          <w:highlight w:val="none"/>
        </w:rPr>
        <w:t>项目</w:t>
      </w:r>
      <w:r>
        <w:rPr>
          <w:rFonts w:hint="eastAsia" w:ascii="Times New Roman" w:hAnsi="Times New Roman" w:eastAsia="仿宋" w:cs="Times New Roman"/>
          <w:sz w:val="32"/>
          <w:szCs w:val="32"/>
          <w:highlight w:val="none"/>
          <w:lang w:val="en-US" w:eastAsia="zh-CN"/>
        </w:rPr>
        <w:t>9</w:t>
      </w:r>
      <w:r>
        <w:rPr>
          <w:rFonts w:ascii="Times New Roman" w:hAnsi="Times New Roman" w:eastAsia="仿宋" w:cs="Times New Roman"/>
          <w:sz w:val="32"/>
          <w:szCs w:val="32"/>
          <w:highlight w:val="none"/>
        </w:rPr>
        <w:t>个，金额合计</w:t>
      </w:r>
      <w:r>
        <w:rPr>
          <w:rFonts w:hint="eastAsia" w:ascii="Times New Roman" w:hAnsi="Times New Roman" w:eastAsia="仿宋" w:cs="Times New Roman"/>
          <w:sz w:val="32"/>
          <w:szCs w:val="32"/>
          <w:highlight w:val="none"/>
          <w:lang w:val="en-US" w:eastAsia="zh-CN"/>
        </w:rPr>
        <w:t>422.98</w:t>
      </w:r>
      <w:r>
        <w:rPr>
          <w:rFonts w:ascii="Times New Roman" w:hAnsi="Times New Roman" w:eastAsia="仿宋" w:cs="Times New Roman"/>
          <w:sz w:val="32"/>
          <w:szCs w:val="32"/>
          <w:highlight w:val="none"/>
        </w:rPr>
        <w:t>万元，实际</w:t>
      </w:r>
      <w:r>
        <w:rPr>
          <w:rFonts w:hint="eastAsia" w:ascii="Times New Roman" w:hAnsi="Times New Roman" w:eastAsia="仿宋" w:cs="Times New Roman"/>
          <w:sz w:val="32"/>
          <w:szCs w:val="32"/>
          <w:highlight w:val="none"/>
        </w:rPr>
        <w:t>支出</w:t>
      </w:r>
      <w:r>
        <w:rPr>
          <w:rFonts w:hint="eastAsia" w:ascii="Times New Roman" w:hAnsi="Times New Roman" w:eastAsia="仿宋" w:cs="Times New Roman"/>
          <w:sz w:val="32"/>
          <w:szCs w:val="32"/>
          <w:highlight w:val="none"/>
          <w:lang w:val="en-US" w:eastAsia="zh-CN"/>
        </w:rPr>
        <w:t>353.96</w:t>
      </w:r>
      <w:r>
        <w:rPr>
          <w:rFonts w:ascii="Times New Roman" w:hAnsi="Times New Roman" w:eastAsia="仿宋" w:cs="Times New Roman"/>
          <w:sz w:val="32"/>
          <w:szCs w:val="32"/>
          <w:highlight w:val="none"/>
        </w:rPr>
        <w:t>万元，执行率为</w:t>
      </w:r>
      <w:r>
        <w:rPr>
          <w:rFonts w:hint="eastAsia" w:ascii="Times New Roman" w:hAnsi="Times New Roman" w:eastAsia="仿宋" w:cs="Times New Roman"/>
          <w:sz w:val="32"/>
          <w:szCs w:val="32"/>
          <w:highlight w:val="none"/>
          <w:lang w:val="en-US" w:eastAsia="zh-CN"/>
        </w:rPr>
        <w:t>84</w:t>
      </w:r>
      <w:r>
        <w:rPr>
          <w:rFonts w:ascii="Times New Roman" w:hAnsi="Times New Roman" w:eastAsia="仿宋" w:cs="Times New Roman"/>
          <w:sz w:val="32"/>
          <w:szCs w:val="32"/>
          <w:highlight w:val="none"/>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r>
        <w:rPr>
          <w:rFonts w:hint="eastAsia" w:ascii="仿宋" w:hAnsi="仿宋" w:eastAsia="仿宋" w:cs="宋体"/>
          <w:color w:val="000000"/>
          <w:kern w:val="0"/>
          <w:sz w:val="32"/>
          <w:szCs w:val="32"/>
        </w:rPr>
        <w:t>认真按照任各庄镇人民政府部门年度发展规划目标工作职能开展工作，确保资金安全，规范运行,让有限的资金发挥更大的作用，</w:t>
      </w:r>
      <w:r>
        <w:rPr>
          <w:rFonts w:hint="eastAsia" w:ascii="仿宋" w:hAnsi="仿宋" w:eastAsia="仿宋" w:cs="Times New Roman"/>
          <w:sz w:val="32"/>
          <w:szCs w:val="32"/>
        </w:rPr>
        <w:t>100%完成</w:t>
      </w:r>
      <w:r>
        <w:rPr>
          <w:rFonts w:hint="eastAsia"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highlight w:val="none"/>
        </w:rPr>
        <w:t>本次绩效评价项目</w:t>
      </w:r>
      <w:r>
        <w:rPr>
          <w:rFonts w:hint="eastAsia" w:ascii="Times New Roman" w:hAnsi="Times New Roman" w:eastAsia="仿宋" w:cs="Times New Roman"/>
          <w:sz w:val="32"/>
          <w:szCs w:val="32"/>
          <w:highlight w:val="none"/>
          <w:lang w:val="en-US" w:eastAsia="zh-CN"/>
        </w:rPr>
        <w:t>9</w:t>
      </w:r>
      <w:r>
        <w:rPr>
          <w:rFonts w:ascii="Times New Roman" w:hAnsi="Times New Roman" w:eastAsia="仿宋" w:cs="Times New Roman"/>
          <w:sz w:val="32"/>
          <w:szCs w:val="32"/>
          <w:highlight w:val="none"/>
        </w:rPr>
        <w:t>个，</w:t>
      </w:r>
      <w:r>
        <w:rPr>
          <w:rFonts w:hint="eastAsia" w:ascii="Times New Roman" w:hAnsi="Times New Roman" w:eastAsia="仿宋" w:cs="Times New Roman"/>
          <w:sz w:val="32"/>
          <w:szCs w:val="32"/>
          <w:highlight w:val="none"/>
        </w:rPr>
        <w:t>占</w:t>
      </w:r>
      <w:r>
        <w:rPr>
          <w:rFonts w:ascii="Times New Roman" w:hAnsi="Times New Roman" w:eastAsia="仿宋" w:cs="Times New Roman"/>
          <w:sz w:val="32"/>
          <w:szCs w:val="32"/>
          <w:highlight w:val="none"/>
        </w:rPr>
        <w:t>部门项目总数的</w:t>
      </w:r>
      <w:r>
        <w:rPr>
          <w:rFonts w:hint="eastAsia" w:ascii="Times New Roman" w:hAnsi="Times New Roman" w:eastAsia="仿宋" w:cs="Times New Roman"/>
          <w:sz w:val="32"/>
          <w:szCs w:val="32"/>
          <w:highlight w:val="none"/>
          <w:lang w:val="en-US" w:eastAsia="zh-CN"/>
        </w:rPr>
        <w:t>100</w:t>
      </w:r>
      <w:r>
        <w:rPr>
          <w:rFonts w:ascii="Times New Roman" w:hAnsi="Times New Roman" w:eastAsia="仿宋" w:cs="Times New Roman"/>
          <w:sz w:val="32"/>
          <w:szCs w:val="32"/>
          <w:highlight w:val="none"/>
        </w:rPr>
        <w:t>%，涉及金额</w:t>
      </w:r>
      <w:r>
        <w:rPr>
          <w:rFonts w:hint="eastAsia" w:ascii="Times New Roman" w:hAnsi="Times New Roman" w:eastAsia="仿宋" w:cs="Times New Roman"/>
          <w:sz w:val="32"/>
          <w:szCs w:val="32"/>
          <w:highlight w:val="none"/>
          <w:lang w:val="en-US" w:eastAsia="zh-CN"/>
        </w:rPr>
        <w:t>422.98</w:t>
      </w:r>
      <w:r>
        <w:rPr>
          <w:rFonts w:ascii="Times New Roman" w:hAnsi="Times New Roman" w:eastAsia="仿宋" w:cs="Times New Roman"/>
          <w:sz w:val="32"/>
          <w:szCs w:val="32"/>
          <w:highlight w:val="none"/>
        </w:rPr>
        <w:t>万元。采取成立本部门绩效自评工作组</w:t>
      </w:r>
      <w:r>
        <w:rPr>
          <w:rFonts w:hint="eastAsia" w:ascii="Times New Roman" w:hAnsi="Times New Roman" w:eastAsia="仿宋" w:cs="Times New Roman"/>
          <w:sz w:val="32"/>
          <w:szCs w:val="32"/>
          <w:highlight w:val="none"/>
        </w:rPr>
        <w:t>的</w:t>
      </w:r>
      <w:r>
        <w:rPr>
          <w:rFonts w:ascii="Times New Roman" w:hAnsi="Times New Roman" w:eastAsia="仿宋" w:cs="Times New Roman"/>
          <w:sz w:val="32"/>
          <w:szCs w:val="32"/>
          <w:highlight w:val="none"/>
        </w:rPr>
        <w:t>形式，本着</w:t>
      </w:r>
      <w:r>
        <w:rPr>
          <w:rFonts w:ascii="Times New Roman" w:hAnsi="Times New Roman" w:eastAsia="仿宋" w:cs="Times New Roman"/>
          <w:sz w:val="32"/>
          <w:szCs w:val="32"/>
        </w:rPr>
        <w:t>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根据区财政预算绩效管理要求，丰润区任各庄镇人民政府以“部门职责一工作活动”为依据，确定部门预算项目和预算额度，清晰描述预算项目开支范围和内容，确定预算项目的绩效目标、绩效指标和评价标准，为预算绩效控制、绩效分析、绩效评价打下好的基础。</w:t>
      </w:r>
    </w:p>
    <w:p>
      <w:pPr>
        <w:spacing w:line="560" w:lineRule="exact"/>
        <w:ind w:firstLine="640" w:firstLineChars="200"/>
        <w:jc w:val="left"/>
        <w:rPr>
          <w:rFonts w:ascii="Times New Roman" w:hAnsi="Times New Roman" w:eastAsia="黑体" w:cs="Times New Roman"/>
          <w:b/>
          <w:sz w:val="32"/>
          <w:szCs w:val="32"/>
        </w:rPr>
      </w:pPr>
      <w:r>
        <w:rPr>
          <w:rFonts w:hint="eastAsia" w:ascii="仿宋" w:hAnsi="仿宋" w:eastAsia="仿宋"/>
          <w:sz w:val="32"/>
          <w:szCs w:val="32"/>
        </w:rPr>
        <w:t>按照丰润区财政预算绩效管理要求，丰润区任各庄镇人民政府对202</w:t>
      </w:r>
      <w:r>
        <w:rPr>
          <w:rFonts w:hint="eastAsia" w:ascii="仿宋" w:hAnsi="仿宋" w:eastAsia="仿宋"/>
          <w:sz w:val="32"/>
          <w:szCs w:val="32"/>
          <w:lang w:val="en-US" w:eastAsia="zh-CN"/>
        </w:rPr>
        <w:t>3</w:t>
      </w:r>
      <w:r>
        <w:rPr>
          <w:rFonts w:hint="eastAsia" w:ascii="仿宋" w:hAnsi="仿宋" w:eastAsia="仿宋"/>
          <w:sz w:val="32"/>
          <w:szCs w:val="32"/>
        </w:rPr>
        <w:t>年初确定的部门一般</w:t>
      </w:r>
      <w:bookmarkStart w:id="0" w:name="_GoBack"/>
      <w:r>
        <w:rPr>
          <w:rFonts w:hint="eastAsia" w:ascii="仿宋" w:hAnsi="仿宋" w:eastAsia="仿宋"/>
          <w:sz w:val="32"/>
          <w:szCs w:val="32"/>
          <w:highlight w:val="none"/>
        </w:rPr>
        <w:t>公共预算支出项目全面开展了绩效自评。丰润区任各庄镇人民政府专项项目</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项，共涉及预算资金</w:t>
      </w:r>
      <w:r>
        <w:rPr>
          <w:rFonts w:hint="eastAsia" w:ascii="Times New Roman" w:hAnsi="Times New Roman" w:eastAsia="仿宋" w:cs="Times New Roman"/>
          <w:sz w:val="32"/>
          <w:szCs w:val="32"/>
          <w:highlight w:val="none"/>
          <w:lang w:val="en-US" w:eastAsia="zh-CN"/>
        </w:rPr>
        <w:t>422.98</w:t>
      </w:r>
      <w:r>
        <w:rPr>
          <w:rFonts w:hint="eastAsia" w:ascii="仿宋_GB2312" w:eastAsia="仿宋_GB2312" w:cs="DengXian-Regular"/>
          <w:sz w:val="32"/>
          <w:szCs w:val="32"/>
          <w:highlight w:val="none"/>
        </w:rPr>
        <w:t>万元</w:t>
      </w:r>
      <w:r>
        <w:rPr>
          <w:rFonts w:hint="eastAsia" w:ascii="仿宋" w:hAnsi="仿宋" w:eastAsia="仿宋"/>
          <w:sz w:val="32"/>
          <w:szCs w:val="32"/>
          <w:highlight w:val="none"/>
        </w:rPr>
        <w:t>，绩效自评覆盖率达到100%。</w:t>
      </w:r>
      <w:bookmarkEnd w:id="0"/>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ind w:firstLine="640" w:firstLineChars="200"/>
        <w:rPr>
          <w:rFonts w:ascii="Times New Roman" w:hAnsi="Times New Roman" w:eastAsia="黑体" w:cs="Times New Roman"/>
          <w:b/>
          <w:sz w:val="32"/>
          <w:szCs w:val="32"/>
        </w:rPr>
      </w:pPr>
      <w:r>
        <w:rPr>
          <w:rFonts w:hint="eastAsia" w:ascii="仿宋" w:hAnsi="仿宋" w:eastAsia="仿宋"/>
          <w:sz w:val="32"/>
          <w:szCs w:val="32"/>
        </w:rPr>
        <w:t>丰润区任各庄镇人民政府</w:t>
      </w:r>
      <w:r>
        <w:rPr>
          <w:rFonts w:hint="eastAsia" w:ascii="仿宋" w:hAnsi="仿宋" w:eastAsia="仿宋" w:cstheme="majorEastAsia"/>
          <w:sz w:val="32"/>
          <w:szCs w:val="32"/>
        </w:rPr>
        <w:t>项目绩效自评真实、准确填报且自评等级为优，目前我单位暂时没有下一步改进措施。</w:t>
      </w:r>
    </w:p>
    <w:p>
      <w:pPr>
        <w:rPr>
          <w:rFonts w:ascii="Times New Roman" w:hAnsi="Times New Roman" w:eastAsia="黑体" w:cs="Times New Roman"/>
          <w:b/>
          <w:sz w:val="32"/>
          <w:szCs w:val="32"/>
        </w:rPr>
      </w:pPr>
    </w:p>
    <w:p>
      <w:pPr>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TQ4MzYwYWU5YjE4MjFiYmI5NjliNGM2NTVkY2U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4F645DA"/>
    <w:rsid w:val="0EBE2B48"/>
    <w:rsid w:val="19133616"/>
    <w:rsid w:val="1BA42DE0"/>
    <w:rsid w:val="27F72136"/>
    <w:rsid w:val="37D4268E"/>
    <w:rsid w:val="3AE7058E"/>
    <w:rsid w:val="3D2E1997"/>
    <w:rsid w:val="4E01484C"/>
    <w:rsid w:val="53E029D7"/>
    <w:rsid w:val="58254FDF"/>
    <w:rsid w:val="598E3DDA"/>
    <w:rsid w:val="5DDD0E03"/>
    <w:rsid w:val="655869C7"/>
    <w:rsid w:val="7C9C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349</Words>
  <Characters>373</Characters>
  <Lines>3</Lines>
  <Paragraphs>1</Paragraphs>
  <TotalTime>32</TotalTime>
  <ScaleCrop>false</ScaleCrop>
  <LinksUpToDate>false</LinksUpToDate>
  <CharactersWithSpaces>440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Administrator</cp:lastModifiedBy>
  <cp:lastPrinted>2021-03-05T01:04:00Z</cp:lastPrinted>
  <dcterms:modified xsi:type="dcterms:W3CDTF">2024-03-12T02:17:36Z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32C0EA5FB0694A64B894C64B9F96EAC9</vt:lpwstr>
  </property>
</Properties>
</file>