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宋体" w:hAnsi="宋体" w:eastAsia="方正小标宋简体" w:cs="方正小标宋简体"/>
          <w:sz w:val="40"/>
          <w:szCs w:val="40"/>
        </w:rPr>
      </w:pPr>
      <w:r>
        <w:rPr>
          <w:rFonts w:hint="eastAsia" w:ascii="宋体" w:hAnsi="宋体" w:eastAsia="方正小标宋简体" w:cs="方正小标宋简体"/>
          <w:sz w:val="40"/>
          <w:szCs w:val="40"/>
        </w:rPr>
        <w:t>纪委</w:t>
      </w:r>
      <w:r>
        <w:rPr>
          <w:rFonts w:hint="eastAsia" w:ascii="宋体" w:hAnsi="宋体" w:eastAsia="方正小标宋简体" w:cs="方正小标宋简体"/>
          <w:sz w:val="40"/>
          <w:szCs w:val="40"/>
          <w:lang w:val="en-US" w:eastAsia="zh-CN"/>
        </w:rPr>
        <w:t>2020</w:t>
      </w:r>
      <w:r>
        <w:rPr>
          <w:rFonts w:hint="eastAsia" w:ascii="宋体" w:hAnsi="宋体" w:eastAsia="方正小标宋简体" w:cs="方正小标宋简体"/>
          <w:sz w:val="40"/>
          <w:szCs w:val="40"/>
        </w:rPr>
        <w:t>年度</w:t>
      </w:r>
      <w:r>
        <w:rPr>
          <w:rFonts w:hint="eastAsia" w:ascii="宋体" w:hAnsi="宋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项目支出绩效评价报告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ascii="宋体" w:hAnsi="宋体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方正黑体简体"/>
          <w:sz w:val="32"/>
          <w:szCs w:val="32"/>
        </w:rPr>
      </w:pPr>
      <w:r>
        <w:rPr>
          <w:rFonts w:hint="eastAsia" w:ascii="宋体" w:hAnsi="宋体" w:eastAsia="方正黑体简体" w:cs="方正黑体简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纪委部门20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方正仿宋简体" w:cs="方正仿宋简体"/>
          <w:sz w:val="32"/>
          <w:szCs w:val="32"/>
        </w:rPr>
        <w:t>年度预算安排的专项项目1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方正仿宋简体" w:cs="方正仿宋简体"/>
          <w:sz w:val="32"/>
          <w:szCs w:val="32"/>
        </w:rPr>
        <w:t>个，专项资金为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296.18</w:t>
      </w:r>
      <w:r>
        <w:rPr>
          <w:rFonts w:hint="eastAsia" w:ascii="宋体" w:hAnsi="宋体" w:eastAsia="方正仿宋简体" w:cs="方正仿宋简体"/>
          <w:sz w:val="32"/>
          <w:szCs w:val="32"/>
        </w:rPr>
        <w:t>万元，全年执行数为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291.2</w:t>
      </w:r>
      <w:r>
        <w:rPr>
          <w:rFonts w:hint="eastAsia" w:ascii="宋体" w:hAnsi="宋体" w:eastAsia="方正仿宋简体" w:cs="方正仿宋简体"/>
          <w:sz w:val="32"/>
          <w:szCs w:val="32"/>
        </w:rPr>
        <w:t>万元，执行率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98.32</w:t>
      </w:r>
      <w:r>
        <w:rPr>
          <w:rFonts w:hint="eastAsia" w:ascii="宋体" w:hAnsi="宋体" w:eastAsia="方正仿宋简体" w:cs="方正仿宋简体"/>
          <w:sz w:val="32"/>
          <w:szCs w:val="32"/>
        </w:rPr>
        <w:t>%。无中央专项转移支付资金和省级预算安排资金项目，20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方正仿宋简体" w:cs="方正仿宋简体"/>
          <w:sz w:val="32"/>
          <w:szCs w:val="32"/>
        </w:rPr>
        <w:t>年度绩效评价二级指标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39</w:t>
      </w:r>
      <w:r>
        <w:rPr>
          <w:rFonts w:hint="eastAsia" w:ascii="宋体" w:hAnsi="宋体" w:eastAsia="方正仿宋简体" w:cs="方正仿宋简体"/>
          <w:sz w:val="32"/>
          <w:szCs w:val="32"/>
        </w:rPr>
        <w:t>个，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三级指标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50个，评价得分均为100分。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方正黑体简体"/>
          <w:sz w:val="32"/>
          <w:szCs w:val="32"/>
        </w:rPr>
      </w:pPr>
      <w:r>
        <w:rPr>
          <w:rFonts w:hint="eastAsia" w:ascii="宋体" w:hAnsi="宋体" w:eastAsia="方正黑体简体" w:cs="方正黑体简体"/>
          <w:sz w:val="32"/>
          <w:szCs w:val="32"/>
        </w:rPr>
        <w:t>二、绩效</w:t>
      </w:r>
      <w:r>
        <w:rPr>
          <w:rFonts w:hint="eastAsia" w:ascii="宋体" w:hAnsi="宋体" w:eastAsia="方正黑体简体" w:cs="方正黑体简体"/>
          <w:sz w:val="32"/>
          <w:szCs w:val="32"/>
          <w:lang w:eastAsia="zh-CN"/>
        </w:rPr>
        <w:t>评价</w:t>
      </w:r>
      <w:r>
        <w:rPr>
          <w:rFonts w:hint="eastAsia" w:ascii="宋体" w:hAnsi="宋体" w:eastAsia="方正黑体简体" w:cs="方正黑体简体"/>
          <w:sz w:val="32"/>
          <w:szCs w:val="32"/>
        </w:rPr>
        <w:t>工作开展情况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宋体" w:hAnsi="宋体" w:eastAsia="方正楷体简体" w:cs="方正楷体简体"/>
          <w:sz w:val="32"/>
          <w:szCs w:val="32"/>
        </w:rPr>
      </w:pPr>
      <w:r>
        <w:rPr>
          <w:rFonts w:hint="eastAsia" w:ascii="宋体" w:hAnsi="宋体" w:eastAsia="方正楷体简体" w:cs="方正楷体简体"/>
          <w:sz w:val="32"/>
          <w:szCs w:val="32"/>
        </w:rPr>
        <w:t>（一）绩效评价目的。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宋体" w:hAnsi="宋体" w:eastAsia="方正仿宋简体" w:cs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通过对年度项目和预算执行情况、资金使用情况、组织管理情况、绩效目标完成情况的梳理，评价资金是否达到预期目标、资金管理是否规范、资金使用是否有效，及时总结经验、完善资金和项目管理，切实提高财政资金使用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宋体" w:hAnsi="宋体" w:eastAsia="方正楷体简体" w:cs="方正楷体简体"/>
          <w:sz w:val="32"/>
          <w:szCs w:val="32"/>
        </w:rPr>
      </w:pPr>
      <w:r>
        <w:rPr>
          <w:rFonts w:hint="eastAsia" w:ascii="宋体" w:hAnsi="宋体" w:eastAsia="方正楷体简体" w:cs="方正楷体简体"/>
          <w:sz w:val="32"/>
          <w:szCs w:val="32"/>
          <w:lang w:eastAsia="zh-CN"/>
        </w:rPr>
        <w:t>（二）</w:t>
      </w:r>
      <w:r>
        <w:rPr>
          <w:rFonts w:hint="default" w:ascii="宋体" w:hAnsi="宋体" w:eastAsia="方正楷体简体" w:cs="方正楷体简体"/>
          <w:sz w:val="32"/>
          <w:szCs w:val="32"/>
        </w:rPr>
        <w:t>绩效评价</w:t>
      </w:r>
      <w:r>
        <w:rPr>
          <w:rFonts w:hint="eastAsia" w:ascii="宋体" w:hAnsi="宋体" w:eastAsia="方正楷体简体" w:cs="方正楷体简体"/>
          <w:sz w:val="32"/>
          <w:szCs w:val="32"/>
          <w:lang w:eastAsia="zh-CN"/>
        </w:rPr>
        <w:t>指标及</w:t>
      </w:r>
      <w:r>
        <w:rPr>
          <w:rFonts w:hint="default" w:ascii="宋体" w:hAnsi="宋体" w:eastAsia="方正楷体简体" w:cs="方正楷体简体"/>
          <w:sz w:val="32"/>
          <w:szCs w:val="32"/>
        </w:rPr>
        <w:t>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宋体" w:hAnsi="宋体" w:eastAsia="方正仿宋简体" w:cs="Times New Roman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方正仿宋简体" w:cs="Times New Roman"/>
          <w:color w:val="000000"/>
          <w:sz w:val="32"/>
          <w:szCs w:val="32"/>
          <w:lang w:eastAsia="zh-CN"/>
        </w:rPr>
        <w:t>围绕评价内容，逐项研究确定评价指标，将最能体现绩效结果和影响绩效实现程度的核心指标纳入评价体系。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宋体" w:hAnsi="宋体" w:eastAsia="方正楷体简体" w:cs="方正楷体简体"/>
          <w:sz w:val="32"/>
          <w:szCs w:val="32"/>
        </w:rPr>
      </w:pPr>
      <w:r>
        <w:rPr>
          <w:rFonts w:hint="default" w:ascii="宋体" w:hAnsi="宋体" w:eastAsia="方正楷体简体" w:cs="方正楷体简体"/>
          <w:sz w:val="32"/>
          <w:szCs w:val="32"/>
        </w:rPr>
        <w:t>（三）绩效评价工作过程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0"/>
        <w:textAlignment w:val="auto"/>
        <w:rPr>
          <w:rFonts w:hint="eastAsia" w:ascii="宋体" w:hAnsi="宋体" w:eastAsia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/>
          <w:sz w:val="32"/>
          <w:szCs w:val="32"/>
          <w:lang w:val="en-US" w:eastAsia="zh-CN"/>
        </w:rPr>
        <w:t xml:space="preserve">1. 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前期准备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0"/>
        <w:textAlignment w:val="auto"/>
        <w:rPr>
          <w:rFonts w:hint="eastAsia" w:ascii="宋体" w:hAnsi="宋体" w:eastAsia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/>
          <w:sz w:val="32"/>
          <w:szCs w:val="32"/>
          <w:lang w:eastAsia="zh-CN"/>
        </w:rPr>
        <w:t>按照丰润区财政局《关于做好20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年区级部门单位绩效自评工作的通知》（丰财发【202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】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号）文件要求，委领导高度重视，组织召开专题会议对我单位</w:t>
      </w:r>
      <w:r>
        <w:rPr>
          <w:rFonts w:hint="eastAsia" w:ascii="宋体" w:hAnsi="宋体" w:eastAsia="方正仿宋简体"/>
          <w:sz w:val="32"/>
          <w:szCs w:val="32"/>
          <w:lang w:val="en-US" w:eastAsia="zh-CN"/>
        </w:rPr>
        <w:t>2020年财政专项资金使用情况进行研究测评，通过相关制度、文件、办法进行整理分析，研工作方案</w:t>
      </w:r>
      <w:r>
        <w:rPr>
          <w:rFonts w:hint="eastAsia" w:ascii="宋体" w:hAnsi="宋体" w:eastAsia="方正仿宋简体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0"/>
        <w:textAlignment w:val="auto"/>
        <w:rPr>
          <w:rFonts w:hint="eastAsia" w:ascii="宋体" w:hAnsi="宋体" w:eastAsia="方正仿宋简体"/>
          <w:sz w:val="32"/>
          <w:szCs w:val="32"/>
          <w:lang w:eastAsia="zh-CN"/>
        </w:rPr>
      </w:pPr>
      <w:r>
        <w:rPr>
          <w:rFonts w:hint="eastAsia" w:ascii="宋体" w:hAnsi="宋体" w:eastAsia="方正仿宋简体"/>
          <w:sz w:val="32"/>
          <w:szCs w:val="32"/>
          <w:lang w:eastAsia="zh-CN"/>
        </w:rPr>
        <w:t>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30"/>
        <w:textAlignment w:val="auto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方正仿宋简体"/>
          <w:sz w:val="32"/>
          <w:szCs w:val="32"/>
          <w:lang w:eastAsia="zh-CN"/>
        </w:rPr>
        <w:t>按照区财政局预算</w:t>
      </w:r>
      <w:r>
        <w:rPr>
          <w:rFonts w:hint="eastAsia" w:ascii="宋体" w:hAnsi="宋体" w:eastAsia="方正仿宋简体" w:cs="方正仿宋简体"/>
          <w:sz w:val="32"/>
          <w:szCs w:val="32"/>
        </w:rPr>
        <w:t>绩效管理要求，成立了绩效考评小组，区纪委副书记（分管常务工作）、监委副主任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马志强</w:t>
      </w:r>
      <w:r>
        <w:rPr>
          <w:rFonts w:hint="eastAsia" w:ascii="宋体" w:hAnsi="宋体" w:eastAsia="方正仿宋简体" w:cs="方正仿宋简体"/>
          <w:sz w:val="32"/>
          <w:szCs w:val="32"/>
        </w:rPr>
        <w:t>任组长，纪委常委孙长泰任副组长，办公室人员为组员。严格执行国家、省、市、区有关政策，制定了项目专项资金使用办法和绩效评价工作方案。认真收集、整理了专项资金来源和使用情况等资料后，完成自评工作。纪委部门项目资金</w:t>
      </w:r>
      <w:r>
        <w:rPr>
          <w:rFonts w:ascii="宋体" w:hAnsi="宋体" w:eastAsia="方正仿宋简体" w:cs="宋体"/>
          <w:sz w:val="32"/>
          <w:szCs w:val="32"/>
        </w:rPr>
        <w:t>1</w:t>
      </w:r>
      <w:r>
        <w:rPr>
          <w:rFonts w:hint="eastAsia" w:ascii="宋体" w:hAnsi="宋体" w:eastAsia="方正仿宋简体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方正仿宋简体" w:cs="方正仿宋简体"/>
          <w:sz w:val="32"/>
          <w:szCs w:val="32"/>
        </w:rPr>
        <w:t>项，共涉及预算资金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296.18</w:t>
      </w:r>
      <w:r>
        <w:rPr>
          <w:rFonts w:hint="eastAsia" w:ascii="宋体" w:hAnsi="宋体" w:eastAsia="仿宋_GB2312" w:cs="仿宋_GB2312"/>
          <w:sz w:val="32"/>
          <w:szCs w:val="32"/>
        </w:rPr>
        <w:t>万</w:t>
      </w:r>
      <w:r>
        <w:rPr>
          <w:rFonts w:hint="eastAsia" w:ascii="宋体" w:hAnsi="宋体" w:eastAsia="方正仿宋简体" w:cs="方正仿宋简体"/>
          <w:sz w:val="32"/>
          <w:szCs w:val="32"/>
        </w:rPr>
        <w:t>元，绩效自评覆盖率达到</w:t>
      </w:r>
      <w:r>
        <w:rPr>
          <w:rFonts w:ascii="宋体" w:hAnsi="宋体" w:eastAsia="方正仿宋简体" w:cs="宋体"/>
          <w:sz w:val="32"/>
          <w:szCs w:val="32"/>
        </w:rPr>
        <w:t>100%</w:t>
      </w:r>
      <w:r>
        <w:rPr>
          <w:rFonts w:hint="eastAsia" w:ascii="宋体" w:hAnsi="宋体" w:eastAsia="方正仿宋简体" w:cs="方正仿宋简体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方正黑体简体"/>
          <w:sz w:val="32"/>
          <w:szCs w:val="32"/>
        </w:rPr>
      </w:pPr>
      <w:r>
        <w:rPr>
          <w:rFonts w:hint="eastAsia" w:ascii="宋体" w:hAnsi="宋体" w:eastAsia="方正黑体简体" w:cs="方正黑体简体"/>
          <w:sz w:val="32"/>
          <w:szCs w:val="32"/>
        </w:rPr>
        <w:t>三、综合评价</w:t>
      </w:r>
      <w:r>
        <w:rPr>
          <w:rFonts w:hint="eastAsia" w:ascii="宋体" w:hAnsi="宋体" w:eastAsia="方正黑体简体" w:cs="方正黑体简体"/>
          <w:color w:val="000000"/>
          <w:sz w:val="32"/>
          <w:szCs w:val="32"/>
        </w:rPr>
        <w:t>情况及评价结论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（一）部门全部项目评价指标优良率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项目评价指标总共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39</w:t>
      </w:r>
      <w:r>
        <w:rPr>
          <w:rFonts w:hint="eastAsia" w:ascii="宋体" w:hAnsi="宋体" w:eastAsia="仿宋_GB2312" w:cs="仿宋_GB2312"/>
          <w:sz w:val="32"/>
          <w:szCs w:val="32"/>
        </w:rPr>
        <w:t>个，其中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评价得分为满分的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宋体" w:hAnsi="宋体" w:eastAsia="仿宋_GB2312" w:cs="仿宋_GB2312"/>
          <w:sz w:val="32"/>
          <w:szCs w:val="32"/>
        </w:rPr>
        <w:t>个，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满分</w:t>
      </w:r>
      <w:r>
        <w:rPr>
          <w:rFonts w:hint="eastAsia" w:ascii="宋体" w:hAnsi="宋体" w:eastAsia="仿宋_GB2312" w:cs="仿宋_GB2312"/>
          <w:sz w:val="32"/>
          <w:szCs w:val="32"/>
        </w:rPr>
        <w:t>率</w:t>
      </w:r>
      <w:r>
        <w:rPr>
          <w:rFonts w:ascii="宋体" w:hAnsi="宋体" w:eastAsia="仿宋_GB2312" w:cs="宋体"/>
          <w:sz w:val="32"/>
          <w:szCs w:val="32"/>
        </w:rPr>
        <w:t>100%</w:t>
      </w:r>
      <w:r>
        <w:rPr>
          <w:rFonts w:hint="eastAsia" w:ascii="宋体" w:hAnsi="宋体" w:eastAsia="仿宋_GB2312" w:cs="仿宋_GB2312"/>
          <w:sz w:val="32"/>
          <w:szCs w:val="32"/>
        </w:rPr>
        <w:t>。</w:t>
      </w:r>
      <w:r>
        <w:rPr>
          <w:rFonts w:ascii="宋体" w:hAnsi="宋体" w:eastAsia="楷体_GB2312" w:cs="宋体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3" w:firstLineChars="200"/>
        <w:textAlignment w:val="auto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楷体_GB2312" w:cs="楷体_GB2312"/>
          <w:b/>
          <w:bCs/>
          <w:sz w:val="32"/>
          <w:szCs w:val="32"/>
        </w:rPr>
        <w:t>（二）部门整体绩效目标的完成情况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楷体_GB2312"/>
          <w:b/>
          <w:bCs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纪委部门</w:t>
      </w:r>
      <w:r>
        <w:rPr>
          <w:rFonts w:ascii="宋体" w:hAnsi="宋体" w:eastAsia="仿宋_GB2312" w:cs="宋体"/>
          <w:sz w:val="32"/>
          <w:szCs w:val="32"/>
        </w:rPr>
        <w:t>20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仿宋_GB2312" w:cs="仿宋_GB2312"/>
          <w:sz w:val="32"/>
          <w:szCs w:val="32"/>
        </w:rPr>
        <w:t>年度预算安排的专项项目</w:t>
      </w:r>
      <w:r>
        <w:rPr>
          <w:rFonts w:ascii="宋体" w:hAnsi="宋体" w:eastAsia="仿宋_GB2312" w:cs="宋体"/>
          <w:sz w:val="32"/>
          <w:szCs w:val="32"/>
        </w:rPr>
        <w:t>1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仿宋_GB2312" w:cs="仿宋_GB2312"/>
          <w:sz w:val="32"/>
          <w:szCs w:val="32"/>
        </w:rPr>
        <w:t>个，</w:t>
      </w:r>
      <w:r>
        <w:rPr>
          <w:rFonts w:hint="eastAsia" w:ascii="宋体" w:hAnsi="宋体" w:eastAsia="方正仿宋简体" w:cs="方正仿宋简体"/>
          <w:sz w:val="32"/>
          <w:szCs w:val="32"/>
        </w:rPr>
        <w:t>专项资金为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296.18</w:t>
      </w:r>
      <w:r>
        <w:rPr>
          <w:rFonts w:hint="eastAsia" w:ascii="宋体" w:hAnsi="宋体" w:eastAsia="方正仿宋简体" w:cs="方正仿宋简体"/>
          <w:sz w:val="32"/>
          <w:szCs w:val="32"/>
        </w:rPr>
        <w:t>万元，全年执行数为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291.2</w:t>
      </w:r>
      <w:r>
        <w:rPr>
          <w:rFonts w:hint="eastAsia" w:ascii="宋体" w:hAnsi="宋体" w:eastAsia="方正仿宋简体" w:cs="方正仿宋简体"/>
          <w:sz w:val="32"/>
          <w:szCs w:val="32"/>
        </w:rPr>
        <w:t>万元，执行率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98.32</w:t>
      </w:r>
      <w:r>
        <w:rPr>
          <w:rFonts w:hint="eastAsia" w:ascii="宋体" w:hAnsi="宋体" w:eastAsia="方正仿宋简体" w:cs="方正仿宋简体"/>
          <w:sz w:val="32"/>
          <w:szCs w:val="32"/>
        </w:rPr>
        <w:t>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宋体" w:hAnsi="宋体" w:eastAsia="方正黑体简体" w:cs="方正黑体简体"/>
          <w:sz w:val="32"/>
          <w:szCs w:val="32"/>
          <w:lang w:eastAsia="zh-CN"/>
        </w:rPr>
      </w:pPr>
      <w:r>
        <w:rPr>
          <w:rFonts w:hint="eastAsia" w:ascii="宋体" w:hAnsi="宋体" w:eastAsia="方正黑体简体" w:cs="方正黑体简体"/>
          <w:sz w:val="32"/>
          <w:szCs w:val="32"/>
          <w:lang w:eastAsia="zh-CN"/>
        </w:rPr>
        <w:t>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0" w:firstLineChars="200"/>
        <w:textAlignment w:val="auto"/>
        <w:rPr>
          <w:rFonts w:hint="eastAsia" w:ascii="宋体" w:hAnsi="宋体" w:eastAsia="方正楷体简体" w:cs="方正楷体简体"/>
        </w:rPr>
      </w:pPr>
      <w:r>
        <w:rPr>
          <w:rFonts w:hint="eastAsia" w:ascii="宋体" w:hAnsi="宋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（一）项目决策情况。</w:t>
      </w:r>
      <w:r>
        <w:rPr>
          <w:rFonts w:hint="eastAsia" w:ascii="宋体" w:hAnsi="宋体" w:eastAsia="仿宋_GB2312" w:cs="仿宋_GB2312"/>
          <w:sz w:val="32"/>
          <w:szCs w:val="32"/>
        </w:rPr>
        <w:t>纪委部门</w:t>
      </w:r>
      <w:r>
        <w:rPr>
          <w:rFonts w:ascii="宋体" w:hAnsi="宋体" w:eastAsia="仿宋_GB2312" w:cs="宋体"/>
          <w:sz w:val="32"/>
          <w:szCs w:val="32"/>
        </w:rPr>
        <w:t>20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仿宋_GB2312" w:cs="仿宋_GB2312"/>
          <w:sz w:val="32"/>
          <w:szCs w:val="32"/>
        </w:rPr>
        <w:t>年度预算安排的专项项目</w:t>
      </w:r>
      <w:r>
        <w:rPr>
          <w:rFonts w:ascii="宋体" w:hAnsi="宋体" w:eastAsia="仿宋_GB2312" w:cs="宋体"/>
          <w:sz w:val="32"/>
          <w:szCs w:val="32"/>
        </w:rPr>
        <w:t>1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仿宋_GB2312" w:cs="仿宋_GB2312"/>
          <w:sz w:val="32"/>
          <w:szCs w:val="32"/>
        </w:rPr>
        <w:t>个，</w:t>
      </w:r>
      <w:r>
        <w:rPr>
          <w:rFonts w:hint="eastAsia" w:ascii="宋体" w:hAnsi="宋体" w:eastAsia="方正仿宋简体" w:cs="方正仿宋简体"/>
          <w:sz w:val="32"/>
          <w:szCs w:val="32"/>
        </w:rPr>
        <w:t>专项资金为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296.18</w:t>
      </w:r>
      <w:r>
        <w:rPr>
          <w:rFonts w:hint="eastAsia" w:ascii="宋体" w:hAnsi="宋体" w:eastAsia="方正仿宋简体" w:cs="方正仿宋简体"/>
          <w:sz w:val="32"/>
          <w:szCs w:val="32"/>
        </w:rPr>
        <w:t>万元，全年执行数为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291.2</w:t>
      </w:r>
      <w:r>
        <w:rPr>
          <w:rFonts w:hint="eastAsia" w:ascii="宋体" w:hAnsi="宋体" w:eastAsia="方正仿宋简体" w:cs="方正仿宋简体"/>
          <w:sz w:val="32"/>
          <w:szCs w:val="32"/>
        </w:rPr>
        <w:t>万元，执行率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>98.32</w:t>
      </w:r>
      <w:r>
        <w:rPr>
          <w:rFonts w:hint="eastAsia" w:ascii="宋体" w:hAnsi="宋体" w:eastAsia="方正仿宋简体" w:cs="方正仿宋简体"/>
          <w:sz w:val="32"/>
          <w:szCs w:val="32"/>
        </w:rPr>
        <w:t>%</w:t>
      </w:r>
      <w:r>
        <w:rPr>
          <w:rFonts w:hint="eastAsia" w:ascii="宋体" w:hAnsi="宋体" w:eastAsia="方正仿宋简体" w:cs="方正仿宋简体"/>
          <w:sz w:val="32"/>
          <w:szCs w:val="32"/>
          <w:lang w:eastAsia="zh-CN"/>
        </w:rPr>
        <w:t>，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执行率达100%的专项有8个，项目执行率达到要求。</w:t>
      </w:r>
      <w:r>
        <w:rPr>
          <w:rFonts w:hint="eastAsia" w:ascii="宋体" w:hAnsi="宋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0" w:firstLineChars="200"/>
        <w:jc w:val="left"/>
        <w:textAlignment w:val="auto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（二）项目过程情况。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项目开展过程中，严格按照财务规范使用各项资金，严格履行财务程序。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0" w:firstLineChars="200"/>
        <w:jc w:val="left"/>
        <w:textAlignment w:val="auto"/>
        <w:rPr>
          <w:rFonts w:hint="eastAsia" w:ascii="宋体" w:hAnsi="宋体" w:eastAsia="方正楷体简体" w:cs="方正楷体简体"/>
        </w:rPr>
      </w:pPr>
      <w:r>
        <w:rPr>
          <w:rFonts w:hint="eastAsia" w:ascii="宋体" w:hAnsi="宋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（三）项目产出情况。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 xml:space="preserve">30个产出指标均达到预期目标。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20" w:firstLineChars="200"/>
        <w:jc w:val="left"/>
        <w:textAlignment w:val="auto"/>
        <w:rPr>
          <w:rFonts w:hint="default" w:ascii="宋体" w:hAnsi="宋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宋体" w:hAnsi="宋体" w:eastAsia="方正楷体简体" w:cs="方正楷体简体"/>
          <w:color w:val="000000"/>
          <w:kern w:val="0"/>
          <w:sz w:val="31"/>
          <w:szCs w:val="31"/>
          <w:lang w:val="en-US" w:eastAsia="zh-CN" w:bidi="ar"/>
        </w:rPr>
        <w:t>（四）项目效益情况。</w:t>
      </w:r>
      <w:r>
        <w:rPr>
          <w:rFonts w:hint="eastAsia" w:ascii="宋体" w:hAnsi="宋体" w:eastAsia="方正仿宋简体" w:cs="方正仿宋简体"/>
          <w:sz w:val="32"/>
          <w:szCs w:val="32"/>
          <w:lang w:val="en-US" w:eastAsia="zh-CN"/>
        </w:rPr>
        <w:t xml:space="preserve">10个效果指标均达到预期目标。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方正黑体简体"/>
          <w:sz w:val="32"/>
          <w:szCs w:val="32"/>
        </w:rPr>
      </w:pPr>
      <w:r>
        <w:rPr>
          <w:rFonts w:hint="eastAsia" w:ascii="宋体" w:hAnsi="宋体" w:eastAsia="方正黑体简体" w:cs="方正黑体简体"/>
          <w:sz w:val="32"/>
          <w:szCs w:val="32"/>
          <w:lang w:eastAsia="zh-CN"/>
        </w:rPr>
        <w:t>五、</w:t>
      </w:r>
      <w:r>
        <w:rPr>
          <w:rFonts w:hint="eastAsia" w:ascii="宋体" w:hAnsi="宋体" w:eastAsia="方正黑体简体" w:cs="方正黑体简体"/>
          <w:color w:val="000000"/>
          <w:sz w:val="32"/>
          <w:szCs w:val="32"/>
        </w:rPr>
        <w:t>主要经验及做法、存在的问题及原因分析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本年度绩效目标全部按时完成。区纪委将继续以人民为中心，以群众满意为目标，为全区监督执纪问责工作有效开展提供坚强保障，为营造良好的政治生态环境作出最大的贡献。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eastAsia" w:ascii="宋体" w:hAnsi="宋体" w:eastAsia="方正黑体简体"/>
          <w:sz w:val="32"/>
          <w:szCs w:val="32"/>
          <w:lang w:eastAsia="zh-CN"/>
        </w:rPr>
      </w:pPr>
      <w:r>
        <w:rPr>
          <w:rFonts w:hint="eastAsia" w:ascii="宋体" w:hAnsi="宋体" w:eastAsia="方正黑体简体" w:cs="方正黑体简体"/>
          <w:sz w:val="32"/>
          <w:szCs w:val="32"/>
          <w:lang w:eastAsia="zh-CN"/>
        </w:rPr>
        <w:t>六</w:t>
      </w:r>
      <w:r>
        <w:rPr>
          <w:rFonts w:hint="eastAsia" w:ascii="宋体" w:hAnsi="宋体" w:eastAsia="方正黑体简体" w:cs="方正黑体简体"/>
          <w:sz w:val="32"/>
          <w:szCs w:val="32"/>
        </w:rPr>
        <w:t>、</w:t>
      </w:r>
      <w:r>
        <w:rPr>
          <w:rFonts w:hint="eastAsia" w:ascii="宋体" w:hAnsi="宋体" w:eastAsia="方正黑体简体" w:cs="方正黑体简体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方正仿宋简体"/>
          <w:sz w:val="32"/>
          <w:szCs w:val="32"/>
        </w:rPr>
      </w:pPr>
      <w:r>
        <w:rPr>
          <w:rFonts w:hint="eastAsia" w:ascii="宋体" w:hAnsi="宋体" w:eastAsia="方正仿宋简体" w:cs="方正仿宋简体"/>
          <w:sz w:val="32"/>
          <w:szCs w:val="32"/>
        </w:rPr>
        <w:t>一是加强组织领导。要加强对项目工作的全面领导，便于及时发现项目运行过程中出现的问题并加以改进。二是专款专用。严格按项目规范要求，做到专款专用，确保项目工作顺利开展。三是加强监督。对日常工作加强规范和监督，防止在项目执行过程中出现偏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ascii="宋体" w:hAnsi="宋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910" w:leftChars="300" w:hanging="1280" w:hangingChars="400"/>
        <w:textAlignment w:val="auto"/>
        <w:rPr>
          <w:rFonts w:ascii="宋体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910" w:leftChars="300" w:hanging="1280" w:hangingChars="400"/>
        <w:jc w:val="center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宋体" w:hAnsi="宋体" w:eastAsia="仿宋_GB2312" w:cs="仿宋_GB2312"/>
          <w:sz w:val="32"/>
          <w:szCs w:val="32"/>
        </w:rPr>
        <w:t>中共唐山市丰润区纪委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1910" w:leftChars="300" w:hanging="1280" w:hangingChars="400"/>
        <w:jc w:val="center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ascii="宋体" w:hAnsi="宋体" w:eastAsia="仿宋_GB2312" w:cs="宋体"/>
          <w:sz w:val="32"/>
          <w:szCs w:val="32"/>
        </w:rPr>
        <w:t xml:space="preserve">                      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 xml:space="preserve">     </w:t>
      </w:r>
      <w:r>
        <w:rPr>
          <w:rFonts w:ascii="宋体" w:hAnsi="宋体" w:eastAsia="仿宋_GB2312" w:cs="宋体"/>
          <w:sz w:val="32"/>
          <w:szCs w:val="32"/>
        </w:rPr>
        <w:t>20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仿宋_GB2312" w:cs="仿宋_GB2312"/>
          <w:sz w:val="32"/>
          <w:szCs w:val="32"/>
        </w:rPr>
        <w:t>年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仿宋_GB2312" w:cs="仿宋_GB2312"/>
          <w:sz w:val="32"/>
          <w:szCs w:val="32"/>
        </w:rPr>
        <w:t>月</w:t>
      </w:r>
      <w:r>
        <w:rPr>
          <w:rFonts w:ascii="宋体" w:hAnsi="宋体" w:eastAsia="仿宋_GB2312" w:cs="宋体"/>
          <w:sz w:val="32"/>
          <w:szCs w:val="32"/>
        </w:rPr>
        <w:t>1</w:t>
      </w:r>
      <w:r>
        <w:rPr>
          <w:rFonts w:hint="eastAsia" w:ascii="宋体" w:hAnsi="宋体" w:eastAsia="仿宋_GB2312" w:cs="宋体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ascii="宋体" w:hAnsi="宋体"/>
        </w:rPr>
      </w:pPr>
    </w:p>
    <w:sectPr>
      <w:footerReference r:id="rId3" w:type="default"/>
      <w:pgSz w:w="11906" w:h="16838"/>
      <w:pgMar w:top="1928" w:right="1531" w:bottom="181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pict>
        <v:shape id="_x0000_s4097" o:spid="_x0000_s4097" o:spt="202" type="#_x0000_t202" style="position:absolute;left:0pt;margin-left:392.7pt;margin-top:-38.25pt;height:144pt;width:144p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cs="Times New Roman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2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4C5CF9"/>
    <w:multiLevelType w:val="singleLevel"/>
    <w:tmpl w:val="D44C5CF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816664"/>
    <w:multiLevelType w:val="singleLevel"/>
    <w:tmpl w:val="67816664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608"/>
    <w:rsid w:val="000101F0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B6C30"/>
    <w:rsid w:val="003C49FB"/>
    <w:rsid w:val="003D4665"/>
    <w:rsid w:val="004442C2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60DA9"/>
    <w:rsid w:val="007A5273"/>
    <w:rsid w:val="007D04FC"/>
    <w:rsid w:val="007D5BD8"/>
    <w:rsid w:val="007F2CE5"/>
    <w:rsid w:val="0086193F"/>
    <w:rsid w:val="00873C29"/>
    <w:rsid w:val="00883B3F"/>
    <w:rsid w:val="00903198"/>
    <w:rsid w:val="00996253"/>
    <w:rsid w:val="00A52608"/>
    <w:rsid w:val="00A65C0B"/>
    <w:rsid w:val="00AB5E10"/>
    <w:rsid w:val="00AC4691"/>
    <w:rsid w:val="00AD40CE"/>
    <w:rsid w:val="00B16C28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03076774"/>
    <w:rsid w:val="185D3366"/>
    <w:rsid w:val="1C62541E"/>
    <w:rsid w:val="24647E6F"/>
    <w:rsid w:val="24C375E8"/>
    <w:rsid w:val="2DCF007A"/>
    <w:rsid w:val="386859B4"/>
    <w:rsid w:val="39EA4BF4"/>
    <w:rsid w:val="40F345E7"/>
    <w:rsid w:val="41E705B4"/>
    <w:rsid w:val="4BC842AA"/>
    <w:rsid w:val="4CCC528D"/>
    <w:rsid w:val="560B4894"/>
    <w:rsid w:val="5BEA3B49"/>
    <w:rsid w:val="612139CB"/>
    <w:rsid w:val="763F440B"/>
    <w:rsid w:val="77146289"/>
    <w:rsid w:val="7CC3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P R C</Company>
  <Pages>3</Pages>
  <Words>154</Words>
  <Characters>884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WPS_1580286166</cp:lastModifiedBy>
  <cp:lastPrinted>2021-03-18T07:47:10Z</cp:lastPrinted>
  <dcterms:modified xsi:type="dcterms:W3CDTF">2021-03-18T07:47:40Z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771357653_btnclosed</vt:lpwstr>
  </property>
  <property fmtid="{D5CDD505-2E9C-101B-9397-08002B2CF9AE}" pid="4" name="ICV">
    <vt:lpwstr>1DCA9DEF2245406C97A617B091476D95</vt:lpwstr>
  </property>
</Properties>
</file>