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eastAsia="宋体"/>
          <w:bCs/>
          <w:lang w:val="en-US" w:eastAsia="zh-CN"/>
        </w:rPr>
      </w:pPr>
      <w:r>
        <w:rPr>
          <w:rFonts w:hint="eastAsia" w:ascii="宋体" w:eastAsia="宋体"/>
          <w:bCs/>
        </w:rPr>
        <w:t>附件</w:t>
      </w:r>
      <w:r>
        <w:rPr>
          <w:rFonts w:hint="eastAsia" w:ascii="宋体" w:eastAsia="宋体"/>
          <w:bCs/>
          <w:lang w:val="en-US" w:eastAsia="zh-CN"/>
        </w:rPr>
        <w:t>1-2</w:t>
      </w:r>
    </w:p>
    <w:p>
      <w:pPr>
        <w:jc w:val="center"/>
        <w:rPr>
          <w:rFonts w:hint="eastAsia" w:ascii="仿宋" w:eastAsia="仿宋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0" w:lineRule="exact"/>
        <w:ind w:right="0"/>
        <w:jc w:val="center"/>
        <w:textAlignment w:val="auto"/>
        <w:outlineLvl w:val="9"/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</w:pP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  <w:t>202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val="en-US" w:eastAsia="zh-CN" w:bidi="ar-SA"/>
        </w:rPr>
        <w:t>2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  <w:t>年唐山市丰润区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val="en-US" w:eastAsia="zh-CN" w:bidi="ar-SA"/>
        </w:rPr>
        <w:t>病死猪无害化处理经费使用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eastAsia="zh-CN" w:bidi="ar-SA"/>
        </w:rPr>
        <w:t>自评工作</w:t>
      </w:r>
      <w:r>
        <w:rPr>
          <w:rFonts w:hint="eastAsia" w:ascii="方正小标宋简体" w:eastAsia="方正小标宋简体" w:cs="方正小标宋简体"/>
          <w:color w:val="000000"/>
          <w:sz w:val="40"/>
          <w:szCs w:val="40"/>
          <w:lang w:bidi="ar-SA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ind w:right="0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一、基本情况</w:t>
      </w:r>
    </w:p>
    <w:p>
      <w:pPr>
        <w:spacing w:line="540" w:lineRule="exact"/>
        <w:ind w:firstLine="640" w:firstLineChars="200"/>
        <w:rPr>
          <w:rFonts w:hint="eastAsia" w:ascii="仿宋" w:eastAsia="仿宋" w:cs="仿宋"/>
          <w:b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（一）项目概况。</w:t>
      </w:r>
      <w:r>
        <w:rPr>
          <w:rFonts w:hint="eastAsia" w:ascii="仿宋" w:eastAsia="仿宋" w:cs="仿宋"/>
          <w:sz w:val="32"/>
          <w:szCs w:val="32"/>
          <w:lang w:bidi="ar-SA"/>
        </w:rPr>
        <w:t>为进一步加强养殖环节病死猪无害化处理补助项目管理工作，完善和规范信息化管理，落实好分段补助政策，确保项目实施效果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eastAsia="仿宋" w:cs="仿宋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（二）项目绩效目标。</w:t>
      </w:r>
      <w:r>
        <w:rPr>
          <w:rFonts w:hint="eastAsia" w:ascii="仿宋" w:eastAsia="仿宋" w:cs="仿宋"/>
          <w:sz w:val="32"/>
          <w:szCs w:val="32"/>
          <w:lang w:bidi="ar-SA"/>
        </w:rPr>
        <w:t>中央和省级补助资金切块下达，包干使用，市县财政要足额安排补助资金，严格按照分段标准进行补助，确保资金使用符合政策要求。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sz w:val="32"/>
          <w:szCs w:val="32"/>
          <w:lang w:bidi="ar-SA"/>
        </w:rPr>
      </w:pPr>
      <w:r>
        <w:rPr>
          <w:rFonts w:hint="eastAsia" w:ascii="仿宋" w:eastAsia="仿宋" w:cs="仿宋"/>
          <w:sz w:val="32"/>
          <w:szCs w:val="32"/>
          <w:lang w:bidi="ar-SA"/>
        </w:rPr>
        <w:t>全省对养殖环节病死猪无害化处理实行分段补助。各地要严格按照《河北省病死畜禽无害化处理分类补助方案》（冀农财发〔2020〕30号）要求，做好各项落实工作，确保补助政策有效衔接。要切实加强病死猪分段的实施和管控工作，按照信息化管理有关要求，强化人员培训和管理，确保精准分段，防止弄虚作假和套取补助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三、综合评价情况及评价结论</w:t>
      </w:r>
    </w:p>
    <w:p>
      <w:pPr>
        <w:spacing w:line="540" w:lineRule="exact"/>
        <w:ind w:firstLine="640" w:firstLineChars="200"/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  <w:t>2022年我区共集中无害化处理病死猪27746头，牛59头，羊10头，禽23.825吨。中央资金89.95万元，通过开展绩效评价，我区项目实施单位均完成了项目，达到了预期目标。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right="0" w:firstLine="640" w:firstLineChars="200"/>
        <w:textAlignment w:val="auto"/>
        <w:outlineLvl w:val="9"/>
        <w:rPr>
          <w:rFonts w:hint="eastAsia" w:ascii="仿宋" w:eastAsia="仿宋" w:cs="仿宋"/>
          <w:color w:val="000000"/>
          <w:sz w:val="32"/>
          <w:szCs w:val="32"/>
          <w:lang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bidi="ar-SA"/>
        </w:rPr>
        <w:t>四、绩效评价指标分析</w:t>
      </w:r>
      <w:bookmarkStart w:id="0" w:name="_GoBack"/>
      <w:bookmarkEnd w:id="0"/>
    </w:p>
    <w:p>
      <w:pPr>
        <w:spacing w:line="540" w:lineRule="exact"/>
        <w:ind w:firstLine="640" w:firstLineChars="200"/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" w:eastAsia="仿宋" w:cs="仿宋"/>
          <w:color w:val="000000"/>
          <w:sz w:val="32"/>
          <w:szCs w:val="32"/>
          <w:lang w:val="en-US" w:eastAsia="zh-CN" w:bidi="ar-SA"/>
        </w:rPr>
        <w:t>项目</w:t>
      </w:r>
      <w:r>
        <w:rPr>
          <w:rFonts w:hint="eastAsia" w:ascii="仿宋" w:eastAsia="仿宋" w:cs="仿宋"/>
          <w:sz w:val="32"/>
          <w:szCs w:val="32"/>
          <w:lang w:bidi="ar-SA"/>
        </w:rPr>
        <w:t>为进一步加强我区病死畜禽（特种畜禽胴体）集中无害化处理工作，提高动物疫病防控水平，减少疫病传播机率</w:t>
      </w:r>
      <w:r>
        <w:rPr>
          <w:rFonts w:hint="eastAsia" w:ascii="仿宋" w:eastAsia="仿宋" w:cs="仿宋"/>
          <w:sz w:val="32"/>
          <w:szCs w:val="32"/>
          <w:lang w:eastAsia="zh-CN" w:bidi="ar-SA"/>
        </w:rPr>
        <w:t>，</w:t>
      </w:r>
      <w:r>
        <w:rPr>
          <w:rFonts w:hint="eastAsia" w:ascii="仿宋" w:eastAsia="仿宋" w:cs="仿宋"/>
          <w:sz w:val="32"/>
          <w:szCs w:val="32"/>
          <w:lang w:val="en-US" w:eastAsia="zh-CN" w:bidi="ar-SA"/>
        </w:rPr>
        <w:t>群众满意度达95%以上。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NTcxZTI0M2Y5MjEyOGY4MDA3MDQ1NzFlOTk0MWUifQ=="/>
  </w:docVars>
  <w:rsids>
    <w:rsidRoot w:val="00000000"/>
    <w:rsid w:val="170B7E6F"/>
    <w:rsid w:val="17FA69FE"/>
    <w:rsid w:val="233572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动检站</dc:creator>
  <cp:lastModifiedBy>动检站</cp:lastModifiedBy>
  <cp:lastPrinted>2024-02-19T07:51:00Z</cp:lastPrinted>
  <dcterms:modified xsi:type="dcterms:W3CDTF">2024-02-19T08:27:06Z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1CB7830C1E9D4E2DA296E5159B933F22_12</vt:lpwstr>
  </property>
</Properties>
</file>