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90" w:lineRule="exact"/>
        <w:ind w:right="0" w:rightChars="0"/>
        <w:jc w:val="center"/>
        <w:textAlignment w:val="auto"/>
        <w:outlineLvl w:val="9"/>
      </w:pPr>
      <w:r>
        <w:rPr>
          <w:rFonts w:hint="eastAsia" w:ascii="方正小标宋简体" w:hAnsi="方正小标宋简体" w:eastAsia="方正小标宋简体" w:cs="方正小标宋简体"/>
          <w:color w:val="000000"/>
          <w:sz w:val="40"/>
          <w:szCs w:val="40"/>
          <w:lang w:val="en-US" w:eastAsia="zh-CN"/>
        </w:rPr>
        <w:t>农业农村局2023年雨露计划</w:t>
      </w:r>
      <w:r>
        <w:rPr>
          <w:rFonts w:hint="eastAsia" w:ascii="方正小标宋简体" w:hAnsi="方正小标宋简体" w:eastAsia="方正小标宋简体" w:cs="方正小标宋简体"/>
          <w:color w:val="000000"/>
          <w:sz w:val="40"/>
          <w:szCs w:val="40"/>
        </w:rPr>
        <w:t>项目支出绩效</w:t>
      </w:r>
      <w:r>
        <w:rPr>
          <w:rFonts w:hint="eastAsia" w:ascii="方正小标宋简体" w:hAnsi="方正小标宋简体" w:eastAsia="方正小标宋简体" w:cs="方正小标宋简体"/>
          <w:color w:val="000000"/>
          <w:sz w:val="40"/>
          <w:szCs w:val="40"/>
          <w:lang w:eastAsia="zh-CN"/>
        </w:rPr>
        <w:t>自评工作</w:t>
      </w:r>
      <w:r>
        <w:rPr>
          <w:rFonts w:hint="eastAsia" w:ascii="方正小标宋简体" w:hAnsi="方正小标宋简体" w:eastAsia="方正小标宋简体" w:cs="方正小标宋简体"/>
          <w:color w:val="000000"/>
          <w:sz w:val="40"/>
          <w:szCs w:val="40"/>
        </w:rPr>
        <w:t>报告</w:t>
      </w:r>
    </w:p>
    <w:p>
      <w:pPr>
        <w:pStyle w:val="9"/>
        <w:widowControl w:val="0"/>
        <w:ind w:firstLine="640"/>
        <w:rPr>
          <w:rFonts w:hint="eastAsia"/>
        </w:rPr>
      </w:pPr>
    </w:p>
    <w:p>
      <w:pPr>
        <w:pStyle w:val="9"/>
        <w:keepNext w:val="0"/>
        <w:keepLines w:val="0"/>
        <w:pageBreakBefore w:val="0"/>
        <w:widowControl w:val="0"/>
        <w:kinsoku/>
        <w:wordWrap/>
        <w:overflowPunct/>
        <w:topLinePunct w:val="0"/>
        <w:autoSpaceDE/>
        <w:autoSpaceDN/>
        <w:bidi w:val="0"/>
        <w:adjustRightInd w:val="0"/>
        <w:snapToGrid w:val="0"/>
        <w:spacing w:line="590" w:lineRule="exact"/>
        <w:ind w:firstLine="640"/>
        <w:textAlignment w:val="auto"/>
        <w:rPr>
          <w:rFonts w:ascii="仿宋" w:hAnsi="仿宋" w:eastAsia="仿宋" w:cs="仿宋"/>
          <w:b/>
        </w:rPr>
      </w:pPr>
      <w:r>
        <w:rPr>
          <w:rFonts w:hint="eastAsia"/>
        </w:rPr>
        <w:t>一、</w:t>
      </w:r>
      <w:r>
        <w:rPr>
          <w:rFonts w:hint="eastAsia"/>
          <w:lang w:eastAsia="zh-CN"/>
        </w:rPr>
        <w:t>项目概况</w:t>
      </w:r>
    </w:p>
    <w:p>
      <w:pPr>
        <w:keepNext w:val="0"/>
        <w:keepLines w:val="0"/>
        <w:widowControl/>
        <w:suppressLineNumbers w:val="0"/>
        <w:jc w:val="left"/>
        <w:rPr>
          <w:rFonts w:ascii="仿宋" w:hAnsi="仿宋" w:eastAsia="仿宋"/>
          <w:sz w:val="32"/>
          <w:szCs w:val="32"/>
        </w:rPr>
      </w:pPr>
      <w:r>
        <w:rPr>
          <w:rFonts w:hint="eastAsia" w:ascii="仿宋" w:hAnsi="仿宋" w:eastAsia="仿宋" w:cs="方正仿宋简体"/>
          <w:sz w:val="32"/>
          <w:szCs w:val="32"/>
        </w:rPr>
        <w:t>根据河北省扶贫开发办公室、河北省人力资源和社会保障厅、河北省教育厅三部门联合下发的《关于进一步规范雨露计划职业教育补助促进贫困家庭毕业生就业的通知》（冀扶办联〔</w:t>
      </w:r>
      <w:r>
        <w:rPr>
          <w:rFonts w:ascii="仿宋" w:hAnsi="仿宋" w:eastAsia="仿宋" w:cs="方正仿宋简体"/>
          <w:sz w:val="32"/>
          <w:szCs w:val="32"/>
        </w:rPr>
        <w:t>20</w:t>
      </w:r>
      <w:r>
        <w:rPr>
          <w:rFonts w:hint="eastAsia" w:ascii="仿宋" w:hAnsi="仿宋" w:eastAsia="仿宋" w:cs="方正仿宋简体"/>
          <w:sz w:val="32"/>
          <w:szCs w:val="32"/>
        </w:rPr>
        <w:t>20〕9号）和河北省委农村工作领导小组关于印发《</w:t>
      </w:r>
      <w:r>
        <w:rPr>
          <w:rFonts w:hint="eastAsia" w:ascii="仿宋" w:hAnsi="仿宋" w:eastAsia="仿宋" w:cs="方正仿宋简体"/>
          <w:sz w:val="32"/>
          <w:szCs w:val="32"/>
          <w:lang w:val="en-US" w:eastAsia="zh-CN"/>
        </w:rPr>
        <w:t>河北省防止返贫动态监测帮扶工作规程(</w:t>
      </w:r>
      <w:r>
        <w:rPr>
          <w:rFonts w:hint="default" w:ascii="仿宋" w:hAnsi="仿宋" w:eastAsia="仿宋" w:cs="方正仿宋简体"/>
          <w:sz w:val="32"/>
          <w:szCs w:val="32"/>
          <w:lang w:val="en-US" w:eastAsia="zh-CN"/>
        </w:rPr>
        <w:t>试行)</w:t>
      </w:r>
      <w:r>
        <w:rPr>
          <w:rFonts w:hint="eastAsia" w:ascii="仿宋" w:hAnsi="仿宋" w:eastAsia="仿宋" w:cs="方正仿宋简体"/>
          <w:sz w:val="32"/>
          <w:szCs w:val="32"/>
        </w:rPr>
        <w:t>（</w:t>
      </w:r>
      <w:r>
        <w:rPr>
          <w:rFonts w:hint="eastAsia" w:ascii="仿宋" w:hAnsi="仿宋" w:eastAsia="仿宋" w:cs="方正仿宋简体"/>
          <w:sz w:val="32"/>
          <w:szCs w:val="32"/>
          <w:lang w:val="en-US" w:eastAsia="zh-CN"/>
        </w:rPr>
        <w:t>冀巩固拓展发 〔２０２３</w:t>
      </w:r>
      <w:r>
        <w:rPr>
          <w:rFonts w:hint="default" w:ascii="仿宋" w:hAnsi="仿宋" w:eastAsia="仿宋" w:cs="方正仿宋简体"/>
          <w:sz w:val="32"/>
          <w:szCs w:val="32"/>
          <w:lang w:val="en-US" w:eastAsia="zh-CN"/>
        </w:rPr>
        <w:t>〕１号</w:t>
      </w:r>
      <w:r>
        <w:rPr>
          <w:rFonts w:hint="eastAsia" w:ascii="仿宋" w:hAnsi="仿宋" w:eastAsia="仿宋" w:cs="方正仿宋简体"/>
          <w:sz w:val="32"/>
          <w:szCs w:val="32"/>
        </w:rPr>
        <w:t>）以及唐山市乡村振兴局《关于</w:t>
      </w:r>
      <w:r>
        <w:rPr>
          <w:rFonts w:hint="eastAsia" w:ascii="仿宋" w:hAnsi="仿宋" w:eastAsia="仿宋" w:cs="方正仿宋简体"/>
          <w:sz w:val="32"/>
          <w:szCs w:val="32"/>
          <w:lang w:val="en-US" w:eastAsia="zh-CN"/>
        </w:rPr>
        <w:t>做好2023年度雨露计划职业教育补助发放工作的通知</w:t>
      </w:r>
      <w:r>
        <w:rPr>
          <w:rFonts w:hint="eastAsia" w:ascii="仿宋" w:hAnsi="仿宋" w:eastAsia="仿宋" w:cs="方正仿宋简体"/>
          <w:sz w:val="32"/>
          <w:szCs w:val="32"/>
        </w:rPr>
        <w:t>》三个文件精神，对在建档立卡脱贫户和</w:t>
      </w:r>
      <w:r>
        <w:rPr>
          <w:rFonts w:hint="eastAsia" w:ascii="仿宋" w:hAnsi="仿宋" w:eastAsia="仿宋" w:cs="方正仿宋简体"/>
          <w:sz w:val="32"/>
          <w:szCs w:val="32"/>
          <w:lang w:eastAsia="zh-CN"/>
        </w:rPr>
        <w:t>监测对象</w:t>
      </w:r>
      <w:r>
        <w:rPr>
          <w:rFonts w:hint="eastAsia" w:ascii="仿宋" w:hAnsi="仿宋" w:eastAsia="仿宋" w:cs="方正仿宋简体"/>
          <w:sz w:val="32"/>
          <w:szCs w:val="32"/>
        </w:rPr>
        <w:t>户中，接受中、高等职业教育，且取得全日制学籍的在校生，进行教育补助。</w:t>
      </w:r>
      <w:r>
        <w:rPr>
          <w:rFonts w:hint="eastAsia" w:ascii="仿宋" w:hAnsi="仿宋" w:eastAsia="仿宋" w:cs="仿宋"/>
        </w:rPr>
        <w:t>通过政策扶持，使贫困家庭新成长劳动力接受职业教育，掌握劳动技能。补助资金按时发放到</w:t>
      </w:r>
      <w:r>
        <w:rPr>
          <w:rFonts w:hint="eastAsia" w:ascii="仿宋" w:hAnsi="仿宋" w:eastAsia="仿宋" w:cs="仿宋"/>
          <w:lang w:val="en-US" w:eastAsia="zh-CN"/>
        </w:rPr>
        <w:t>符合条件学生</w:t>
      </w:r>
      <w:r>
        <w:rPr>
          <w:rFonts w:hint="eastAsia" w:ascii="仿宋" w:hAnsi="仿宋" w:eastAsia="仿宋" w:cs="仿宋"/>
        </w:rPr>
        <w:t>手中，确保带贫增收产生实效。</w:t>
      </w:r>
    </w:p>
    <w:p>
      <w:pPr>
        <w:keepNext w:val="0"/>
        <w:keepLines w:val="0"/>
        <w:pageBreakBefore w:val="0"/>
        <w:widowControl w:val="0"/>
        <w:kinsoku/>
        <w:wordWrap/>
        <w:overflowPunct/>
        <w:topLinePunct w:val="0"/>
        <w:autoSpaceDE/>
        <w:autoSpaceDN/>
        <w:bidi w:val="0"/>
        <w:adjustRightInd w:val="0"/>
        <w:snapToGrid w:val="0"/>
        <w:spacing w:line="590" w:lineRule="exact"/>
        <w:ind w:firstLine="640"/>
        <w:textAlignment w:val="auto"/>
        <w:rPr>
          <w:rFonts w:ascii="仿宋" w:hAnsi="仿宋" w:eastAsia="仿宋" w:cs="仿宋"/>
        </w:rPr>
      </w:pPr>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年区级安排我局</w:t>
      </w:r>
      <w:r>
        <w:rPr>
          <w:rFonts w:hint="eastAsia" w:ascii="仿宋" w:hAnsi="仿宋" w:eastAsia="仿宋" w:cs="仿宋"/>
          <w:lang w:val="en-US" w:eastAsia="zh-CN"/>
        </w:rPr>
        <w:t>雨露计划项目</w:t>
      </w:r>
      <w:r>
        <w:rPr>
          <w:rFonts w:hint="eastAsia" w:ascii="仿宋" w:hAnsi="仿宋" w:eastAsia="仿宋" w:cs="仿宋"/>
          <w:color w:val="auto"/>
          <w:lang w:val="en-US" w:eastAsia="zh-CN"/>
        </w:rPr>
        <w:t>11.85万元，分春秋两季两个项目实施，</w:t>
      </w:r>
      <w:r>
        <w:rPr>
          <w:rFonts w:hint="eastAsia" w:ascii="仿宋" w:hAnsi="仿宋" w:eastAsia="仿宋" w:cs="仿宋"/>
          <w:color w:val="auto"/>
          <w:lang w:eastAsia="zh-CN"/>
        </w:rPr>
        <w:t>“</w:t>
      </w:r>
      <w:r>
        <w:rPr>
          <w:rFonts w:hint="eastAsia" w:ascii="仿宋" w:hAnsi="仿宋" w:eastAsia="仿宋" w:cs="仿宋"/>
          <w:color w:val="auto"/>
          <w:lang w:val="en-US" w:eastAsia="zh-CN"/>
        </w:rPr>
        <w:t>春季</w:t>
      </w:r>
      <w:r>
        <w:rPr>
          <w:rFonts w:hint="eastAsia" w:ascii="仿宋" w:hAnsi="仿宋" w:eastAsia="仿宋" w:cs="仿宋"/>
          <w:color w:val="auto"/>
        </w:rPr>
        <w:t>雨露计划</w:t>
      </w:r>
      <w:r>
        <w:rPr>
          <w:rFonts w:hint="eastAsia" w:ascii="仿宋" w:hAnsi="仿宋" w:eastAsia="仿宋" w:cs="仿宋"/>
          <w:color w:val="auto"/>
          <w:lang w:eastAsia="zh-CN"/>
        </w:rPr>
        <w:t>”</w:t>
      </w:r>
      <w:r>
        <w:rPr>
          <w:rFonts w:hint="eastAsia" w:ascii="仿宋" w:hAnsi="仿宋" w:eastAsia="仿宋" w:cs="仿宋"/>
          <w:color w:val="auto"/>
          <w:lang w:val="en-US" w:eastAsia="zh-CN"/>
        </w:rPr>
        <w:t>项目</w:t>
      </w:r>
      <w:r>
        <w:rPr>
          <w:rFonts w:hint="eastAsia" w:ascii="仿宋" w:hAnsi="仿宋" w:eastAsia="仿宋" w:cs="仿宋"/>
          <w:color w:val="auto"/>
        </w:rPr>
        <w:t>资金</w:t>
      </w:r>
      <w:r>
        <w:rPr>
          <w:rFonts w:hint="eastAsia" w:ascii="仿宋" w:hAnsi="仿宋" w:eastAsia="仿宋" w:cs="仿宋"/>
          <w:color w:val="auto"/>
          <w:lang w:val="en-US" w:eastAsia="zh-CN"/>
        </w:rPr>
        <w:t>5.85</w:t>
      </w:r>
      <w:r>
        <w:rPr>
          <w:rFonts w:hint="eastAsia" w:ascii="仿宋" w:hAnsi="仿宋" w:eastAsia="仿宋" w:cs="仿宋"/>
          <w:color w:val="auto"/>
        </w:rPr>
        <w:t>万元，</w:t>
      </w:r>
      <w:r>
        <w:rPr>
          <w:rFonts w:hint="eastAsia" w:ascii="仿宋" w:hAnsi="仿宋" w:eastAsia="仿宋" w:cs="仿宋"/>
          <w:color w:val="auto"/>
          <w:lang w:val="en-US" w:eastAsia="zh-CN"/>
        </w:rPr>
        <w:t>秋季雨露计划项目资金4.8万元，</w:t>
      </w:r>
      <w:r>
        <w:rPr>
          <w:rFonts w:hint="eastAsia" w:ascii="仿宋" w:hAnsi="仿宋" w:eastAsia="仿宋" w:cs="仿宋"/>
          <w:color w:val="auto"/>
        </w:rPr>
        <w:t>计划将以每名学</w:t>
      </w:r>
      <w:r>
        <w:rPr>
          <w:rFonts w:hint="eastAsia" w:ascii="仿宋" w:hAnsi="仿宋" w:eastAsia="仿宋" w:cs="仿宋"/>
        </w:rPr>
        <w:t>生每学期1500元的标准补助给在校中高职建档立卡</w:t>
      </w:r>
      <w:r>
        <w:rPr>
          <w:rFonts w:hint="eastAsia" w:ascii="仿宋" w:hAnsi="仿宋" w:eastAsia="仿宋" w:cs="仿宋"/>
          <w:lang w:val="en-US" w:eastAsia="zh-CN"/>
        </w:rPr>
        <w:t>脱贫户和防贫监测对象</w:t>
      </w:r>
      <w:r>
        <w:rPr>
          <w:rFonts w:hint="eastAsia" w:ascii="仿宋" w:hAnsi="仿宋" w:eastAsia="仿宋" w:cs="仿宋"/>
        </w:rPr>
        <w:t>家庭学生。</w:t>
      </w:r>
    </w:p>
    <w:p>
      <w:pPr>
        <w:keepNext w:val="0"/>
        <w:keepLines w:val="0"/>
        <w:pageBreakBefore w:val="0"/>
        <w:widowControl w:val="0"/>
        <w:kinsoku/>
        <w:wordWrap/>
        <w:overflowPunct/>
        <w:topLinePunct w:val="0"/>
        <w:autoSpaceDE/>
        <w:autoSpaceDN/>
        <w:bidi w:val="0"/>
        <w:adjustRightInd w:val="0"/>
        <w:snapToGrid w:val="0"/>
        <w:spacing w:line="590" w:lineRule="exact"/>
        <w:ind w:firstLine="640"/>
        <w:textAlignment w:val="auto"/>
        <w:rPr>
          <w:rFonts w:hint="eastAsia" w:ascii="黑体" w:hAnsi="宋体" w:eastAsia="黑体"/>
          <w:szCs w:val="32"/>
          <w:lang w:eastAsia="zh-CN"/>
        </w:rPr>
      </w:pPr>
      <w:r>
        <w:rPr>
          <w:rFonts w:hint="eastAsia" w:ascii="黑体" w:hAnsi="宋体" w:eastAsia="黑体"/>
          <w:szCs w:val="32"/>
        </w:rPr>
        <w:t>二、</w:t>
      </w:r>
      <w:r>
        <w:rPr>
          <w:rFonts w:hint="eastAsia" w:ascii="黑体" w:hAnsi="宋体" w:eastAsia="黑体"/>
          <w:szCs w:val="32"/>
          <w:lang w:eastAsia="zh-CN"/>
        </w:rPr>
        <w:t>项目实施基本情况</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hint="eastAsia" w:ascii="楷体" w:hAnsi="楷体" w:eastAsia="楷体"/>
          <w:b/>
          <w:sz w:val="32"/>
          <w:szCs w:val="32"/>
          <w:lang w:val="en-US" w:eastAsia="zh-CN"/>
        </w:rPr>
      </w:pPr>
      <w:r>
        <w:rPr>
          <w:rFonts w:hint="eastAsia" w:ascii="楷体" w:hAnsi="楷体" w:eastAsia="楷体"/>
          <w:b/>
          <w:sz w:val="32"/>
          <w:szCs w:val="32"/>
          <w:lang w:eastAsia="zh-CN"/>
        </w:rPr>
        <w:t>（</w:t>
      </w:r>
      <w:r>
        <w:rPr>
          <w:rFonts w:hint="eastAsia" w:ascii="楷体" w:hAnsi="楷体" w:eastAsia="楷体"/>
          <w:b/>
          <w:sz w:val="32"/>
          <w:szCs w:val="32"/>
          <w:lang w:val="en-US" w:eastAsia="zh-CN"/>
        </w:rPr>
        <w:t>一</w:t>
      </w:r>
      <w:r>
        <w:rPr>
          <w:rFonts w:hint="eastAsia" w:ascii="楷体" w:hAnsi="楷体" w:eastAsia="楷体"/>
          <w:b/>
          <w:sz w:val="32"/>
          <w:szCs w:val="32"/>
          <w:lang w:eastAsia="zh-CN"/>
        </w:rPr>
        <w:t>）</w:t>
      </w:r>
      <w:r>
        <w:rPr>
          <w:rFonts w:hint="eastAsia" w:ascii="楷体" w:hAnsi="楷体" w:eastAsia="楷体"/>
          <w:b/>
          <w:sz w:val="32"/>
          <w:szCs w:val="32"/>
          <w:lang w:val="en-US" w:eastAsia="zh-CN"/>
        </w:rPr>
        <w:t>项目组织管理情况</w:t>
      </w:r>
    </w:p>
    <w:p>
      <w:pPr>
        <w:keepNext w:val="0"/>
        <w:keepLines w:val="0"/>
        <w:pageBreakBefore w:val="0"/>
        <w:kinsoku/>
        <w:wordWrap/>
        <w:overflowPunct/>
        <w:topLinePunct w:val="0"/>
        <w:autoSpaceDE/>
        <w:autoSpaceDN/>
        <w:bidi w:val="0"/>
        <w:adjustRightInd w:val="0"/>
        <w:snapToGrid w:val="0"/>
        <w:spacing w:line="590" w:lineRule="exact"/>
        <w:ind w:firstLine="640" w:firstLineChars="200"/>
        <w:textAlignment w:val="auto"/>
        <w:rPr>
          <w:rFonts w:ascii="仿宋" w:hAnsi="仿宋" w:eastAsia="仿宋"/>
          <w:sz w:val="32"/>
          <w:szCs w:val="32"/>
        </w:rPr>
      </w:pPr>
      <w:r>
        <w:rPr>
          <w:rFonts w:hint="eastAsia" w:ascii="仿宋" w:hAnsi="仿宋" w:eastAsia="仿宋" w:cs="方正仿宋简体"/>
          <w:sz w:val="32"/>
          <w:szCs w:val="32"/>
          <w:lang w:val="en-US" w:eastAsia="zh-CN"/>
        </w:rPr>
        <w:t>为保证项目顺利实施，区农业农村局高度重视此项工作，区</w:t>
      </w:r>
      <w:r>
        <w:rPr>
          <w:rFonts w:hint="eastAsia" w:ascii="仿宋" w:hAnsi="仿宋" w:eastAsia="仿宋"/>
          <w:sz w:val="32"/>
          <w:szCs w:val="32"/>
          <w:lang w:val="en-US" w:eastAsia="zh-CN"/>
        </w:rPr>
        <w:t>巩固拓展办</w:t>
      </w:r>
      <w:r>
        <w:rPr>
          <w:rFonts w:hint="eastAsia" w:ascii="仿宋" w:hAnsi="仿宋" w:eastAsia="仿宋"/>
          <w:sz w:val="32"/>
          <w:szCs w:val="32"/>
          <w:lang w:eastAsia="zh-CN"/>
        </w:rPr>
        <w:t>、</w:t>
      </w:r>
      <w:r>
        <w:rPr>
          <w:rFonts w:ascii="仿宋" w:hAnsi="仿宋" w:eastAsia="仿宋"/>
          <w:sz w:val="32"/>
          <w:szCs w:val="32"/>
        </w:rPr>
        <w:t>教育局</w:t>
      </w:r>
      <w:r>
        <w:rPr>
          <w:rFonts w:hint="eastAsia" w:ascii="仿宋" w:hAnsi="仿宋" w:eastAsia="仿宋"/>
          <w:sz w:val="32"/>
          <w:szCs w:val="32"/>
          <w:lang w:val="en-US" w:eastAsia="zh-CN"/>
        </w:rPr>
        <w:t>密切配合</w:t>
      </w:r>
      <w:r>
        <w:rPr>
          <w:rFonts w:hint="eastAsia" w:ascii="仿宋" w:hAnsi="仿宋" w:eastAsia="仿宋" w:cs="方正仿宋简体"/>
          <w:sz w:val="32"/>
          <w:szCs w:val="32"/>
          <w:lang w:val="en-US" w:eastAsia="zh-CN"/>
        </w:rPr>
        <w:t>使得</w:t>
      </w:r>
      <w:r>
        <w:rPr>
          <w:rFonts w:hint="eastAsia" w:ascii="仿宋" w:hAnsi="仿宋" w:eastAsia="仿宋" w:cs="方正仿宋简体"/>
          <w:sz w:val="32"/>
          <w:szCs w:val="32"/>
        </w:rPr>
        <w:t>建档立卡脱贫户和</w:t>
      </w:r>
      <w:r>
        <w:rPr>
          <w:rFonts w:hint="eastAsia" w:ascii="仿宋" w:hAnsi="仿宋" w:eastAsia="仿宋" w:cs="方正仿宋简体"/>
          <w:sz w:val="32"/>
          <w:szCs w:val="32"/>
          <w:lang w:eastAsia="zh-CN"/>
        </w:rPr>
        <w:t>监测对象</w:t>
      </w:r>
      <w:r>
        <w:rPr>
          <w:rFonts w:hint="eastAsia" w:ascii="仿宋" w:hAnsi="仿宋" w:eastAsia="仿宋" w:cs="方正仿宋简体"/>
          <w:sz w:val="32"/>
          <w:szCs w:val="32"/>
        </w:rPr>
        <w:t>户中，接受中、高等职业教育，且取得全日制学籍的在校生，</w:t>
      </w:r>
      <w:r>
        <w:rPr>
          <w:rFonts w:hint="eastAsia" w:ascii="仿宋" w:hAnsi="仿宋" w:eastAsia="仿宋" w:cs="方正仿宋简体"/>
          <w:sz w:val="32"/>
          <w:szCs w:val="32"/>
          <w:lang w:val="en-US" w:eastAsia="zh-CN"/>
        </w:rPr>
        <w:t>全部享受雨露计划项目补贴，切实减轻他们的负担</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482" w:firstLineChars="150"/>
        <w:textAlignment w:val="auto"/>
        <w:outlineLvl w:val="1"/>
        <w:rPr>
          <w:rFonts w:ascii="仿宋" w:hAnsi="仿宋" w:eastAsia="仿宋"/>
          <w:b/>
          <w:bCs/>
          <w:color w:val="FF0000"/>
          <w:sz w:val="32"/>
          <w:szCs w:val="32"/>
        </w:rPr>
      </w:pPr>
      <w:r>
        <w:rPr>
          <w:rFonts w:hint="eastAsia" w:ascii="楷体" w:hAnsi="楷体" w:eastAsia="楷体"/>
          <w:b/>
          <w:sz w:val="32"/>
          <w:szCs w:val="32"/>
          <w:lang w:eastAsia="zh-CN"/>
        </w:rPr>
        <w:t>（二）项目财务管理状况</w:t>
      </w:r>
    </w:p>
    <w:p>
      <w:pPr>
        <w:keepNext w:val="0"/>
        <w:keepLines w:val="0"/>
        <w:pageBreakBefore w:val="0"/>
        <w:kinsoku/>
        <w:wordWrap/>
        <w:overflowPunct/>
        <w:topLinePunct w:val="0"/>
        <w:autoSpaceDE/>
        <w:autoSpaceDN/>
        <w:bidi w:val="0"/>
        <w:adjustRightInd w:val="0"/>
        <w:snapToGrid w:val="0"/>
        <w:spacing w:line="59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本项目已申请拨付并发放到位的资金：</w:t>
      </w:r>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年春</w:t>
      </w:r>
      <w:r>
        <w:rPr>
          <w:rFonts w:hint="eastAsia" w:ascii="仿宋" w:hAnsi="仿宋" w:eastAsia="仿宋" w:cs="仿宋"/>
          <w:lang w:eastAsia="zh-CN"/>
        </w:rPr>
        <w:t>、</w:t>
      </w:r>
      <w:r>
        <w:rPr>
          <w:rFonts w:hint="eastAsia" w:ascii="仿宋" w:hAnsi="仿宋" w:eastAsia="仿宋" w:cs="仿宋"/>
          <w:lang w:val="en-US" w:eastAsia="zh-CN"/>
        </w:rPr>
        <w:t>秋</w:t>
      </w:r>
      <w:r>
        <w:rPr>
          <w:rFonts w:hint="eastAsia" w:ascii="仿宋" w:hAnsi="仿宋" w:eastAsia="仿宋" w:cs="仿宋"/>
        </w:rPr>
        <w:t>季雨露计划补助学生</w:t>
      </w:r>
      <w:r>
        <w:rPr>
          <w:rFonts w:hint="eastAsia" w:ascii="仿宋" w:hAnsi="仿宋" w:eastAsia="仿宋" w:cs="仿宋"/>
          <w:lang w:val="en-US" w:eastAsia="zh-CN"/>
        </w:rPr>
        <w:t>71</w:t>
      </w:r>
      <w:r>
        <w:rPr>
          <w:rFonts w:hint="eastAsia" w:ascii="仿宋" w:hAnsi="仿宋" w:eastAsia="仿宋" w:cs="仿宋"/>
        </w:rPr>
        <w:t>人次，每名学生补助1500元，合计</w:t>
      </w:r>
      <w:r>
        <w:rPr>
          <w:rFonts w:hint="eastAsia" w:ascii="仿宋" w:hAnsi="仿宋" w:eastAsia="仿宋" w:cs="仿宋"/>
          <w:lang w:val="en-US" w:eastAsia="zh-CN"/>
        </w:rPr>
        <w:t>10.65</w:t>
      </w:r>
      <w:r>
        <w:rPr>
          <w:rFonts w:hint="eastAsia" w:ascii="仿宋" w:hAnsi="仿宋" w:eastAsia="仿宋" w:cs="仿宋"/>
        </w:rPr>
        <w:t>万元</w:t>
      </w:r>
      <w:r>
        <w:rPr>
          <w:rFonts w:hint="eastAsia" w:ascii="仿宋" w:hAnsi="仿宋" w:eastAsia="仿宋" w:cs="仿宋"/>
          <w:lang w:eastAsia="zh-CN"/>
        </w:rPr>
        <w:t>，</w:t>
      </w:r>
      <w:r>
        <w:rPr>
          <w:rFonts w:hint="eastAsia" w:ascii="仿宋" w:hAnsi="仿宋" w:eastAsia="仿宋" w:cs="仿宋"/>
          <w:lang w:val="en-US" w:eastAsia="zh-CN"/>
        </w:rPr>
        <w:t>已将资金拨付到户</w:t>
      </w:r>
      <w:r>
        <w:rPr>
          <w:rFonts w:hint="eastAsia" w:ascii="仿宋" w:hAnsi="仿宋" w:eastAsia="仿宋"/>
          <w:sz w:val="32"/>
          <w:szCs w:val="32"/>
          <w:lang w:val="en-US" w:eastAsia="zh-CN"/>
        </w:rPr>
        <w:t>。区农业农村局</w:t>
      </w:r>
      <w:r>
        <w:rPr>
          <w:rFonts w:hint="eastAsia" w:ascii="仿宋" w:hAnsi="仿宋" w:eastAsia="仿宋"/>
          <w:sz w:val="32"/>
          <w:szCs w:val="32"/>
        </w:rPr>
        <w:t>对项目资金拨付严格按照财务管理制度执行，会计核算做到真实、完整</w:t>
      </w:r>
      <w:r>
        <w:rPr>
          <w:rFonts w:hint="eastAsia" w:ascii="仿宋" w:hAnsi="仿宋" w:eastAsia="仿宋"/>
          <w:sz w:val="32"/>
          <w:szCs w:val="32"/>
          <w:lang w:eastAsia="zh-CN"/>
        </w:rPr>
        <w:t>。</w:t>
      </w:r>
      <w:r>
        <w:rPr>
          <w:rFonts w:hint="eastAsia" w:ascii="仿宋" w:hAnsi="仿宋" w:eastAsia="仿宋"/>
          <w:sz w:val="32"/>
          <w:szCs w:val="32"/>
          <w:lang w:val="en-US" w:eastAsia="zh-CN"/>
        </w:rPr>
        <w:t>秋季雨露计划待省市统一安排后及时启动并按照时间节点及时完成。</w:t>
      </w:r>
    </w:p>
    <w:p>
      <w:pPr>
        <w:keepNext w:val="0"/>
        <w:keepLines w:val="0"/>
        <w:pageBreakBefore w:val="0"/>
        <w:widowControl w:val="0"/>
        <w:kinsoku/>
        <w:wordWrap/>
        <w:overflowPunct/>
        <w:topLinePunct w:val="0"/>
        <w:autoSpaceDE/>
        <w:autoSpaceDN/>
        <w:bidi w:val="0"/>
        <w:adjustRightInd w:val="0"/>
        <w:snapToGrid w:val="0"/>
        <w:spacing w:line="590" w:lineRule="exact"/>
        <w:ind w:firstLine="640"/>
        <w:textAlignment w:val="auto"/>
        <w:rPr>
          <w:rFonts w:hint="eastAsia" w:ascii="黑体" w:hAnsi="宋体" w:eastAsia="黑体"/>
          <w:szCs w:val="32"/>
        </w:rPr>
      </w:pPr>
      <w:r>
        <w:rPr>
          <w:rFonts w:hint="eastAsia" w:ascii="黑体" w:hAnsi="宋体" w:eastAsia="黑体"/>
          <w:szCs w:val="32"/>
        </w:rPr>
        <w:t>三、项目绩效分析</w:t>
      </w:r>
    </w:p>
    <w:p>
      <w:pPr>
        <w:keepNext w:val="0"/>
        <w:keepLines w:val="0"/>
        <w:pageBreakBefore w:val="0"/>
        <w:kinsoku/>
        <w:wordWrap/>
        <w:overflowPunct/>
        <w:topLinePunct w:val="0"/>
        <w:autoSpaceDE/>
        <w:autoSpaceDN/>
        <w:bidi w:val="0"/>
        <w:adjustRightInd w:val="0"/>
        <w:snapToGrid w:val="0"/>
        <w:spacing w:line="590" w:lineRule="exact"/>
        <w:ind w:firstLine="482" w:firstLineChars="150"/>
        <w:textAlignment w:val="auto"/>
        <w:outlineLvl w:val="1"/>
        <w:rPr>
          <w:rFonts w:hint="eastAsia" w:ascii="楷体" w:hAnsi="楷体" w:eastAsia="楷体"/>
          <w:b/>
          <w:sz w:val="32"/>
          <w:szCs w:val="32"/>
          <w:lang w:eastAsia="zh-CN"/>
        </w:rPr>
      </w:pPr>
      <w:r>
        <w:rPr>
          <w:rFonts w:hint="eastAsia" w:ascii="楷体" w:hAnsi="楷体" w:eastAsia="楷体"/>
          <w:b/>
          <w:sz w:val="32"/>
          <w:szCs w:val="32"/>
          <w:lang w:val="en-US" w:eastAsia="zh-CN"/>
        </w:rPr>
        <w:t>(一）</w:t>
      </w:r>
      <w:r>
        <w:rPr>
          <w:rFonts w:hint="eastAsia" w:ascii="楷体" w:hAnsi="楷体" w:eastAsia="楷体"/>
          <w:b/>
          <w:sz w:val="32"/>
          <w:szCs w:val="32"/>
          <w:lang w:eastAsia="zh-CN"/>
        </w:rPr>
        <w:t>项目绩效工作开展情况</w:t>
      </w:r>
    </w:p>
    <w:p>
      <w:pPr>
        <w:keepNext w:val="0"/>
        <w:keepLines w:val="0"/>
        <w:pageBreakBefore w:val="0"/>
        <w:kinsoku/>
        <w:wordWrap/>
        <w:overflowPunct/>
        <w:topLinePunct w:val="0"/>
        <w:autoSpaceDE/>
        <w:autoSpaceDN/>
        <w:bidi w:val="0"/>
        <w:adjustRightInd w:val="0"/>
        <w:snapToGrid w:val="0"/>
        <w:spacing w:line="59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rPr>
        <w:t>根据中共中央国务院《关于全面实施预算绩效管理的意见》（中发〔</w:t>
      </w:r>
      <w:r>
        <w:rPr>
          <w:rFonts w:ascii="仿宋" w:hAnsi="仿宋" w:eastAsia="仿宋"/>
          <w:sz w:val="32"/>
          <w:szCs w:val="32"/>
        </w:rPr>
        <w:t>2018</w:t>
      </w:r>
      <w:r>
        <w:rPr>
          <w:rFonts w:hint="eastAsia" w:ascii="仿宋" w:hAnsi="仿宋" w:eastAsia="仿宋"/>
          <w:sz w:val="32"/>
          <w:szCs w:val="32"/>
        </w:rPr>
        <w:t>〕</w:t>
      </w:r>
      <w:r>
        <w:rPr>
          <w:rFonts w:ascii="仿宋" w:hAnsi="仿宋" w:eastAsia="仿宋"/>
          <w:sz w:val="32"/>
          <w:szCs w:val="32"/>
        </w:rPr>
        <w:t>34</w:t>
      </w:r>
      <w:r>
        <w:rPr>
          <w:rFonts w:hint="eastAsia" w:ascii="仿宋" w:hAnsi="仿宋" w:eastAsia="仿宋"/>
          <w:sz w:val="32"/>
          <w:szCs w:val="32"/>
        </w:rPr>
        <w:t>号）、区委区政府《关于全面实施预算绩效管理的实施意见》（丰润发〔</w:t>
      </w:r>
      <w:r>
        <w:rPr>
          <w:rFonts w:ascii="仿宋" w:hAnsi="仿宋" w:eastAsia="仿宋"/>
          <w:sz w:val="32"/>
          <w:szCs w:val="32"/>
        </w:rPr>
        <w:t>2019</w:t>
      </w:r>
      <w:r>
        <w:rPr>
          <w:rFonts w:hint="eastAsia" w:ascii="仿宋" w:hAnsi="仿宋" w:eastAsia="仿宋"/>
          <w:sz w:val="32"/>
          <w:szCs w:val="32"/>
        </w:rPr>
        <w:t>〕</w:t>
      </w:r>
      <w:r>
        <w:rPr>
          <w:rFonts w:ascii="仿宋" w:hAnsi="仿宋" w:eastAsia="仿宋"/>
          <w:sz w:val="32"/>
          <w:szCs w:val="32"/>
        </w:rPr>
        <w:t>11</w:t>
      </w:r>
      <w:r>
        <w:rPr>
          <w:rFonts w:hint="eastAsia" w:ascii="仿宋" w:hAnsi="仿宋" w:eastAsia="仿宋"/>
          <w:sz w:val="32"/>
          <w:szCs w:val="32"/>
        </w:rPr>
        <w:t>号）和《唐山市丰润区区级部门预算绩效运行监控工作规程》（丰财发〔</w:t>
      </w:r>
      <w:r>
        <w:rPr>
          <w:rFonts w:ascii="仿宋" w:hAnsi="仿宋" w:eastAsia="仿宋"/>
          <w:sz w:val="32"/>
          <w:szCs w:val="32"/>
        </w:rPr>
        <w:t>2019</w:t>
      </w:r>
      <w:r>
        <w:rPr>
          <w:rFonts w:hint="eastAsia" w:ascii="仿宋" w:hAnsi="仿宋" w:eastAsia="仿宋"/>
          <w:sz w:val="32"/>
          <w:szCs w:val="32"/>
        </w:rPr>
        <w:t>〕</w:t>
      </w:r>
      <w:r>
        <w:rPr>
          <w:rFonts w:ascii="仿宋" w:hAnsi="仿宋" w:eastAsia="仿宋"/>
          <w:sz w:val="32"/>
          <w:szCs w:val="32"/>
        </w:rPr>
        <w:t>37</w:t>
      </w:r>
      <w:r>
        <w:rPr>
          <w:rFonts w:hint="eastAsia" w:ascii="仿宋" w:hAnsi="仿宋" w:eastAsia="仿宋"/>
          <w:sz w:val="32"/>
          <w:szCs w:val="32"/>
        </w:rPr>
        <w:t>号）等文件要求，我局组织开展本次项目绩效财政重点监控工作，采取的方式：项目单位组织绩效自评、对照绩效目标、项目实施方案、批复文件等开展预算绩效运行监控；形成预算绩效运行监控报告。</w:t>
      </w:r>
    </w:p>
    <w:p>
      <w:pPr>
        <w:keepNext w:val="0"/>
        <w:keepLines w:val="0"/>
        <w:pageBreakBefore w:val="0"/>
        <w:kinsoku/>
        <w:wordWrap/>
        <w:overflowPunct/>
        <w:topLinePunct w:val="0"/>
        <w:autoSpaceDE/>
        <w:autoSpaceDN/>
        <w:bidi w:val="0"/>
        <w:adjustRightInd w:val="0"/>
        <w:snapToGrid w:val="0"/>
        <w:spacing w:line="590" w:lineRule="exact"/>
        <w:ind w:firstLine="482" w:firstLineChars="150"/>
        <w:textAlignment w:val="auto"/>
        <w:outlineLvl w:val="1"/>
        <w:rPr>
          <w:rFonts w:hint="eastAsia" w:ascii="楷体" w:hAnsi="楷体" w:eastAsia="楷体"/>
          <w:b/>
          <w:sz w:val="32"/>
          <w:szCs w:val="32"/>
          <w:lang w:eastAsia="zh-CN"/>
        </w:rPr>
      </w:pPr>
      <w:r>
        <w:rPr>
          <w:rFonts w:hint="eastAsia" w:ascii="楷体" w:hAnsi="楷体" w:eastAsia="楷体"/>
          <w:b/>
          <w:sz w:val="32"/>
          <w:szCs w:val="32"/>
          <w:lang w:eastAsia="zh-CN"/>
        </w:rPr>
        <w:t>（</w:t>
      </w:r>
      <w:r>
        <w:rPr>
          <w:rFonts w:hint="eastAsia" w:ascii="楷体" w:hAnsi="楷体" w:eastAsia="楷体"/>
          <w:b/>
          <w:sz w:val="32"/>
          <w:szCs w:val="32"/>
          <w:lang w:val="en-US" w:eastAsia="zh-CN"/>
        </w:rPr>
        <w:t>二</w:t>
      </w:r>
      <w:r>
        <w:rPr>
          <w:rFonts w:hint="eastAsia" w:ascii="楷体" w:hAnsi="楷体" w:eastAsia="楷体"/>
          <w:b/>
          <w:sz w:val="32"/>
          <w:szCs w:val="32"/>
          <w:lang w:eastAsia="zh-CN"/>
        </w:rPr>
        <w:t>）项目绩效目标完成情况</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outlineLvl w:val="2"/>
        <w:rPr>
          <w:rFonts w:ascii="仿宋" w:hAnsi="仿宋" w:eastAsia="仿宋"/>
          <w:b/>
          <w:bCs/>
          <w:color w:val="auto"/>
          <w:sz w:val="32"/>
          <w:szCs w:val="32"/>
        </w:rPr>
      </w:pPr>
      <w:r>
        <w:rPr>
          <w:rFonts w:ascii="仿宋" w:hAnsi="仿宋" w:eastAsia="仿宋"/>
          <w:b/>
          <w:bCs/>
          <w:color w:val="auto"/>
          <w:sz w:val="32"/>
          <w:szCs w:val="32"/>
        </w:rPr>
        <w:t>1</w:t>
      </w:r>
      <w:r>
        <w:rPr>
          <w:rFonts w:hint="eastAsia" w:ascii="仿宋" w:hAnsi="仿宋" w:eastAsia="仿宋"/>
          <w:b/>
          <w:bCs/>
          <w:color w:val="auto"/>
          <w:sz w:val="32"/>
          <w:szCs w:val="32"/>
        </w:rPr>
        <w:t>、产出指标完成情况</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ascii="仿宋" w:hAnsi="仿宋" w:eastAsia="仿宋"/>
          <w:sz w:val="32"/>
          <w:szCs w:val="32"/>
        </w:rPr>
      </w:pPr>
      <w:r>
        <w:rPr>
          <w:rFonts w:hint="eastAsia" w:ascii="仿宋" w:hAnsi="仿宋" w:eastAsia="仿宋"/>
          <w:b/>
          <w:bCs/>
          <w:color w:val="auto"/>
          <w:sz w:val="32"/>
          <w:szCs w:val="32"/>
        </w:rPr>
        <w:t>数量指标：</w:t>
      </w:r>
      <w:r>
        <w:rPr>
          <w:rFonts w:hint="eastAsia" w:ascii="仿宋" w:hAnsi="仿宋" w:eastAsia="仿宋"/>
          <w:sz w:val="32"/>
          <w:szCs w:val="32"/>
          <w:lang w:val="en-US" w:eastAsia="zh-CN"/>
        </w:rPr>
        <w:t>雨露计划</w:t>
      </w:r>
      <w:r>
        <w:rPr>
          <w:rFonts w:hint="eastAsia" w:ascii="仿宋" w:hAnsi="仿宋" w:eastAsia="仿宋"/>
          <w:sz w:val="32"/>
          <w:szCs w:val="32"/>
        </w:rPr>
        <w:t>受助学生数≥</w:t>
      </w:r>
      <w:r>
        <w:rPr>
          <w:rFonts w:hint="eastAsia" w:ascii="仿宋" w:hAnsi="仿宋" w:eastAsia="仿宋"/>
          <w:sz w:val="32"/>
          <w:szCs w:val="32"/>
          <w:lang w:val="en-US" w:eastAsia="zh-CN"/>
        </w:rPr>
        <w:t>40</w:t>
      </w:r>
      <w:r>
        <w:rPr>
          <w:rFonts w:hint="eastAsia" w:ascii="仿宋" w:hAnsi="仿宋" w:eastAsia="仿宋"/>
          <w:sz w:val="32"/>
          <w:szCs w:val="32"/>
        </w:rPr>
        <w:t>人，实际完成值</w:t>
      </w:r>
      <w:r>
        <w:rPr>
          <w:rFonts w:hint="eastAsia" w:ascii="仿宋" w:hAnsi="仿宋" w:eastAsia="仿宋"/>
          <w:sz w:val="32"/>
          <w:szCs w:val="32"/>
          <w:lang w:val="en-US" w:eastAsia="zh-CN"/>
        </w:rPr>
        <w:t>71人次</w:t>
      </w:r>
      <w:r>
        <w:rPr>
          <w:rFonts w:hint="eastAsia" w:ascii="仿宋" w:hAnsi="仿宋" w:eastAsia="仿宋"/>
          <w:sz w:val="32"/>
          <w:szCs w:val="32"/>
        </w:rPr>
        <w:t>，指标完成率</w:t>
      </w:r>
      <w:r>
        <w:rPr>
          <w:rFonts w:ascii="仿宋" w:hAnsi="仿宋" w:eastAsia="仿宋"/>
          <w:sz w:val="32"/>
          <w:szCs w:val="32"/>
        </w:rPr>
        <w:t>100%</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ascii="仿宋" w:hAnsi="仿宋" w:eastAsia="仿宋"/>
          <w:sz w:val="32"/>
          <w:szCs w:val="32"/>
        </w:rPr>
      </w:pPr>
      <w:r>
        <w:rPr>
          <w:rFonts w:hint="eastAsia" w:ascii="仿宋" w:hAnsi="仿宋" w:eastAsia="仿宋"/>
          <w:b/>
          <w:bCs/>
          <w:color w:val="auto"/>
          <w:sz w:val="32"/>
          <w:szCs w:val="32"/>
        </w:rPr>
        <w:t>质量指标：</w:t>
      </w:r>
      <w:r>
        <w:rPr>
          <w:rFonts w:hint="eastAsia" w:ascii="仿宋" w:hAnsi="仿宋" w:eastAsia="仿宋"/>
          <w:sz w:val="32"/>
          <w:szCs w:val="32"/>
          <w:lang w:val="en-US" w:eastAsia="zh-CN"/>
        </w:rPr>
        <w:t>接受补助的学生中建档立卡脱贫户和监测对象子女占比≥95%</w:t>
      </w:r>
      <w:r>
        <w:rPr>
          <w:rFonts w:hint="eastAsia" w:ascii="仿宋" w:hAnsi="仿宋" w:eastAsia="仿宋"/>
          <w:sz w:val="32"/>
          <w:szCs w:val="32"/>
        </w:rPr>
        <w:t>，实际完成</w:t>
      </w:r>
      <w:r>
        <w:rPr>
          <w:rFonts w:ascii="仿宋" w:hAnsi="仿宋" w:eastAsia="仿宋"/>
          <w:sz w:val="32"/>
          <w:szCs w:val="32"/>
        </w:rPr>
        <w:t>100%</w:t>
      </w:r>
      <w:r>
        <w:rPr>
          <w:rFonts w:hint="eastAsia" w:ascii="仿宋" w:hAnsi="仿宋" w:eastAsia="仿宋"/>
          <w:sz w:val="32"/>
          <w:szCs w:val="32"/>
        </w:rPr>
        <w:t>，指标完成率</w:t>
      </w:r>
      <w:r>
        <w:rPr>
          <w:rFonts w:ascii="仿宋" w:hAnsi="仿宋" w:eastAsia="仿宋"/>
          <w:sz w:val="32"/>
          <w:szCs w:val="32"/>
        </w:rPr>
        <w:t>100%</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hint="eastAsia" w:ascii="仿宋" w:hAnsi="仿宋" w:eastAsia="仿宋"/>
          <w:sz w:val="32"/>
          <w:szCs w:val="32"/>
        </w:rPr>
      </w:pPr>
      <w:r>
        <w:rPr>
          <w:rFonts w:hint="eastAsia" w:ascii="仿宋" w:hAnsi="仿宋" w:eastAsia="仿宋"/>
          <w:b/>
          <w:bCs/>
          <w:color w:val="auto"/>
          <w:sz w:val="32"/>
          <w:szCs w:val="32"/>
        </w:rPr>
        <w:t>时效指标：</w:t>
      </w:r>
      <w:r>
        <w:rPr>
          <w:rFonts w:hint="eastAsia" w:ascii="仿宋" w:hAnsi="仿宋" w:eastAsia="仿宋"/>
          <w:sz w:val="32"/>
          <w:szCs w:val="32"/>
        </w:rPr>
        <w:t>资助经费及时发放率</w:t>
      </w:r>
      <w:r>
        <w:rPr>
          <w:rFonts w:hint="eastAsia" w:ascii="仿宋" w:hAnsi="仿宋" w:eastAsia="仿宋"/>
          <w:sz w:val="32"/>
          <w:szCs w:val="32"/>
          <w:lang w:val="en-US" w:eastAsia="zh-CN"/>
        </w:rPr>
        <w:t>≥95</w:t>
      </w:r>
      <w:r>
        <w:rPr>
          <w:rFonts w:ascii="仿宋" w:hAnsi="仿宋" w:eastAsia="仿宋"/>
          <w:sz w:val="32"/>
          <w:szCs w:val="32"/>
        </w:rPr>
        <w:t>%</w:t>
      </w:r>
      <w:r>
        <w:rPr>
          <w:rFonts w:hint="eastAsia" w:ascii="仿宋" w:hAnsi="仿宋" w:eastAsia="仿宋"/>
          <w:sz w:val="32"/>
          <w:szCs w:val="32"/>
        </w:rPr>
        <w:t>，实际完成</w:t>
      </w:r>
      <w:r>
        <w:rPr>
          <w:rFonts w:hint="eastAsia" w:ascii="仿宋" w:hAnsi="仿宋" w:eastAsia="仿宋"/>
          <w:sz w:val="32"/>
          <w:szCs w:val="32"/>
          <w:lang w:val="en-US" w:eastAsia="zh-CN"/>
        </w:rPr>
        <w:t>97</w:t>
      </w:r>
      <w:r>
        <w:rPr>
          <w:rFonts w:ascii="仿宋" w:hAnsi="仿宋" w:eastAsia="仿宋"/>
          <w:sz w:val="32"/>
          <w:szCs w:val="32"/>
        </w:rPr>
        <w:t>%</w:t>
      </w:r>
      <w:r>
        <w:rPr>
          <w:rFonts w:hint="eastAsia" w:ascii="仿宋" w:hAnsi="仿宋" w:eastAsia="仿宋"/>
          <w:sz w:val="32"/>
          <w:szCs w:val="32"/>
        </w:rPr>
        <w:t>，指标完成率</w:t>
      </w:r>
      <w:r>
        <w:rPr>
          <w:rFonts w:ascii="仿宋" w:hAnsi="仿宋" w:eastAsia="仿宋"/>
          <w:sz w:val="32"/>
          <w:szCs w:val="32"/>
        </w:rPr>
        <w:t>100%</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hint="default" w:ascii="仿宋" w:hAnsi="仿宋" w:eastAsia="仿宋"/>
          <w:b/>
          <w:bCs/>
          <w:sz w:val="32"/>
          <w:szCs w:val="32"/>
          <w:lang w:val="en-US" w:eastAsia="zh-CN"/>
        </w:rPr>
      </w:pPr>
      <w:r>
        <w:rPr>
          <w:rFonts w:hint="eastAsia" w:ascii="仿宋" w:hAnsi="仿宋" w:eastAsia="仿宋"/>
          <w:b/>
          <w:bCs/>
          <w:color w:val="auto"/>
          <w:sz w:val="32"/>
          <w:szCs w:val="32"/>
          <w:lang w:val="en-US" w:eastAsia="zh-CN"/>
        </w:rPr>
        <w:t>成本指标：</w:t>
      </w:r>
      <w:r>
        <w:rPr>
          <w:rFonts w:hint="eastAsia" w:ascii="仿宋" w:hAnsi="仿宋" w:eastAsia="仿宋"/>
          <w:sz w:val="32"/>
          <w:szCs w:val="32"/>
          <w:lang w:val="en-US" w:eastAsia="zh-CN"/>
        </w:rPr>
        <w:t>每个学期每人1500元，实际完成每个学期每人1500元，</w:t>
      </w:r>
      <w:r>
        <w:rPr>
          <w:rFonts w:hint="eastAsia" w:ascii="仿宋" w:hAnsi="仿宋" w:eastAsia="仿宋"/>
          <w:sz w:val="32"/>
          <w:szCs w:val="32"/>
        </w:rPr>
        <w:t>指标完成率</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hint="eastAsia" w:ascii="仿宋" w:hAnsi="仿宋" w:eastAsia="仿宋"/>
          <w:b/>
          <w:bCs/>
          <w:color w:val="auto"/>
          <w:sz w:val="32"/>
          <w:szCs w:val="32"/>
          <w:lang w:val="en-US" w:eastAsia="zh-CN"/>
        </w:rPr>
      </w:pPr>
      <w:r>
        <w:rPr>
          <w:rFonts w:hint="eastAsia" w:ascii="仿宋" w:hAnsi="仿宋" w:eastAsia="仿宋"/>
          <w:b/>
          <w:bCs/>
          <w:color w:val="auto"/>
          <w:sz w:val="32"/>
          <w:szCs w:val="32"/>
          <w:lang w:val="en-US" w:eastAsia="zh-CN"/>
        </w:rPr>
        <w:t>2、效益指标完成情况</w:t>
      </w:r>
    </w:p>
    <w:p>
      <w:pPr>
        <w:keepNext w:val="0"/>
        <w:keepLines w:val="0"/>
        <w:pageBreakBefore w:val="0"/>
        <w:kinsoku/>
        <w:wordWrap/>
        <w:overflowPunct/>
        <w:topLinePunct w:val="0"/>
        <w:autoSpaceDE/>
        <w:autoSpaceDN/>
        <w:bidi w:val="0"/>
        <w:adjustRightInd w:val="0"/>
        <w:snapToGrid w:val="0"/>
        <w:spacing w:line="59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社会效益指标：建档立卡脱贫户和防贫监测户子女全程全部接受资助的比例≥95%</w:t>
      </w:r>
      <w:r>
        <w:rPr>
          <w:rFonts w:hint="eastAsia" w:ascii="仿宋" w:hAnsi="仿宋" w:eastAsia="仿宋"/>
          <w:sz w:val="32"/>
          <w:szCs w:val="32"/>
        </w:rPr>
        <w:t>，实际完成</w:t>
      </w:r>
      <w:r>
        <w:rPr>
          <w:rFonts w:ascii="仿宋" w:hAnsi="仿宋" w:eastAsia="仿宋"/>
          <w:sz w:val="32"/>
          <w:szCs w:val="32"/>
        </w:rPr>
        <w:t>100%</w:t>
      </w:r>
      <w:r>
        <w:rPr>
          <w:rFonts w:hint="eastAsia" w:ascii="仿宋" w:hAnsi="仿宋" w:eastAsia="仿宋"/>
          <w:sz w:val="32"/>
          <w:szCs w:val="32"/>
        </w:rPr>
        <w:t>，指标完成率</w:t>
      </w:r>
      <w:r>
        <w:rPr>
          <w:rFonts w:ascii="仿宋" w:hAnsi="仿宋" w:eastAsia="仿宋"/>
          <w:sz w:val="32"/>
          <w:szCs w:val="32"/>
        </w:rPr>
        <w:t>100%</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643" w:firstLineChars="200"/>
        <w:textAlignment w:val="auto"/>
        <w:rPr>
          <w:rFonts w:hint="eastAsia" w:ascii="仿宋" w:hAnsi="仿宋" w:eastAsia="仿宋"/>
          <w:b/>
          <w:bCs/>
          <w:color w:val="auto"/>
          <w:sz w:val="32"/>
          <w:szCs w:val="32"/>
          <w:lang w:val="en-US" w:eastAsia="zh-CN"/>
        </w:rPr>
      </w:pPr>
      <w:r>
        <w:rPr>
          <w:rFonts w:hint="eastAsia" w:ascii="仿宋" w:hAnsi="仿宋" w:eastAsia="仿宋"/>
          <w:b/>
          <w:bCs/>
          <w:color w:val="auto"/>
          <w:sz w:val="32"/>
          <w:szCs w:val="32"/>
          <w:lang w:val="en-US" w:eastAsia="zh-CN"/>
        </w:rPr>
        <w:t>3、满意度指标完成情况</w:t>
      </w:r>
    </w:p>
    <w:p>
      <w:pPr>
        <w:keepNext w:val="0"/>
        <w:keepLines w:val="0"/>
        <w:pageBreakBefore w:val="0"/>
        <w:kinsoku/>
        <w:wordWrap/>
        <w:overflowPunct/>
        <w:topLinePunct w:val="0"/>
        <w:autoSpaceDE/>
        <w:autoSpaceDN/>
        <w:bidi w:val="0"/>
        <w:adjustRightInd w:val="0"/>
        <w:snapToGrid w:val="0"/>
        <w:spacing w:line="59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受助</w:t>
      </w:r>
      <w:r>
        <w:rPr>
          <w:rFonts w:hint="eastAsia" w:ascii="仿宋" w:hAnsi="仿宋" w:eastAsia="仿宋"/>
          <w:sz w:val="32"/>
          <w:szCs w:val="32"/>
        </w:rPr>
        <w:t>学生满意度≥</w:t>
      </w:r>
      <w:r>
        <w:rPr>
          <w:rFonts w:ascii="仿宋" w:hAnsi="仿宋" w:eastAsia="仿宋"/>
          <w:sz w:val="32"/>
          <w:szCs w:val="32"/>
        </w:rPr>
        <w:t>9</w:t>
      </w: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rPr>
        <w:t>，实际完成值</w:t>
      </w:r>
      <w:r>
        <w:rPr>
          <w:rFonts w:hint="eastAsia" w:ascii="仿宋" w:hAnsi="仿宋" w:eastAsia="仿宋"/>
          <w:color w:val="auto"/>
          <w:sz w:val="32"/>
          <w:szCs w:val="32"/>
          <w:lang w:val="en-US" w:eastAsia="zh-CN"/>
        </w:rPr>
        <w:t>100</w:t>
      </w:r>
      <w:r>
        <w:rPr>
          <w:rFonts w:ascii="仿宋" w:hAnsi="仿宋" w:eastAsia="仿宋"/>
          <w:color w:val="auto"/>
          <w:sz w:val="32"/>
          <w:szCs w:val="32"/>
        </w:rPr>
        <w:t>%</w:t>
      </w:r>
      <w:r>
        <w:rPr>
          <w:rFonts w:hint="eastAsia" w:ascii="仿宋" w:hAnsi="仿宋" w:eastAsia="仿宋"/>
          <w:color w:val="auto"/>
          <w:sz w:val="32"/>
          <w:szCs w:val="32"/>
        </w:rPr>
        <w:t>，</w:t>
      </w:r>
      <w:r>
        <w:rPr>
          <w:rFonts w:hint="eastAsia" w:ascii="仿宋" w:hAnsi="仿宋" w:eastAsia="仿宋"/>
          <w:sz w:val="32"/>
          <w:szCs w:val="32"/>
        </w:rPr>
        <w:t>指标完成率</w:t>
      </w:r>
      <w:r>
        <w:rPr>
          <w:rFonts w:ascii="仿宋" w:hAnsi="仿宋" w:eastAsia="仿宋"/>
          <w:sz w:val="32"/>
          <w:szCs w:val="32"/>
        </w:rPr>
        <w:t>100%</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val="0"/>
        <w:snapToGrid w:val="0"/>
        <w:spacing w:line="590" w:lineRule="exact"/>
        <w:ind w:firstLine="482" w:firstLineChars="150"/>
        <w:textAlignment w:val="auto"/>
        <w:outlineLvl w:val="1"/>
        <w:rPr>
          <w:rFonts w:hint="eastAsia" w:ascii="楷体" w:hAnsi="楷体" w:eastAsia="楷体"/>
          <w:b/>
          <w:sz w:val="32"/>
          <w:szCs w:val="32"/>
          <w:lang w:val="en-US" w:eastAsia="zh-CN"/>
        </w:rPr>
      </w:pPr>
      <w:r>
        <w:rPr>
          <w:rFonts w:hint="eastAsia" w:ascii="楷体" w:hAnsi="楷体" w:eastAsia="楷体"/>
          <w:b/>
          <w:sz w:val="32"/>
          <w:szCs w:val="32"/>
          <w:lang w:val="en-US" w:eastAsia="zh-CN"/>
        </w:rPr>
        <w:t>（三）项目绩效评价结果</w:t>
      </w:r>
    </w:p>
    <w:p>
      <w:pPr>
        <w:pStyle w:val="2"/>
        <w:keepNext w:val="0"/>
        <w:keepLines w:val="0"/>
        <w:pageBreakBefore w:val="0"/>
        <w:kinsoku/>
        <w:wordWrap/>
        <w:overflowPunct/>
        <w:topLinePunct w:val="0"/>
        <w:autoSpaceDE/>
        <w:autoSpaceDN/>
        <w:bidi w:val="0"/>
        <w:adjustRightInd w:val="0"/>
        <w:snapToGrid w:val="0"/>
        <w:spacing w:line="590" w:lineRule="exact"/>
        <w:textAlignment w:val="auto"/>
        <w:rPr>
          <w:rFonts w:hint="eastAsia" w:ascii="仿宋" w:hAnsi="仿宋" w:eastAsia="仿宋" w:cs="Times New Roman"/>
          <w:sz w:val="32"/>
          <w:szCs w:val="32"/>
          <w:lang w:val="en-US" w:eastAsia="zh-CN" w:bidi="ar-SA"/>
        </w:rPr>
      </w:pPr>
      <w:r>
        <w:rPr>
          <w:rFonts w:hint="eastAsia" w:ascii="仿宋" w:hAnsi="仿宋" w:eastAsia="仿宋" w:cs="Times New Roman"/>
          <w:sz w:val="32"/>
          <w:szCs w:val="32"/>
          <w:lang w:val="en-US" w:eastAsia="zh-CN" w:bidi="ar-SA"/>
        </w:rPr>
        <w:t>通过自评，我局的雨露计划绩效目标设定科学合理，自评得分100分，评价结果为优秀等级。</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firstLine="640" w:firstLineChars="200"/>
        <w:textAlignment w:val="auto"/>
        <w:rPr>
          <w:rFonts w:hint="default" w:ascii="仿宋" w:hAnsi="仿宋" w:eastAsia="仿宋" w:cs="Times New Roman"/>
          <w:sz w:val="32"/>
          <w:szCs w:val="32"/>
          <w:lang w:val="en-US" w:eastAsia="zh-CN" w:bidi="ar-SA"/>
        </w:rPr>
      </w:pPr>
      <w:r>
        <w:rPr>
          <w:rFonts w:hint="eastAsia" w:ascii="黑体" w:hAnsi="宋体" w:eastAsia="黑体"/>
          <w:szCs w:val="32"/>
          <w:lang w:val="en-US" w:eastAsia="zh-CN"/>
        </w:rPr>
        <w:t>四、绩效指标完成情况分析及下一步改进措施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firstLine="640" w:firstLineChars="200"/>
        <w:textAlignment w:val="auto"/>
        <w:rPr>
          <w:rFonts w:hint="default" w:ascii="仿宋" w:hAnsi="仿宋" w:eastAsia="仿宋" w:cs="Times New Roman"/>
          <w:sz w:val="32"/>
          <w:szCs w:val="32"/>
          <w:lang w:val="en-US" w:eastAsia="zh-CN" w:bidi="ar-SA"/>
        </w:rPr>
      </w:pPr>
      <w:r>
        <w:rPr>
          <w:rFonts w:hint="default" w:ascii="仿宋" w:hAnsi="仿宋" w:eastAsia="仿宋" w:cs="Times New Roman"/>
          <w:sz w:val="32"/>
          <w:szCs w:val="32"/>
          <w:lang w:val="en-US" w:eastAsia="zh-CN" w:bidi="ar-SA"/>
        </w:rPr>
        <w:t>通过</w:t>
      </w:r>
      <w:r>
        <w:rPr>
          <w:rFonts w:hint="eastAsia" w:ascii="仿宋" w:hAnsi="仿宋" w:eastAsia="仿宋" w:cs="Times New Roman"/>
          <w:sz w:val="32"/>
          <w:szCs w:val="32"/>
          <w:lang w:val="en-US" w:eastAsia="zh-CN" w:bidi="ar-SA"/>
        </w:rPr>
        <w:t>自</w:t>
      </w:r>
      <w:r>
        <w:rPr>
          <w:rFonts w:hint="default" w:ascii="仿宋" w:hAnsi="仿宋" w:eastAsia="仿宋" w:cs="Times New Roman"/>
          <w:sz w:val="32"/>
          <w:szCs w:val="32"/>
          <w:lang w:val="en-US" w:eastAsia="zh-CN" w:bidi="ar-SA"/>
        </w:rPr>
        <w:t>评分析发现,评价等级为优的指标值存在提升空间。例如,若充分加</w:t>
      </w:r>
      <w:r>
        <w:rPr>
          <w:rFonts w:hint="eastAsia" w:ascii="仿宋" w:hAnsi="仿宋" w:eastAsia="仿宋" w:cs="Times New Roman"/>
          <w:sz w:val="32"/>
          <w:szCs w:val="32"/>
          <w:lang w:val="en-US" w:eastAsia="zh-CN" w:bidi="ar-SA"/>
        </w:rPr>
        <w:t>以</w:t>
      </w:r>
      <w:r>
        <w:rPr>
          <w:rFonts w:hint="default" w:ascii="仿宋" w:hAnsi="仿宋" w:eastAsia="仿宋" w:cs="Times New Roman"/>
          <w:sz w:val="32"/>
          <w:szCs w:val="32"/>
          <w:lang w:val="en-US" w:eastAsia="zh-CN" w:bidi="ar-SA"/>
        </w:rPr>
        <w:t>强沟通,合理安排人员及工作内容,会使资金拨付及时性的指标</w:t>
      </w:r>
      <w:r>
        <w:rPr>
          <w:rFonts w:hint="eastAsia" w:ascii="仿宋" w:hAnsi="仿宋" w:eastAsia="仿宋" w:cs="Times New Roman"/>
          <w:sz w:val="32"/>
          <w:szCs w:val="32"/>
          <w:lang w:val="en-US" w:eastAsia="zh-CN" w:bidi="ar-SA"/>
        </w:rPr>
        <w:t>进一步</w:t>
      </w:r>
      <w:r>
        <w:rPr>
          <w:rFonts w:hint="default" w:ascii="仿宋" w:hAnsi="仿宋" w:eastAsia="仿宋" w:cs="Times New Roman"/>
          <w:sz w:val="32"/>
          <w:szCs w:val="32"/>
          <w:lang w:val="en-US" w:eastAsia="zh-CN" w:bidi="ar-SA"/>
        </w:rPr>
        <w:t>得到提升。</w:t>
      </w:r>
    </w:p>
    <w:p>
      <w:pPr>
        <w:ind w:firstLine="0" w:firstLineChars="0"/>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lOTNmMGQxOWQ4YmM2N2YwMjAwMWM1ZjhiMjJlZWIifQ=="/>
  </w:docVars>
  <w:rsids>
    <w:rsidRoot w:val="37652597"/>
    <w:rsid w:val="13EC7E27"/>
    <w:rsid w:val="21D17819"/>
    <w:rsid w:val="24A507B9"/>
    <w:rsid w:val="37652597"/>
    <w:rsid w:val="3E1812BD"/>
    <w:rsid w:val="582F5AD6"/>
    <w:rsid w:val="5A264431"/>
    <w:rsid w:val="5FC14539"/>
    <w:rsid w:val="602D46F1"/>
    <w:rsid w:val="6C621254"/>
    <w:rsid w:val="73CF148D"/>
    <w:rsid w:val="744B1F67"/>
    <w:rsid w:val="78331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580" w:lineRule="exact"/>
      <w:ind w:firstLine="200" w:firstLineChars="200"/>
      <w:jc w:val="both"/>
    </w:pPr>
    <w:rPr>
      <w:rFonts w:ascii="Times New Roman" w:hAnsi="Times New Roman" w:eastAsia="方正仿宋简体" w:cs="Times New Roman"/>
      <w:sz w:val="32"/>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semiHidden/>
    <w:unhideWhenUsed/>
    <w:qFormat/>
    <w:uiPriority w:val="99"/>
    <w:pPr>
      <w:tabs>
        <w:tab w:val="center" w:pos="4153"/>
        <w:tab w:val="right" w:pos="8306"/>
      </w:tabs>
      <w:spacing w:line="240" w:lineRule="atLeast"/>
      <w:jc w:val="left"/>
    </w:pPr>
    <w:rPr>
      <w:sz w:val="18"/>
      <w:szCs w:val="18"/>
    </w:rPr>
  </w:style>
  <w:style w:type="paragraph" w:styleId="4">
    <w:name w:val="header"/>
    <w:basedOn w:val="1"/>
    <w:autoRedefine/>
    <w:semiHidden/>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styleId="5">
    <w:name w:val="Title"/>
    <w:next w:val="1"/>
    <w:autoRedefine/>
    <w:qFormat/>
    <w:uiPriority w:val="10"/>
    <w:pPr>
      <w:widowControl w:val="0"/>
      <w:adjustRightInd w:val="0"/>
      <w:snapToGrid w:val="0"/>
      <w:spacing w:line="580" w:lineRule="exact"/>
      <w:jc w:val="center"/>
      <w:outlineLvl w:val="0"/>
    </w:pPr>
    <w:rPr>
      <w:rFonts w:ascii="Times New Roman" w:hAnsi="Times New Roman" w:eastAsia="方正小标宋简体" w:cs="Times New Roman"/>
      <w:bCs/>
      <w:spacing w:val="-10"/>
      <w:kern w:val="2"/>
      <w:sz w:val="40"/>
      <w:szCs w:val="32"/>
      <w:lang w:val="en-US" w:eastAsia="zh-CN" w:bidi="ar-SA"/>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一标题"/>
    <w:basedOn w:val="1"/>
    <w:qFormat/>
    <w:uiPriority w:val="0"/>
    <w:rPr>
      <w:rFonts w:eastAsia="黑体"/>
    </w:rPr>
  </w:style>
  <w:style w:type="paragraph" w:customStyle="1" w:styleId="10">
    <w:name w:val="二标题"/>
    <w:basedOn w:val="1"/>
    <w:qFormat/>
    <w:uiPriority w:val="0"/>
    <w:pPr>
      <w:ind w:firstLine="640"/>
    </w:pPr>
    <w:rPr>
      <w:rFonts w:eastAsia="楷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1448</Words>
  <Characters>1571</Characters>
  <Lines>0</Lines>
  <Paragraphs>0</Paragraphs>
  <TotalTime>7</TotalTime>
  <ScaleCrop>false</ScaleCrop>
  <LinksUpToDate>false</LinksUpToDate>
  <CharactersWithSpaces>1571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2021-12-21T08:32:00Z</dcterms:created>
  <dc:creator>Administrator</dc:creator>
  <cp:lastModifiedBy>Administrator</cp:lastModifiedBy>
  <cp:lastPrinted>2024-02-28T07:23:00Z</cp:lastPrinted>
  <dcterms:modified xsi:type="dcterms:W3CDTF">2024-02-28T07:50:13Z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3FC8B8CFC0D846238CCB0D1F88AD4407_13</vt:lpwstr>
  </property>
</Properties>
</file>