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1383" w:rsidRDefault="0030531D">
      <w:pPr>
        <w:jc w:val="lef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 w:hint="eastAsia"/>
          <w:sz w:val="32"/>
          <w:szCs w:val="32"/>
        </w:rPr>
        <w:t>附件</w:t>
      </w:r>
      <w:r>
        <w:rPr>
          <w:rFonts w:ascii="Times New Roman" w:hAnsi="Times New Roman" w:cs="Times New Roman" w:hint="eastAsia"/>
          <w:sz w:val="32"/>
          <w:szCs w:val="32"/>
        </w:rPr>
        <w:t>4</w:t>
      </w:r>
    </w:p>
    <w:p w:rsidR="005F1383" w:rsidRDefault="0030531D">
      <w:pPr>
        <w:jc w:val="center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>预算部门</w:t>
      </w:r>
      <w:r>
        <w:rPr>
          <w:rFonts w:ascii="Times New Roman" w:hAnsi="Times New Roman" w:cs="Times New Roman" w:hint="eastAsia"/>
          <w:sz w:val="44"/>
          <w:szCs w:val="44"/>
        </w:rPr>
        <w:t>整体</w:t>
      </w:r>
      <w:r>
        <w:rPr>
          <w:rFonts w:ascii="Times New Roman" w:hAnsi="Times New Roman" w:cs="Times New Roman"/>
          <w:sz w:val="44"/>
          <w:szCs w:val="44"/>
        </w:rPr>
        <w:t>绩效自评报告</w:t>
      </w:r>
    </w:p>
    <w:p w:rsidR="005F1383" w:rsidRDefault="0030531D">
      <w:pPr>
        <w:jc w:val="center"/>
        <w:rPr>
          <w:rFonts w:ascii="Times New Roman" w:eastAsia="仿宋" w:hAnsi="Times New Roman" w:cs="Times New Roman"/>
          <w:sz w:val="30"/>
          <w:szCs w:val="30"/>
        </w:rPr>
      </w:pPr>
      <w:r>
        <w:rPr>
          <w:rFonts w:ascii="Times New Roman" w:eastAsia="仿宋" w:hAnsi="Times New Roman" w:cs="Times New Roman"/>
          <w:sz w:val="30"/>
          <w:szCs w:val="30"/>
        </w:rPr>
        <w:t>（</w:t>
      </w:r>
      <w:r>
        <w:rPr>
          <w:rFonts w:ascii="Times New Roman" w:eastAsia="仿宋" w:hAnsi="Times New Roman" w:cs="Times New Roman"/>
          <w:sz w:val="30"/>
          <w:szCs w:val="30"/>
        </w:rPr>
        <w:t>20</w:t>
      </w:r>
      <w:r>
        <w:rPr>
          <w:rFonts w:ascii="Times New Roman" w:eastAsia="仿宋" w:hAnsi="Times New Roman" w:cs="Times New Roman" w:hint="eastAsia"/>
          <w:sz w:val="30"/>
          <w:szCs w:val="30"/>
        </w:rPr>
        <w:t>23</w:t>
      </w:r>
      <w:r>
        <w:rPr>
          <w:rFonts w:ascii="Times New Roman" w:eastAsia="仿宋" w:hAnsi="Times New Roman" w:cs="Times New Roman"/>
          <w:sz w:val="30"/>
          <w:szCs w:val="30"/>
        </w:rPr>
        <w:t>年度）</w:t>
      </w:r>
    </w:p>
    <w:p w:rsidR="005F1383" w:rsidRDefault="005F1383">
      <w:pPr>
        <w:rPr>
          <w:rFonts w:ascii="Times New Roman" w:eastAsia="仿宋" w:hAnsi="Times New Roman" w:cs="Times New Roman"/>
        </w:rPr>
      </w:pPr>
    </w:p>
    <w:p w:rsidR="005F1383" w:rsidRDefault="005F1383">
      <w:pPr>
        <w:rPr>
          <w:rFonts w:ascii="Times New Roman" w:eastAsia="仿宋" w:hAnsi="Times New Roman" w:cs="Times New Roman"/>
        </w:rPr>
      </w:pPr>
    </w:p>
    <w:p w:rsidR="005F1383" w:rsidRDefault="0030531D">
      <w:pPr>
        <w:ind w:firstLineChars="100" w:firstLine="320"/>
        <w:rPr>
          <w:rFonts w:ascii="Times New Roman" w:eastAsia="仿宋" w:hAnsi="Times New Roman" w:cs="Times New Roman"/>
          <w:sz w:val="32"/>
          <w:szCs w:val="32"/>
        </w:rPr>
      </w:pPr>
      <w:r>
        <w:rPr>
          <w:rFonts w:ascii="Times New Roman" w:eastAsia="仿宋" w:hAnsi="Times New Roman" w:cs="Times New Roman"/>
          <w:sz w:val="32"/>
          <w:szCs w:val="32"/>
        </w:rPr>
        <w:t>评价方式：</w:t>
      </w:r>
      <w:r>
        <w:rPr>
          <w:rFonts w:ascii="Times New Roman" w:eastAsia="仿宋" w:hAnsi="Times New Roman" w:cs="Times New Roman"/>
          <w:sz w:val="44"/>
          <w:szCs w:val="44"/>
        </w:rPr>
        <w:t>√</w:t>
      </w:r>
      <w:r>
        <w:rPr>
          <w:rFonts w:ascii="Times New Roman" w:eastAsia="仿宋" w:hAnsi="Times New Roman" w:cs="Times New Roman"/>
          <w:sz w:val="32"/>
          <w:szCs w:val="32"/>
        </w:rPr>
        <w:t>直接组织评价</w:t>
      </w:r>
      <w:r>
        <w:rPr>
          <w:rFonts w:ascii="Times New Roman" w:eastAsia="仿宋" w:hAnsi="Times New Roman" w:cs="Times New Roman"/>
          <w:sz w:val="32"/>
          <w:szCs w:val="32"/>
        </w:rPr>
        <w:t xml:space="preserve">        </w:t>
      </w:r>
      <w:r>
        <w:rPr>
          <w:rFonts w:ascii="Times New Roman" w:eastAsia="仿宋" w:hAnsi="Times New Roman" w:cs="Times New Roman"/>
          <w:sz w:val="44"/>
          <w:szCs w:val="44"/>
        </w:rPr>
        <w:t>□</w:t>
      </w:r>
      <w:r>
        <w:rPr>
          <w:rFonts w:ascii="Times New Roman" w:eastAsia="仿宋" w:hAnsi="Times New Roman" w:cs="Times New Roman"/>
          <w:sz w:val="32"/>
          <w:szCs w:val="32"/>
        </w:rPr>
        <w:t>委托评价</w:t>
      </w:r>
    </w:p>
    <w:p w:rsidR="005F1383" w:rsidRDefault="005F1383">
      <w:pPr>
        <w:rPr>
          <w:rFonts w:ascii="Times New Roman" w:eastAsia="仿宋" w:hAnsi="Times New Roman" w:cs="Times New Roman"/>
        </w:rPr>
      </w:pPr>
    </w:p>
    <w:p w:rsidR="005F1383" w:rsidRDefault="005F1383">
      <w:pPr>
        <w:rPr>
          <w:rFonts w:ascii="Times New Roman" w:eastAsia="仿宋" w:hAnsi="Times New Roman" w:cs="Times New Roman"/>
        </w:rPr>
      </w:pPr>
    </w:p>
    <w:p w:rsidR="005F1383" w:rsidRDefault="005F1383">
      <w:pPr>
        <w:rPr>
          <w:rFonts w:ascii="Times New Roman" w:eastAsia="仿宋" w:hAnsi="Times New Roman" w:cs="Times New Roman"/>
        </w:rPr>
      </w:pPr>
    </w:p>
    <w:p w:rsidR="005F1383" w:rsidRDefault="005F1383">
      <w:pPr>
        <w:ind w:firstLineChars="600" w:firstLine="1920"/>
        <w:rPr>
          <w:rFonts w:ascii="Times New Roman" w:eastAsia="仿宋" w:hAnsi="Times New Roman" w:cs="Times New Roman"/>
          <w:sz w:val="32"/>
          <w:szCs w:val="32"/>
        </w:rPr>
      </w:pPr>
    </w:p>
    <w:p w:rsidR="005F1383" w:rsidRDefault="005F1383">
      <w:pPr>
        <w:ind w:firstLineChars="600" w:firstLine="1920"/>
        <w:rPr>
          <w:rFonts w:ascii="Times New Roman" w:eastAsia="仿宋" w:hAnsi="Times New Roman" w:cs="Times New Roman"/>
          <w:sz w:val="32"/>
          <w:szCs w:val="32"/>
        </w:rPr>
      </w:pPr>
    </w:p>
    <w:p w:rsidR="005F1383" w:rsidRDefault="005F1383">
      <w:pPr>
        <w:ind w:firstLineChars="600" w:firstLine="1920"/>
        <w:rPr>
          <w:rFonts w:ascii="Times New Roman" w:eastAsia="仿宋" w:hAnsi="Times New Roman" w:cs="Times New Roman"/>
          <w:sz w:val="32"/>
          <w:szCs w:val="32"/>
        </w:rPr>
      </w:pPr>
    </w:p>
    <w:p w:rsidR="005F1383" w:rsidRDefault="0030531D" w:rsidP="00664E32">
      <w:pPr>
        <w:rPr>
          <w:rFonts w:ascii="Times New Roman" w:eastAsia="仿宋" w:hAnsi="Times New Roman" w:cs="Times New Roman"/>
          <w:sz w:val="32"/>
          <w:szCs w:val="32"/>
          <w:u w:val="single"/>
        </w:rPr>
      </w:pPr>
      <w:r>
        <w:rPr>
          <w:rFonts w:ascii="Times New Roman" w:eastAsia="仿宋" w:hAnsi="Times New Roman" w:cs="Times New Roman"/>
          <w:sz w:val="32"/>
          <w:szCs w:val="32"/>
        </w:rPr>
        <w:t>部门名称：</w:t>
      </w:r>
      <w:r w:rsidR="00664E32">
        <w:rPr>
          <w:rFonts w:ascii="Times New Roman" w:eastAsia="仿宋" w:hAnsi="Times New Roman" w:cs="Times New Roman" w:hint="eastAsia"/>
          <w:sz w:val="32"/>
          <w:szCs w:val="32"/>
          <w:u w:val="single"/>
        </w:rPr>
        <w:t>唐山市丰润区农业农村局</w:t>
      </w:r>
      <w:r w:rsidR="00664E32">
        <w:rPr>
          <w:rFonts w:ascii="Times New Roman" w:eastAsia="仿宋" w:hAnsi="Times New Roman" w:cs="Times New Roman" w:hint="eastAsia"/>
          <w:sz w:val="32"/>
          <w:szCs w:val="32"/>
          <w:u w:val="single"/>
        </w:rPr>
        <w:t xml:space="preserve">         </w:t>
      </w:r>
      <w:r>
        <w:rPr>
          <w:rFonts w:ascii="Times New Roman" w:eastAsia="仿宋" w:hAnsi="Times New Roman" w:cs="Times New Roman" w:hint="eastAsia"/>
          <w:sz w:val="32"/>
          <w:szCs w:val="32"/>
          <w:u w:val="single"/>
        </w:rPr>
        <w:t xml:space="preserve"> </w:t>
      </w:r>
      <w:r>
        <w:rPr>
          <w:rFonts w:ascii="Times New Roman" w:eastAsia="仿宋" w:hAnsi="Times New Roman" w:cs="Times New Roman" w:hint="eastAsia"/>
          <w:sz w:val="32"/>
          <w:szCs w:val="32"/>
          <w:u w:val="single"/>
        </w:rPr>
        <w:t>（加盖公章）</w:t>
      </w:r>
      <w:r>
        <w:rPr>
          <w:rFonts w:ascii="Times New Roman" w:eastAsia="仿宋" w:hAnsi="Times New Roman" w:cs="Times New Roman" w:hint="eastAsia"/>
          <w:sz w:val="32"/>
          <w:szCs w:val="32"/>
          <w:u w:val="single"/>
        </w:rPr>
        <w:t xml:space="preserve"> </w:t>
      </w:r>
      <w:r>
        <w:rPr>
          <w:rFonts w:ascii="Times New Roman" w:eastAsia="仿宋" w:hAnsi="Times New Roman" w:cs="Times New Roman"/>
          <w:sz w:val="32"/>
          <w:szCs w:val="32"/>
          <w:u w:val="single"/>
        </w:rPr>
        <w:t xml:space="preserve"> </w:t>
      </w:r>
    </w:p>
    <w:p w:rsidR="005F1383" w:rsidRDefault="0030531D" w:rsidP="00664E32">
      <w:pPr>
        <w:rPr>
          <w:rFonts w:ascii="Times New Roman" w:eastAsia="仿宋" w:hAnsi="Times New Roman" w:cs="Times New Roman"/>
          <w:sz w:val="32"/>
          <w:szCs w:val="32"/>
        </w:rPr>
      </w:pPr>
      <w:r>
        <w:rPr>
          <w:rFonts w:ascii="Times New Roman" w:eastAsia="仿宋" w:hAnsi="Times New Roman" w:cs="Times New Roman"/>
          <w:sz w:val="32"/>
          <w:szCs w:val="32"/>
        </w:rPr>
        <w:t>联系电话：</w:t>
      </w:r>
      <w:r w:rsidR="00664E32">
        <w:rPr>
          <w:rFonts w:ascii="Times New Roman" w:eastAsia="仿宋" w:hAnsi="Times New Roman" w:cs="Times New Roman"/>
          <w:sz w:val="32"/>
          <w:szCs w:val="32"/>
          <w:u w:val="single"/>
        </w:rPr>
        <w:t>0315</w:t>
      </w:r>
      <w:r w:rsidR="00664E32">
        <w:rPr>
          <w:rFonts w:ascii="Times New Roman" w:eastAsia="仿宋" w:hAnsi="Times New Roman" w:cs="Times New Roman" w:hint="eastAsia"/>
          <w:sz w:val="32"/>
          <w:szCs w:val="32"/>
          <w:u w:val="single"/>
        </w:rPr>
        <w:t>—</w:t>
      </w:r>
      <w:r w:rsidR="00664E32">
        <w:rPr>
          <w:rFonts w:ascii="Times New Roman" w:eastAsia="仿宋" w:hAnsi="Times New Roman" w:cs="Times New Roman" w:hint="eastAsia"/>
          <w:sz w:val="32"/>
          <w:szCs w:val="32"/>
          <w:u w:val="single"/>
        </w:rPr>
        <w:t>5</w:t>
      </w:r>
      <w:r w:rsidR="00664E32">
        <w:rPr>
          <w:rFonts w:ascii="Times New Roman" w:eastAsia="仿宋" w:hAnsi="Times New Roman" w:cs="Times New Roman"/>
          <w:sz w:val="32"/>
          <w:szCs w:val="32"/>
          <w:u w:val="single"/>
        </w:rPr>
        <w:t>182420</w:t>
      </w:r>
      <w:r>
        <w:rPr>
          <w:rFonts w:ascii="Times New Roman" w:eastAsia="仿宋" w:hAnsi="Times New Roman" w:cs="Times New Roman"/>
          <w:sz w:val="32"/>
          <w:szCs w:val="32"/>
          <w:u w:val="single"/>
        </w:rPr>
        <w:t xml:space="preserve">  </w:t>
      </w:r>
      <w:r>
        <w:rPr>
          <w:rFonts w:ascii="Times New Roman" w:eastAsia="仿宋" w:hAnsi="Times New Roman" w:cs="Times New Roman" w:hint="eastAsia"/>
          <w:sz w:val="32"/>
          <w:szCs w:val="32"/>
          <w:u w:val="single"/>
        </w:rPr>
        <w:t xml:space="preserve">             </w:t>
      </w:r>
      <w:r>
        <w:rPr>
          <w:rFonts w:ascii="Times New Roman" w:eastAsia="仿宋" w:hAnsi="Times New Roman" w:cs="Times New Roman"/>
          <w:sz w:val="32"/>
          <w:szCs w:val="32"/>
          <w:u w:val="single"/>
        </w:rPr>
        <w:t xml:space="preserve"> </w:t>
      </w:r>
      <w:r>
        <w:rPr>
          <w:rFonts w:ascii="Times New Roman" w:eastAsia="仿宋" w:hAnsi="Times New Roman" w:cs="Times New Roman" w:hint="eastAsia"/>
          <w:sz w:val="32"/>
          <w:szCs w:val="32"/>
          <w:u w:val="single"/>
        </w:rPr>
        <w:t xml:space="preserve">         </w:t>
      </w:r>
      <w:r>
        <w:rPr>
          <w:rFonts w:ascii="Times New Roman" w:eastAsia="仿宋" w:hAnsi="Times New Roman" w:cs="Times New Roman"/>
          <w:sz w:val="32"/>
          <w:szCs w:val="32"/>
          <w:u w:val="single"/>
        </w:rPr>
        <w:t xml:space="preserve">      </w:t>
      </w:r>
    </w:p>
    <w:p w:rsidR="005F1383" w:rsidRDefault="005F1383">
      <w:pPr>
        <w:ind w:firstLineChars="450" w:firstLine="1440"/>
        <w:rPr>
          <w:rFonts w:ascii="Times New Roman" w:eastAsia="仿宋" w:hAnsi="Times New Roman" w:cs="Times New Roman"/>
          <w:sz w:val="32"/>
          <w:szCs w:val="32"/>
        </w:rPr>
      </w:pPr>
    </w:p>
    <w:p w:rsidR="005F1383" w:rsidRDefault="005F1383">
      <w:pPr>
        <w:ind w:firstLineChars="450" w:firstLine="1440"/>
        <w:rPr>
          <w:rFonts w:ascii="Times New Roman" w:eastAsia="仿宋" w:hAnsi="Times New Roman" w:cs="Times New Roman"/>
          <w:sz w:val="32"/>
          <w:szCs w:val="32"/>
        </w:rPr>
      </w:pPr>
    </w:p>
    <w:p w:rsidR="005F1383" w:rsidRDefault="005F1383">
      <w:pPr>
        <w:ind w:firstLineChars="450" w:firstLine="1440"/>
        <w:rPr>
          <w:rFonts w:ascii="Times New Roman" w:eastAsia="仿宋" w:hAnsi="Times New Roman" w:cs="Times New Roman"/>
          <w:sz w:val="32"/>
          <w:szCs w:val="32"/>
        </w:rPr>
      </w:pPr>
    </w:p>
    <w:p w:rsidR="005F1383" w:rsidRDefault="005F1383">
      <w:pPr>
        <w:ind w:firstLineChars="450" w:firstLine="1440"/>
        <w:rPr>
          <w:rFonts w:ascii="Times New Roman" w:eastAsia="仿宋" w:hAnsi="Times New Roman" w:cs="Times New Roman"/>
          <w:sz w:val="32"/>
          <w:szCs w:val="32"/>
        </w:rPr>
      </w:pPr>
    </w:p>
    <w:p w:rsidR="005F1383" w:rsidRDefault="005F1383">
      <w:pPr>
        <w:ind w:firstLineChars="450" w:firstLine="1440"/>
        <w:rPr>
          <w:rFonts w:ascii="Times New Roman" w:eastAsia="仿宋" w:hAnsi="Times New Roman" w:cs="Times New Roman"/>
          <w:sz w:val="32"/>
          <w:szCs w:val="32"/>
        </w:rPr>
      </w:pPr>
    </w:p>
    <w:p w:rsidR="005F1383" w:rsidRDefault="005F1383">
      <w:pPr>
        <w:ind w:firstLineChars="450" w:firstLine="1440"/>
        <w:rPr>
          <w:rFonts w:ascii="Times New Roman" w:eastAsia="仿宋" w:hAnsi="Times New Roman" w:cs="Times New Roman"/>
          <w:sz w:val="32"/>
          <w:szCs w:val="32"/>
        </w:rPr>
      </w:pPr>
    </w:p>
    <w:p w:rsidR="005F1383" w:rsidRDefault="0030531D">
      <w:pPr>
        <w:jc w:val="center"/>
        <w:rPr>
          <w:rFonts w:ascii="Times New Roman" w:eastAsia="仿宋" w:hAnsi="Times New Roman" w:cs="Times New Roman"/>
          <w:sz w:val="32"/>
          <w:szCs w:val="32"/>
        </w:rPr>
      </w:pPr>
      <w:r>
        <w:rPr>
          <w:rFonts w:ascii="Times New Roman" w:eastAsia="仿宋" w:hAnsi="Times New Roman" w:cs="Times New Roman" w:hint="eastAsia"/>
          <w:sz w:val="32"/>
          <w:szCs w:val="32"/>
        </w:rPr>
        <w:t xml:space="preserve"> </w:t>
      </w:r>
      <w:r>
        <w:rPr>
          <w:rFonts w:ascii="Times New Roman" w:eastAsia="仿宋" w:hAnsi="Times New Roman" w:cs="Times New Roman"/>
          <w:sz w:val="32"/>
          <w:szCs w:val="32"/>
        </w:rPr>
        <w:t xml:space="preserve">          </w:t>
      </w:r>
      <w:r>
        <w:rPr>
          <w:rFonts w:ascii="Times New Roman" w:eastAsia="仿宋" w:hAnsi="Times New Roman" w:cs="Times New Roman"/>
          <w:sz w:val="32"/>
          <w:szCs w:val="32"/>
        </w:rPr>
        <w:t>填报日期</w:t>
      </w:r>
      <w:r>
        <w:rPr>
          <w:rFonts w:ascii="Times New Roman" w:eastAsia="仿宋" w:hAnsi="Times New Roman" w:cs="Times New Roman" w:hint="eastAsia"/>
          <w:sz w:val="32"/>
          <w:szCs w:val="32"/>
        </w:rPr>
        <w:t>：</w:t>
      </w:r>
      <w:r>
        <w:rPr>
          <w:rFonts w:ascii="Times New Roman" w:eastAsia="仿宋" w:hAnsi="Times New Roman" w:cs="Times New Roman" w:hint="eastAsia"/>
          <w:sz w:val="32"/>
          <w:szCs w:val="32"/>
        </w:rPr>
        <w:t>2024</w:t>
      </w:r>
      <w:r>
        <w:rPr>
          <w:rFonts w:ascii="Times New Roman" w:eastAsia="仿宋" w:hAnsi="Times New Roman" w:cs="Times New Roman"/>
          <w:sz w:val="32"/>
          <w:szCs w:val="32"/>
        </w:rPr>
        <w:t>年</w:t>
      </w:r>
      <w:r>
        <w:rPr>
          <w:rFonts w:ascii="Times New Roman" w:eastAsia="仿宋" w:hAnsi="Times New Roman" w:cs="Times New Roman" w:hint="eastAsia"/>
          <w:sz w:val="32"/>
          <w:szCs w:val="32"/>
        </w:rPr>
        <w:t xml:space="preserve"> </w:t>
      </w:r>
      <w:r w:rsidR="00664E32">
        <w:rPr>
          <w:rFonts w:ascii="Times New Roman" w:eastAsia="仿宋" w:hAnsi="Times New Roman" w:cs="Times New Roman"/>
          <w:sz w:val="32"/>
          <w:szCs w:val="32"/>
        </w:rPr>
        <w:t>2</w:t>
      </w:r>
      <w:r>
        <w:rPr>
          <w:rFonts w:ascii="Times New Roman" w:eastAsia="仿宋" w:hAnsi="Times New Roman" w:cs="Times New Roman"/>
          <w:sz w:val="32"/>
          <w:szCs w:val="32"/>
        </w:rPr>
        <w:t>月</w:t>
      </w:r>
      <w:r w:rsidR="00664E32">
        <w:rPr>
          <w:rFonts w:ascii="Times New Roman" w:eastAsia="仿宋" w:hAnsi="Times New Roman" w:cs="Times New Roman" w:hint="eastAsia"/>
          <w:sz w:val="32"/>
          <w:szCs w:val="32"/>
        </w:rPr>
        <w:t>2</w:t>
      </w:r>
      <w:r w:rsidR="00664E32">
        <w:rPr>
          <w:rFonts w:ascii="Times New Roman" w:eastAsia="仿宋" w:hAnsi="Times New Roman" w:cs="Times New Roman"/>
          <w:sz w:val="32"/>
          <w:szCs w:val="32"/>
        </w:rPr>
        <w:t>8</w:t>
      </w:r>
      <w:r>
        <w:rPr>
          <w:rFonts w:ascii="Times New Roman" w:eastAsia="仿宋" w:hAnsi="Times New Roman" w:cs="Times New Roman" w:hint="eastAsia"/>
          <w:sz w:val="32"/>
          <w:szCs w:val="32"/>
        </w:rPr>
        <w:t xml:space="preserve"> </w:t>
      </w:r>
      <w:r>
        <w:rPr>
          <w:rFonts w:ascii="Times New Roman" w:eastAsia="仿宋" w:hAnsi="Times New Roman" w:cs="Times New Roman"/>
          <w:sz w:val="32"/>
          <w:szCs w:val="32"/>
        </w:rPr>
        <w:t>日</w:t>
      </w:r>
    </w:p>
    <w:p w:rsidR="005F1383" w:rsidRDefault="0030531D">
      <w:pPr>
        <w:jc w:val="center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 xml:space="preserve"> </w:t>
      </w:r>
      <w:r>
        <w:rPr>
          <w:rFonts w:ascii="仿宋" w:eastAsia="仿宋" w:hAnsi="仿宋" w:cs="Times New Roman"/>
          <w:sz w:val="32"/>
          <w:szCs w:val="32"/>
        </w:rPr>
        <w:t xml:space="preserve">          </w:t>
      </w:r>
      <w:r>
        <w:rPr>
          <w:rFonts w:ascii="仿宋" w:eastAsia="仿宋" w:hAnsi="仿宋" w:cs="Times New Roman" w:hint="eastAsia"/>
          <w:sz w:val="32"/>
          <w:szCs w:val="32"/>
        </w:rPr>
        <w:t>唐山</w:t>
      </w:r>
      <w:r>
        <w:rPr>
          <w:rFonts w:ascii="仿宋" w:eastAsia="仿宋" w:hAnsi="仿宋" w:cs="Times New Roman"/>
          <w:sz w:val="32"/>
          <w:szCs w:val="32"/>
        </w:rPr>
        <w:t>市</w:t>
      </w:r>
      <w:r>
        <w:rPr>
          <w:rFonts w:ascii="仿宋" w:eastAsia="仿宋" w:hAnsi="仿宋" w:cs="Times New Roman" w:hint="eastAsia"/>
          <w:sz w:val="32"/>
          <w:szCs w:val="32"/>
        </w:rPr>
        <w:t>丰润区</w:t>
      </w:r>
      <w:r w:rsidR="00664E32">
        <w:rPr>
          <w:rFonts w:ascii="仿宋" w:eastAsia="仿宋" w:hAnsi="仿宋" w:cs="Times New Roman" w:hint="eastAsia"/>
          <w:sz w:val="32"/>
          <w:szCs w:val="32"/>
        </w:rPr>
        <w:t>农业农村局</w:t>
      </w:r>
      <w:r>
        <w:rPr>
          <w:rFonts w:ascii="仿宋" w:eastAsia="仿宋" w:hAnsi="仿宋" w:cs="Times New Roman" w:hint="eastAsia"/>
          <w:sz w:val="32"/>
          <w:szCs w:val="32"/>
        </w:rPr>
        <w:t>编</w:t>
      </w:r>
      <w:r>
        <w:rPr>
          <w:rFonts w:ascii="仿宋" w:eastAsia="仿宋" w:hAnsi="仿宋" w:cs="Times New Roman"/>
          <w:sz w:val="32"/>
          <w:szCs w:val="32"/>
        </w:rPr>
        <w:t>制</w:t>
      </w:r>
    </w:p>
    <w:p w:rsidR="005F1383" w:rsidRDefault="0030531D">
      <w:pPr>
        <w:widowControl/>
        <w:jc w:val="left"/>
        <w:rPr>
          <w:rFonts w:asciiTheme="minorEastAsia" w:hAnsiTheme="minorEastAsia" w:cs="Times New Roman"/>
          <w:b/>
          <w:sz w:val="44"/>
          <w:szCs w:val="44"/>
        </w:rPr>
      </w:pPr>
      <w:r>
        <w:rPr>
          <w:rFonts w:asciiTheme="minorEastAsia" w:hAnsiTheme="minorEastAsia" w:cs="Times New Roman"/>
          <w:b/>
          <w:sz w:val="44"/>
          <w:szCs w:val="44"/>
        </w:rPr>
        <w:br w:type="page"/>
      </w:r>
    </w:p>
    <w:p w:rsidR="006C0D62" w:rsidRDefault="006C0D62" w:rsidP="006C0D62">
      <w:pPr>
        <w:jc w:val="center"/>
        <w:rPr>
          <w:rFonts w:asciiTheme="minorEastAsia" w:hAnsiTheme="minorEastAsia" w:cs="Times New Roman"/>
          <w:b/>
          <w:sz w:val="44"/>
          <w:szCs w:val="44"/>
        </w:rPr>
      </w:pPr>
      <w:r>
        <w:rPr>
          <w:rFonts w:asciiTheme="minorEastAsia" w:hAnsiTheme="minorEastAsia" w:cs="Times New Roman"/>
          <w:b/>
          <w:sz w:val="44"/>
          <w:szCs w:val="44"/>
        </w:rPr>
        <w:lastRenderedPageBreak/>
        <w:t>部门</w:t>
      </w:r>
      <w:r>
        <w:rPr>
          <w:rFonts w:asciiTheme="minorEastAsia" w:hAnsiTheme="minorEastAsia" w:cs="Times New Roman" w:hint="eastAsia"/>
          <w:b/>
          <w:sz w:val="44"/>
          <w:szCs w:val="44"/>
        </w:rPr>
        <w:t>整体</w:t>
      </w:r>
      <w:r>
        <w:rPr>
          <w:rFonts w:asciiTheme="minorEastAsia" w:hAnsiTheme="minorEastAsia" w:cs="Times New Roman"/>
          <w:b/>
          <w:sz w:val="44"/>
          <w:szCs w:val="44"/>
        </w:rPr>
        <w:t>绩效自评情况</w:t>
      </w:r>
    </w:p>
    <w:p w:rsidR="006C0D62" w:rsidRDefault="006C0D62" w:rsidP="006C0D62">
      <w:pPr>
        <w:jc w:val="center"/>
        <w:rPr>
          <w:rFonts w:asciiTheme="majorEastAsia" w:eastAsiaTheme="majorEastAsia" w:hAnsiTheme="majorEastAsia" w:cstheme="majorEastAsia"/>
          <w:bCs/>
          <w:sz w:val="44"/>
          <w:szCs w:val="44"/>
        </w:rPr>
      </w:pPr>
      <w:r>
        <w:rPr>
          <w:rFonts w:asciiTheme="majorEastAsia" w:eastAsiaTheme="majorEastAsia" w:hAnsiTheme="majorEastAsia" w:cstheme="majorEastAsia" w:hint="eastAsia"/>
          <w:bCs/>
          <w:sz w:val="44"/>
          <w:szCs w:val="44"/>
        </w:rPr>
        <w:t>部门整体绩效自评情况</w:t>
      </w:r>
    </w:p>
    <w:p w:rsidR="006C0D62" w:rsidRDefault="006C0D62" w:rsidP="006C0D62">
      <w:pPr>
        <w:widowControl/>
        <w:shd w:val="clear" w:color="auto" w:fill="FFFFFF"/>
        <w:spacing w:beforeAutospacing="1" w:afterAutospacing="1" w:line="560" w:lineRule="atLeast"/>
        <w:ind w:firstLine="640"/>
        <w:rPr>
          <w:rFonts w:asciiTheme="majorEastAsia" w:eastAsiaTheme="majorEastAsia" w:hAnsiTheme="majorEastAsia" w:cstheme="majorEastAsia"/>
          <w:color w:val="000000"/>
          <w:kern w:val="0"/>
          <w:sz w:val="32"/>
          <w:szCs w:val="32"/>
          <w:shd w:val="clear" w:color="auto" w:fill="FFFFFF"/>
          <w:lang w:bidi="ar"/>
        </w:rPr>
      </w:pPr>
      <w:r>
        <w:rPr>
          <w:rFonts w:asciiTheme="majorEastAsia" w:eastAsiaTheme="majorEastAsia" w:hAnsiTheme="majorEastAsia" w:cstheme="majorEastAsia" w:hint="eastAsia"/>
          <w:color w:val="333333"/>
          <w:kern w:val="0"/>
          <w:sz w:val="32"/>
          <w:szCs w:val="32"/>
          <w:shd w:val="clear" w:color="auto" w:fill="FFFFFF"/>
          <w:lang w:bidi="ar"/>
        </w:rPr>
        <w:t>为进一步加强我单位预算资金的管理，提高资金使用效益和效率，</w:t>
      </w:r>
      <w:r>
        <w:rPr>
          <w:rFonts w:asciiTheme="majorEastAsia" w:eastAsiaTheme="majorEastAsia" w:hAnsiTheme="majorEastAsia" w:cstheme="majorEastAsia" w:hint="eastAsia"/>
          <w:color w:val="000000"/>
          <w:kern w:val="0"/>
          <w:sz w:val="32"/>
          <w:szCs w:val="32"/>
          <w:shd w:val="clear" w:color="auto" w:fill="FFFFFF"/>
          <w:lang w:bidi="ar"/>
        </w:rPr>
        <w:t>提升预算绩效管理水平，根据中共中央国务院《关于全面实施预算绩效管理的意见》我单位对202</w:t>
      </w:r>
      <w:r w:rsidR="00072396">
        <w:rPr>
          <w:rFonts w:asciiTheme="majorEastAsia" w:eastAsiaTheme="majorEastAsia" w:hAnsiTheme="majorEastAsia" w:cstheme="majorEastAsia"/>
          <w:color w:val="000000"/>
          <w:kern w:val="0"/>
          <w:sz w:val="32"/>
          <w:szCs w:val="32"/>
          <w:shd w:val="clear" w:color="auto" w:fill="FFFFFF"/>
          <w:lang w:bidi="ar"/>
        </w:rPr>
        <w:t>3</w:t>
      </w:r>
      <w:r>
        <w:rPr>
          <w:rFonts w:asciiTheme="majorEastAsia" w:eastAsiaTheme="majorEastAsia" w:hAnsiTheme="majorEastAsia" w:cstheme="majorEastAsia" w:hint="eastAsia"/>
          <w:color w:val="000000"/>
          <w:kern w:val="0"/>
          <w:sz w:val="32"/>
          <w:szCs w:val="32"/>
          <w:shd w:val="clear" w:color="auto" w:fill="FFFFFF"/>
          <w:lang w:bidi="ar"/>
        </w:rPr>
        <w:t>年预算资金项目实施绩效运行监控，通过收集、核实相关绩效信息，对相关监控指标进行汇总分析，形成项目资金绩效运行监控报告，具体情况如下：</w:t>
      </w:r>
    </w:p>
    <w:p w:rsidR="006C0D62" w:rsidRDefault="006C0D62" w:rsidP="006C0D62">
      <w:pPr>
        <w:widowControl/>
        <w:shd w:val="clear" w:color="auto" w:fill="FFFFFF"/>
        <w:spacing w:beforeAutospacing="1" w:afterAutospacing="1" w:line="560" w:lineRule="atLeast"/>
        <w:ind w:firstLine="640"/>
        <w:rPr>
          <w:rFonts w:asciiTheme="majorEastAsia" w:eastAsiaTheme="majorEastAsia" w:hAnsiTheme="majorEastAsia" w:cstheme="majorEastAsia"/>
          <w:b/>
          <w:sz w:val="32"/>
          <w:szCs w:val="32"/>
        </w:rPr>
      </w:pPr>
      <w:r>
        <w:rPr>
          <w:rFonts w:asciiTheme="majorEastAsia" w:eastAsiaTheme="majorEastAsia" w:hAnsiTheme="majorEastAsia" w:cstheme="majorEastAsia" w:hint="eastAsia"/>
          <w:b/>
          <w:sz w:val="32"/>
          <w:szCs w:val="32"/>
        </w:rPr>
        <w:t>一、部门整体概况</w:t>
      </w:r>
    </w:p>
    <w:p w:rsidR="006C0D62" w:rsidRDefault="006C0D62" w:rsidP="006C0D62">
      <w:pPr>
        <w:ind w:firstLineChars="200" w:firstLine="640"/>
        <w:rPr>
          <w:rFonts w:asciiTheme="majorEastAsia" w:eastAsiaTheme="majorEastAsia" w:hAnsiTheme="majorEastAsia" w:cstheme="majorEastAsia"/>
          <w:bCs/>
          <w:color w:val="FF0000"/>
          <w:sz w:val="32"/>
          <w:szCs w:val="32"/>
        </w:rPr>
      </w:pPr>
      <w:r>
        <w:rPr>
          <w:rFonts w:asciiTheme="majorEastAsia" w:eastAsiaTheme="majorEastAsia" w:hAnsiTheme="majorEastAsia" w:cstheme="majorEastAsia" w:hint="eastAsia"/>
          <w:bCs/>
          <w:sz w:val="32"/>
          <w:szCs w:val="32"/>
        </w:rPr>
        <w:t>丰润区农业农村局202</w:t>
      </w:r>
      <w:r w:rsidR="00FD7179">
        <w:rPr>
          <w:rFonts w:asciiTheme="majorEastAsia" w:eastAsiaTheme="majorEastAsia" w:hAnsiTheme="majorEastAsia" w:cstheme="majorEastAsia"/>
          <w:bCs/>
          <w:sz w:val="32"/>
          <w:szCs w:val="32"/>
        </w:rPr>
        <w:t>3</w:t>
      </w:r>
      <w:r>
        <w:rPr>
          <w:rFonts w:asciiTheme="majorEastAsia" w:eastAsiaTheme="majorEastAsia" w:hAnsiTheme="majorEastAsia" w:cstheme="majorEastAsia" w:hint="eastAsia"/>
          <w:bCs/>
          <w:sz w:val="32"/>
          <w:szCs w:val="32"/>
        </w:rPr>
        <w:t>年度申请预算资</w:t>
      </w:r>
      <w:bookmarkStart w:id="0" w:name="_GoBack"/>
      <w:bookmarkEnd w:id="0"/>
      <w:r>
        <w:rPr>
          <w:rFonts w:asciiTheme="majorEastAsia" w:eastAsiaTheme="majorEastAsia" w:hAnsiTheme="majorEastAsia" w:cstheme="majorEastAsia" w:hint="eastAsia"/>
          <w:bCs/>
          <w:sz w:val="32"/>
          <w:szCs w:val="32"/>
        </w:rPr>
        <w:t>金</w:t>
      </w:r>
      <w:r w:rsidR="00FD7179">
        <w:rPr>
          <w:rFonts w:asciiTheme="majorEastAsia" w:eastAsiaTheme="majorEastAsia" w:hAnsiTheme="majorEastAsia" w:cstheme="majorEastAsia"/>
          <w:bCs/>
          <w:sz w:val="32"/>
          <w:szCs w:val="32"/>
        </w:rPr>
        <w:t>71073.43</w:t>
      </w:r>
      <w:r>
        <w:rPr>
          <w:rFonts w:asciiTheme="majorEastAsia" w:eastAsiaTheme="majorEastAsia" w:hAnsiTheme="majorEastAsia" w:cstheme="majorEastAsia" w:hint="eastAsia"/>
          <w:bCs/>
          <w:sz w:val="32"/>
          <w:szCs w:val="32"/>
        </w:rPr>
        <w:t>万元，实际支出</w:t>
      </w:r>
      <w:r w:rsidR="00FD7179">
        <w:rPr>
          <w:rFonts w:asciiTheme="majorEastAsia" w:eastAsiaTheme="majorEastAsia" w:hAnsiTheme="majorEastAsia" w:cstheme="majorEastAsia"/>
          <w:bCs/>
          <w:sz w:val="32"/>
          <w:szCs w:val="32"/>
        </w:rPr>
        <w:t>44924.27</w:t>
      </w:r>
      <w:r>
        <w:rPr>
          <w:rFonts w:asciiTheme="majorEastAsia" w:eastAsiaTheme="majorEastAsia" w:hAnsiTheme="majorEastAsia" w:cstheme="majorEastAsia" w:hint="eastAsia"/>
          <w:bCs/>
          <w:sz w:val="32"/>
          <w:szCs w:val="32"/>
        </w:rPr>
        <w:t>万元，</w:t>
      </w:r>
      <w:r w:rsidR="00FD7179">
        <w:rPr>
          <w:rFonts w:asciiTheme="majorEastAsia" w:eastAsiaTheme="majorEastAsia" w:hAnsiTheme="majorEastAsia" w:cstheme="majorEastAsia" w:hint="eastAsia"/>
          <w:bCs/>
          <w:sz w:val="32"/>
          <w:szCs w:val="32"/>
        </w:rPr>
        <w:t>实际</w:t>
      </w:r>
      <w:r>
        <w:rPr>
          <w:rFonts w:asciiTheme="majorEastAsia" w:eastAsiaTheme="majorEastAsia" w:hAnsiTheme="majorEastAsia" w:cstheme="majorEastAsia" w:hint="eastAsia"/>
          <w:bCs/>
          <w:sz w:val="32"/>
          <w:szCs w:val="32"/>
        </w:rPr>
        <w:t>预算执行率</w:t>
      </w:r>
      <w:r w:rsidR="00FD7179">
        <w:rPr>
          <w:rFonts w:asciiTheme="majorEastAsia" w:eastAsiaTheme="majorEastAsia" w:hAnsiTheme="majorEastAsia" w:cstheme="majorEastAsia"/>
          <w:bCs/>
          <w:sz w:val="32"/>
          <w:szCs w:val="32"/>
        </w:rPr>
        <w:t>63.21</w:t>
      </w:r>
      <w:r>
        <w:rPr>
          <w:rFonts w:asciiTheme="majorEastAsia" w:eastAsiaTheme="majorEastAsia" w:hAnsiTheme="majorEastAsia" w:cstheme="majorEastAsia" w:hint="eastAsia"/>
          <w:bCs/>
          <w:sz w:val="32"/>
          <w:szCs w:val="32"/>
        </w:rPr>
        <w:t>%。</w:t>
      </w:r>
    </w:p>
    <w:p w:rsidR="006C0D62" w:rsidRDefault="006C0D62" w:rsidP="006C0D62">
      <w:pPr>
        <w:numPr>
          <w:ilvl w:val="0"/>
          <w:numId w:val="1"/>
        </w:numPr>
        <w:ind w:firstLineChars="200" w:firstLine="643"/>
        <w:rPr>
          <w:rFonts w:asciiTheme="majorEastAsia" w:eastAsiaTheme="majorEastAsia" w:hAnsiTheme="majorEastAsia" w:cstheme="majorEastAsia"/>
          <w:b/>
          <w:color w:val="000000"/>
          <w:sz w:val="32"/>
          <w:szCs w:val="32"/>
        </w:rPr>
      </w:pPr>
      <w:r>
        <w:rPr>
          <w:rFonts w:asciiTheme="majorEastAsia" w:eastAsiaTheme="majorEastAsia" w:hAnsiTheme="majorEastAsia" w:cstheme="majorEastAsia" w:hint="eastAsia"/>
          <w:b/>
          <w:sz w:val="32"/>
          <w:szCs w:val="32"/>
        </w:rPr>
        <w:t>部门总体绩效目标和绩效指标设定情况</w:t>
      </w:r>
    </w:p>
    <w:p w:rsidR="006C0D62" w:rsidRDefault="006C0D62" w:rsidP="006C0D62">
      <w:pPr>
        <w:autoSpaceDE w:val="0"/>
        <w:autoSpaceDN w:val="0"/>
        <w:spacing w:line="600" w:lineRule="exact"/>
        <w:ind w:firstLineChars="200" w:firstLine="640"/>
        <w:rPr>
          <w:rFonts w:asciiTheme="majorEastAsia" w:eastAsiaTheme="majorEastAsia" w:hAnsiTheme="majorEastAsia" w:cstheme="majorEastAsia"/>
          <w:sz w:val="32"/>
          <w:szCs w:val="32"/>
        </w:rPr>
      </w:pPr>
      <w:r>
        <w:rPr>
          <w:rFonts w:asciiTheme="majorEastAsia" w:eastAsiaTheme="majorEastAsia" w:hAnsiTheme="majorEastAsia" w:cstheme="majorEastAsia" w:hint="eastAsia"/>
          <w:bCs/>
          <w:color w:val="000000"/>
          <w:kern w:val="0"/>
          <w:sz w:val="32"/>
          <w:szCs w:val="32"/>
          <w:shd w:val="clear" w:color="auto" w:fill="FFFFFF"/>
          <w:lang w:bidi="ar"/>
        </w:rPr>
        <w:t>本部门年初设定的部门整体绩效指标是</w:t>
      </w:r>
      <w:r>
        <w:rPr>
          <w:rFonts w:asciiTheme="majorEastAsia" w:eastAsiaTheme="majorEastAsia" w:hAnsiTheme="majorEastAsia" w:cstheme="majorEastAsia" w:hint="eastAsia"/>
          <w:b/>
          <w:color w:val="000000"/>
          <w:kern w:val="0"/>
          <w:sz w:val="32"/>
          <w:szCs w:val="32"/>
          <w:shd w:val="clear" w:color="auto" w:fill="FFFFFF"/>
          <w:lang w:bidi="ar"/>
        </w:rPr>
        <w:t>：</w:t>
      </w:r>
      <w:r>
        <w:rPr>
          <w:rFonts w:asciiTheme="majorEastAsia" w:eastAsiaTheme="majorEastAsia" w:hAnsiTheme="majorEastAsia" w:cstheme="majorEastAsia" w:hint="eastAsia"/>
          <w:color w:val="000000"/>
          <w:kern w:val="0"/>
          <w:sz w:val="32"/>
          <w:szCs w:val="32"/>
          <w:shd w:val="clear" w:color="auto" w:fill="FFFFFF"/>
          <w:lang w:bidi="ar"/>
        </w:rPr>
        <w:t>农业农村局为实现部门发展规划目标，在202</w:t>
      </w:r>
      <w:r w:rsidR="00FD7179">
        <w:rPr>
          <w:rFonts w:asciiTheme="majorEastAsia" w:eastAsiaTheme="majorEastAsia" w:hAnsiTheme="majorEastAsia" w:cstheme="majorEastAsia"/>
          <w:color w:val="000000"/>
          <w:kern w:val="0"/>
          <w:sz w:val="32"/>
          <w:szCs w:val="32"/>
          <w:shd w:val="clear" w:color="auto" w:fill="FFFFFF"/>
          <w:lang w:bidi="ar"/>
        </w:rPr>
        <w:t>3</w:t>
      </w:r>
      <w:r>
        <w:rPr>
          <w:rFonts w:asciiTheme="majorEastAsia" w:eastAsiaTheme="majorEastAsia" w:hAnsiTheme="majorEastAsia" w:cstheme="majorEastAsia" w:hint="eastAsia"/>
          <w:color w:val="000000"/>
          <w:kern w:val="0"/>
          <w:sz w:val="32"/>
          <w:szCs w:val="32"/>
          <w:shd w:val="clear" w:color="auto" w:fill="FFFFFF"/>
          <w:lang w:bidi="ar"/>
        </w:rPr>
        <w:t>年财政预算中合理规划资金，确保各项工作圆满完成。本部门人员的工资发放人数，发放率均达到指标，完成率100%。工资每月</w:t>
      </w:r>
      <w:r w:rsidR="00FD7179">
        <w:rPr>
          <w:rFonts w:asciiTheme="majorEastAsia" w:eastAsiaTheme="majorEastAsia" w:hAnsiTheme="majorEastAsia" w:cstheme="majorEastAsia"/>
          <w:color w:val="000000"/>
          <w:kern w:val="0"/>
          <w:sz w:val="32"/>
          <w:szCs w:val="32"/>
          <w:shd w:val="clear" w:color="auto" w:fill="FFFFFF"/>
          <w:lang w:bidi="ar"/>
        </w:rPr>
        <w:t>25</w:t>
      </w:r>
      <w:r>
        <w:rPr>
          <w:rFonts w:asciiTheme="majorEastAsia" w:eastAsiaTheme="majorEastAsia" w:hAnsiTheme="majorEastAsia" w:cstheme="majorEastAsia" w:hint="eastAsia"/>
          <w:color w:val="000000"/>
          <w:kern w:val="0"/>
          <w:sz w:val="32"/>
          <w:szCs w:val="32"/>
          <w:shd w:val="clear" w:color="auto" w:fill="FFFFFF"/>
          <w:lang w:bidi="ar"/>
        </w:rPr>
        <w:t>日前发放，维护了社会的平衡和谐，在群众满意度达到95%以上。</w:t>
      </w:r>
    </w:p>
    <w:p w:rsidR="006C0D62" w:rsidRDefault="006C0D62" w:rsidP="006C0D62">
      <w:pPr>
        <w:numPr>
          <w:ilvl w:val="0"/>
          <w:numId w:val="1"/>
        </w:numPr>
        <w:ind w:firstLineChars="200" w:firstLine="643"/>
        <w:rPr>
          <w:rFonts w:asciiTheme="majorEastAsia" w:eastAsiaTheme="majorEastAsia" w:hAnsiTheme="majorEastAsia" w:cstheme="majorEastAsia"/>
          <w:b/>
          <w:sz w:val="32"/>
          <w:szCs w:val="32"/>
        </w:rPr>
      </w:pPr>
      <w:r>
        <w:rPr>
          <w:rFonts w:asciiTheme="majorEastAsia" w:eastAsiaTheme="majorEastAsia" w:hAnsiTheme="majorEastAsia" w:cstheme="majorEastAsia" w:hint="eastAsia"/>
          <w:b/>
          <w:sz w:val="32"/>
          <w:szCs w:val="32"/>
        </w:rPr>
        <w:t>绩效评价组织情况</w:t>
      </w:r>
    </w:p>
    <w:p w:rsidR="006C0D62" w:rsidRDefault="006C0D62" w:rsidP="006C0D62">
      <w:pPr>
        <w:widowControl/>
        <w:shd w:val="clear" w:color="auto" w:fill="FFFFFF"/>
        <w:spacing w:beforeAutospacing="1" w:afterAutospacing="1"/>
        <w:ind w:firstLine="640"/>
        <w:rPr>
          <w:rFonts w:asciiTheme="majorEastAsia" w:eastAsiaTheme="majorEastAsia" w:hAnsiTheme="majorEastAsia" w:cstheme="majorEastAsia"/>
          <w:color w:val="000000"/>
          <w:kern w:val="0"/>
          <w:sz w:val="32"/>
          <w:szCs w:val="32"/>
          <w:shd w:val="clear" w:color="auto" w:fill="FFFFFF"/>
          <w:lang w:bidi="ar"/>
        </w:rPr>
      </w:pPr>
      <w:r>
        <w:rPr>
          <w:rFonts w:asciiTheme="majorEastAsia" w:eastAsiaTheme="majorEastAsia" w:hAnsiTheme="majorEastAsia" w:cstheme="majorEastAsia" w:hint="eastAsia"/>
          <w:color w:val="000000"/>
          <w:kern w:val="0"/>
          <w:sz w:val="32"/>
          <w:szCs w:val="32"/>
          <w:shd w:val="clear" w:color="auto" w:fill="FFFFFF"/>
          <w:lang w:bidi="ar"/>
        </w:rPr>
        <w:lastRenderedPageBreak/>
        <w:t>本次绩效评价项目</w:t>
      </w:r>
      <w:r w:rsidR="00FD7179">
        <w:rPr>
          <w:rFonts w:asciiTheme="majorEastAsia" w:eastAsiaTheme="majorEastAsia" w:hAnsiTheme="majorEastAsia" w:cstheme="majorEastAsia"/>
          <w:color w:val="000000"/>
          <w:kern w:val="0"/>
          <w:sz w:val="32"/>
          <w:szCs w:val="32"/>
          <w:shd w:val="clear" w:color="auto" w:fill="FFFFFF"/>
          <w:lang w:bidi="ar"/>
        </w:rPr>
        <w:t>131</w:t>
      </w:r>
      <w:r>
        <w:rPr>
          <w:rFonts w:asciiTheme="majorEastAsia" w:eastAsiaTheme="majorEastAsia" w:hAnsiTheme="majorEastAsia" w:cstheme="majorEastAsia" w:hint="eastAsia"/>
          <w:color w:val="000000"/>
          <w:kern w:val="0"/>
          <w:sz w:val="32"/>
          <w:szCs w:val="32"/>
          <w:shd w:val="clear" w:color="auto" w:fill="FFFFFF"/>
          <w:lang w:bidi="ar"/>
        </w:rPr>
        <w:t>个，占部门项目总数的100%，涉及金额</w:t>
      </w:r>
      <w:r w:rsidR="00FD7179">
        <w:rPr>
          <w:rFonts w:asciiTheme="majorEastAsia" w:eastAsiaTheme="majorEastAsia" w:hAnsiTheme="majorEastAsia" w:cstheme="majorEastAsia"/>
          <w:color w:val="000000"/>
          <w:kern w:val="0"/>
          <w:sz w:val="32"/>
          <w:szCs w:val="32"/>
          <w:shd w:val="clear" w:color="auto" w:fill="FFFFFF"/>
          <w:lang w:bidi="ar"/>
        </w:rPr>
        <w:t>63159.96</w:t>
      </w:r>
      <w:r w:rsidR="00FD7179">
        <w:rPr>
          <w:rFonts w:asciiTheme="majorEastAsia" w:eastAsiaTheme="majorEastAsia" w:hAnsiTheme="majorEastAsia" w:cstheme="majorEastAsia" w:hint="eastAsia"/>
          <w:color w:val="000000"/>
          <w:kern w:val="0"/>
          <w:sz w:val="32"/>
          <w:szCs w:val="32"/>
          <w:shd w:val="clear" w:color="auto" w:fill="FFFFFF"/>
          <w:lang w:bidi="ar"/>
        </w:rPr>
        <w:t>万</w:t>
      </w:r>
      <w:r>
        <w:rPr>
          <w:rFonts w:asciiTheme="majorEastAsia" w:eastAsiaTheme="majorEastAsia" w:hAnsiTheme="majorEastAsia" w:cstheme="majorEastAsia" w:hint="eastAsia"/>
          <w:color w:val="000000"/>
          <w:kern w:val="0"/>
          <w:sz w:val="32"/>
          <w:szCs w:val="32"/>
          <w:shd w:val="clear" w:color="auto" w:fill="FFFFFF"/>
          <w:lang w:bidi="ar"/>
        </w:rPr>
        <w:t>元。采取成立本部门绩效自评工作组的形式，本着客观、公正、公开的原则开展自评工作，所有项目的绩效自评均设计了合理、明晰、可考核的、关键性产出指标和效果指标。自评结果真实可靠。</w:t>
      </w:r>
    </w:p>
    <w:p w:rsidR="006C0D62" w:rsidRDefault="006C0D62" w:rsidP="006C0D62">
      <w:pPr>
        <w:widowControl/>
        <w:shd w:val="clear" w:color="auto" w:fill="FFFFFF"/>
        <w:spacing w:beforeAutospacing="1" w:afterAutospacing="1"/>
        <w:ind w:firstLine="640"/>
        <w:rPr>
          <w:rFonts w:asciiTheme="majorEastAsia" w:eastAsiaTheme="majorEastAsia" w:hAnsiTheme="majorEastAsia" w:cstheme="majorEastAsia"/>
          <w:color w:val="000000"/>
          <w:sz w:val="32"/>
          <w:szCs w:val="32"/>
        </w:rPr>
      </w:pPr>
      <w:r>
        <w:rPr>
          <w:rFonts w:asciiTheme="majorEastAsia" w:eastAsiaTheme="majorEastAsia" w:hAnsiTheme="majorEastAsia" w:cstheme="majorEastAsia" w:hint="eastAsia"/>
          <w:b/>
          <w:color w:val="000000"/>
          <w:kern w:val="0"/>
          <w:sz w:val="32"/>
          <w:szCs w:val="32"/>
          <w:shd w:val="clear" w:color="auto" w:fill="FFFFFF"/>
          <w:lang w:bidi="ar"/>
        </w:rPr>
        <w:t>四、绩效实现情况分析</w:t>
      </w:r>
    </w:p>
    <w:p w:rsidR="006C0D62" w:rsidRDefault="006C0D62" w:rsidP="006C0D62">
      <w:pPr>
        <w:widowControl/>
        <w:shd w:val="clear" w:color="auto" w:fill="FFFFFF"/>
        <w:spacing w:beforeAutospacing="1" w:afterAutospacing="1"/>
        <w:ind w:firstLine="640"/>
        <w:rPr>
          <w:rFonts w:asciiTheme="majorEastAsia" w:eastAsiaTheme="majorEastAsia" w:hAnsiTheme="majorEastAsia" w:cstheme="majorEastAsia"/>
          <w:color w:val="000000"/>
          <w:sz w:val="32"/>
          <w:szCs w:val="32"/>
        </w:rPr>
      </w:pPr>
      <w:r>
        <w:rPr>
          <w:rFonts w:asciiTheme="majorEastAsia" w:eastAsiaTheme="majorEastAsia" w:hAnsiTheme="majorEastAsia" w:cstheme="majorEastAsia" w:hint="eastAsia"/>
          <w:color w:val="000000"/>
          <w:kern w:val="0"/>
          <w:sz w:val="32"/>
          <w:szCs w:val="32"/>
          <w:shd w:val="clear" w:color="auto" w:fill="FFFFFF"/>
          <w:lang w:bidi="ar"/>
        </w:rPr>
        <w:t>202</w:t>
      </w:r>
      <w:r w:rsidR="00FD7179">
        <w:rPr>
          <w:rFonts w:asciiTheme="majorEastAsia" w:eastAsiaTheme="majorEastAsia" w:hAnsiTheme="majorEastAsia" w:cstheme="majorEastAsia"/>
          <w:color w:val="000000"/>
          <w:kern w:val="0"/>
          <w:sz w:val="32"/>
          <w:szCs w:val="32"/>
          <w:shd w:val="clear" w:color="auto" w:fill="FFFFFF"/>
          <w:lang w:bidi="ar"/>
        </w:rPr>
        <w:t>3</w:t>
      </w:r>
      <w:r>
        <w:rPr>
          <w:rFonts w:asciiTheme="majorEastAsia" w:eastAsiaTheme="majorEastAsia" w:hAnsiTheme="majorEastAsia" w:cstheme="majorEastAsia" w:hint="eastAsia"/>
          <w:color w:val="000000"/>
          <w:kern w:val="0"/>
          <w:sz w:val="32"/>
          <w:szCs w:val="32"/>
          <w:shd w:val="clear" w:color="auto" w:fill="FFFFFF"/>
          <w:lang w:bidi="ar"/>
        </w:rPr>
        <w:t>年我单位预算绩效运行总体较好，专项经费按项目进行明细核算，做到了专款专用但在监控过程中也发现一些问题：一是个别项目开展进度缓慢；二是部分项目资金拨付不及时。针对上述问题，我单位采取了整改措施，具体如下：</w:t>
      </w:r>
    </w:p>
    <w:p w:rsidR="006C0D62" w:rsidRDefault="006C0D62" w:rsidP="006C0D62">
      <w:pPr>
        <w:widowControl/>
        <w:shd w:val="clear" w:color="auto" w:fill="FFFFFF"/>
        <w:spacing w:beforeAutospacing="1" w:afterAutospacing="1"/>
        <w:ind w:firstLine="640"/>
        <w:rPr>
          <w:rFonts w:asciiTheme="majorEastAsia" w:eastAsiaTheme="majorEastAsia" w:hAnsiTheme="majorEastAsia" w:cstheme="majorEastAsia"/>
          <w:color w:val="000000"/>
          <w:sz w:val="32"/>
          <w:szCs w:val="32"/>
        </w:rPr>
      </w:pPr>
      <w:r>
        <w:rPr>
          <w:rFonts w:asciiTheme="majorEastAsia" w:eastAsiaTheme="majorEastAsia" w:hAnsiTheme="majorEastAsia" w:cstheme="majorEastAsia" w:hint="eastAsia"/>
          <w:color w:val="000000"/>
          <w:kern w:val="0"/>
          <w:sz w:val="32"/>
          <w:szCs w:val="32"/>
          <w:shd w:val="clear" w:color="auto" w:fill="FFFFFF"/>
          <w:lang w:bidi="ar"/>
        </w:rPr>
        <w:t>一是强化项目单位对资金绩效实现情况的责任约束，对专项资金偏离预算绩效目标的支出，及时采取有效措施予以纠正。</w:t>
      </w:r>
    </w:p>
    <w:p w:rsidR="006C0D62" w:rsidRDefault="006C0D62" w:rsidP="006C0D62">
      <w:pPr>
        <w:widowControl/>
        <w:shd w:val="clear" w:color="auto" w:fill="FFFFFF"/>
        <w:spacing w:beforeAutospacing="1" w:afterAutospacing="1"/>
        <w:ind w:firstLine="640"/>
        <w:rPr>
          <w:rFonts w:asciiTheme="majorEastAsia" w:eastAsiaTheme="majorEastAsia" w:hAnsiTheme="majorEastAsia" w:cstheme="majorEastAsia"/>
          <w:color w:val="000000"/>
          <w:kern w:val="0"/>
          <w:sz w:val="32"/>
          <w:szCs w:val="32"/>
          <w:shd w:val="clear" w:color="auto" w:fill="FFFFFF"/>
          <w:lang w:bidi="ar"/>
        </w:rPr>
      </w:pPr>
      <w:r>
        <w:rPr>
          <w:rFonts w:asciiTheme="majorEastAsia" w:eastAsiaTheme="majorEastAsia" w:hAnsiTheme="majorEastAsia" w:cstheme="majorEastAsia" w:hint="eastAsia"/>
          <w:color w:val="000000"/>
          <w:kern w:val="0"/>
          <w:sz w:val="32"/>
          <w:szCs w:val="32"/>
          <w:shd w:val="clear" w:color="auto" w:fill="FFFFFF"/>
          <w:lang w:bidi="ar"/>
        </w:rPr>
        <w:t>二是加强资金使用效益跟踪“回头看”，针对资金绩效运行状况，及时预控，查找资金使用和管理过程中的薄弱环节，提出纠偏措施。</w:t>
      </w:r>
    </w:p>
    <w:p w:rsidR="006C0D62" w:rsidRDefault="006C0D62" w:rsidP="006C0D62">
      <w:pPr>
        <w:widowControl/>
        <w:shd w:val="clear" w:color="auto" w:fill="FFFFFF"/>
        <w:spacing w:beforeAutospacing="1" w:afterAutospacing="1"/>
        <w:ind w:firstLine="640"/>
        <w:rPr>
          <w:rFonts w:asciiTheme="majorEastAsia" w:eastAsiaTheme="majorEastAsia" w:hAnsiTheme="majorEastAsia" w:cstheme="majorEastAsia"/>
          <w:color w:val="000000"/>
          <w:kern w:val="0"/>
          <w:sz w:val="32"/>
          <w:szCs w:val="32"/>
          <w:shd w:val="clear" w:color="auto" w:fill="FFFFFF"/>
          <w:lang w:bidi="ar"/>
        </w:rPr>
      </w:pPr>
      <w:r>
        <w:rPr>
          <w:rFonts w:asciiTheme="majorEastAsia" w:eastAsiaTheme="majorEastAsia" w:hAnsiTheme="majorEastAsia" w:cstheme="majorEastAsia" w:hint="eastAsia"/>
          <w:color w:val="000000"/>
          <w:kern w:val="0"/>
          <w:sz w:val="32"/>
          <w:szCs w:val="32"/>
          <w:shd w:val="clear" w:color="auto" w:fill="FFFFFF"/>
          <w:lang w:bidi="ar"/>
        </w:rPr>
        <w:t>三本年度项目已全部完成但资金尚未拨付的项目，积极推进资金的拨付过度。</w:t>
      </w:r>
    </w:p>
    <w:p w:rsidR="006C0D62" w:rsidRDefault="006C0D62" w:rsidP="006C0D62">
      <w:pPr>
        <w:widowControl/>
        <w:shd w:val="clear" w:color="auto" w:fill="FFFFFF"/>
        <w:spacing w:beforeAutospacing="1" w:afterAutospacing="1"/>
        <w:ind w:firstLine="640"/>
        <w:rPr>
          <w:rFonts w:asciiTheme="majorEastAsia" w:eastAsiaTheme="majorEastAsia" w:hAnsiTheme="majorEastAsia" w:cstheme="majorEastAsia"/>
          <w:color w:val="000000"/>
          <w:sz w:val="32"/>
          <w:szCs w:val="32"/>
        </w:rPr>
      </w:pPr>
      <w:r>
        <w:rPr>
          <w:rFonts w:asciiTheme="majorEastAsia" w:eastAsiaTheme="majorEastAsia" w:hAnsiTheme="majorEastAsia" w:cstheme="majorEastAsia" w:hint="eastAsia"/>
          <w:color w:val="000000"/>
          <w:kern w:val="0"/>
          <w:sz w:val="32"/>
          <w:szCs w:val="32"/>
          <w:shd w:val="clear" w:color="auto" w:fill="FFFFFF"/>
          <w:lang w:bidi="ar"/>
        </w:rPr>
        <w:lastRenderedPageBreak/>
        <w:t>四是推进本年度尚未开展的预算项目进程，加快资金拨付进度，确保后续绩效目标的有效实现。</w:t>
      </w:r>
    </w:p>
    <w:p w:rsidR="006C0D62" w:rsidRDefault="006C0D62" w:rsidP="006C0D62">
      <w:pPr>
        <w:widowControl/>
        <w:shd w:val="clear" w:color="auto" w:fill="FFFFFF"/>
        <w:spacing w:beforeAutospacing="1" w:afterAutospacing="1"/>
        <w:rPr>
          <w:rFonts w:asciiTheme="majorEastAsia" w:eastAsiaTheme="majorEastAsia" w:hAnsiTheme="majorEastAsia" w:cstheme="majorEastAsia"/>
          <w:color w:val="000000"/>
          <w:sz w:val="32"/>
          <w:szCs w:val="32"/>
        </w:rPr>
      </w:pPr>
      <w:r>
        <w:rPr>
          <w:rFonts w:asciiTheme="majorEastAsia" w:eastAsiaTheme="majorEastAsia" w:hAnsiTheme="majorEastAsia" w:cstheme="majorEastAsia" w:hint="eastAsia"/>
          <w:b/>
          <w:color w:val="000000"/>
          <w:kern w:val="0"/>
          <w:sz w:val="32"/>
          <w:szCs w:val="32"/>
          <w:shd w:val="clear" w:color="auto" w:fill="FFFFFF"/>
          <w:lang w:bidi="ar"/>
        </w:rPr>
        <w:t>五、存在的问题和建议</w:t>
      </w:r>
    </w:p>
    <w:p w:rsidR="006C0D62" w:rsidRDefault="006C0D62" w:rsidP="006C0D62">
      <w:pPr>
        <w:widowControl/>
        <w:shd w:val="clear" w:color="auto" w:fill="FFFFFF"/>
        <w:spacing w:beforeAutospacing="1" w:afterAutospacing="1"/>
        <w:ind w:firstLine="640"/>
        <w:rPr>
          <w:rFonts w:asciiTheme="majorEastAsia" w:eastAsiaTheme="majorEastAsia" w:hAnsiTheme="majorEastAsia" w:cstheme="majorEastAsia"/>
          <w:color w:val="000000"/>
          <w:sz w:val="32"/>
          <w:szCs w:val="32"/>
        </w:rPr>
      </w:pPr>
      <w:r>
        <w:rPr>
          <w:rFonts w:asciiTheme="majorEastAsia" w:eastAsiaTheme="majorEastAsia" w:hAnsiTheme="majorEastAsia" w:cstheme="majorEastAsia" w:hint="eastAsia"/>
          <w:color w:val="000000"/>
          <w:kern w:val="0"/>
          <w:sz w:val="32"/>
          <w:szCs w:val="32"/>
          <w:shd w:val="clear" w:color="auto" w:fill="FFFFFF"/>
          <w:lang w:bidi="ar"/>
        </w:rPr>
        <w:t>一是对于绩效目标执行正常项目，下年度继续按预定目标执行，加强监控，缩短项目周期，在保证项目质量的前提下，做到提前完成年度绩效目标；对执行偏差的项目，按照计划及时申请资金支付。</w:t>
      </w:r>
    </w:p>
    <w:p w:rsidR="006C0D62" w:rsidRDefault="006C0D62" w:rsidP="006C0D62">
      <w:pPr>
        <w:widowControl/>
        <w:shd w:val="clear" w:color="auto" w:fill="FFFFFF"/>
        <w:spacing w:beforeAutospacing="1" w:afterAutospacing="1"/>
        <w:ind w:firstLine="640"/>
        <w:rPr>
          <w:rFonts w:asciiTheme="majorEastAsia" w:eastAsiaTheme="majorEastAsia" w:hAnsiTheme="majorEastAsia" w:cstheme="majorEastAsia"/>
          <w:color w:val="000000"/>
          <w:sz w:val="32"/>
          <w:szCs w:val="32"/>
        </w:rPr>
      </w:pPr>
      <w:r>
        <w:rPr>
          <w:rFonts w:asciiTheme="majorEastAsia" w:eastAsiaTheme="majorEastAsia" w:hAnsiTheme="majorEastAsia" w:cstheme="majorEastAsia" w:hint="eastAsia"/>
          <w:color w:val="000000"/>
          <w:kern w:val="0"/>
          <w:sz w:val="32"/>
          <w:szCs w:val="32"/>
          <w:shd w:val="clear" w:color="auto" w:fill="FFFFFF"/>
          <w:lang w:bidi="ar"/>
        </w:rPr>
        <w:t>二是加强日常监控工作，相关科室配合，监控项目资金是否在规定的范围内使用，开支是否合理，是否依法进行财务管理和会计核算，监控预算资金拨付情况、实际支出情况等；保证顺利完成项目和绩效目标。</w:t>
      </w:r>
    </w:p>
    <w:p w:rsidR="006C0D62" w:rsidRDefault="006C0D62" w:rsidP="006C0D62">
      <w:pPr>
        <w:widowControl/>
        <w:shd w:val="clear" w:color="auto" w:fill="FFFFFF"/>
        <w:spacing w:beforeAutospacing="1" w:afterAutospacing="1"/>
        <w:ind w:firstLine="640"/>
        <w:rPr>
          <w:rFonts w:ascii="仿宋" w:eastAsia="仿宋" w:hAnsi="仿宋" w:cs="仿宋"/>
          <w:color w:val="000000"/>
          <w:kern w:val="0"/>
          <w:sz w:val="32"/>
          <w:szCs w:val="32"/>
          <w:shd w:val="clear" w:color="auto" w:fill="FFFFFF"/>
          <w:lang w:bidi="ar"/>
        </w:rPr>
      </w:pPr>
    </w:p>
    <w:p w:rsidR="006C0D62" w:rsidRDefault="006C0D62" w:rsidP="006C0D62">
      <w:pPr>
        <w:rPr>
          <w:rFonts w:ascii="Times New Roman" w:hAnsi="Times New Roman" w:cs="Times New Roman"/>
          <w:bCs/>
        </w:rPr>
      </w:pPr>
    </w:p>
    <w:p w:rsidR="006C0D62" w:rsidRDefault="006C0D62" w:rsidP="006C0D62">
      <w:pPr>
        <w:ind w:firstLineChars="200" w:firstLine="643"/>
        <w:rPr>
          <w:rFonts w:ascii="Times New Roman" w:eastAsia="黑体" w:hAnsi="Times New Roman" w:cs="Times New Roman"/>
          <w:b/>
          <w:sz w:val="32"/>
          <w:szCs w:val="32"/>
        </w:rPr>
      </w:pPr>
    </w:p>
    <w:sectPr w:rsidR="006C0D62">
      <w:pgSz w:w="11906" w:h="16838"/>
      <w:pgMar w:top="2098" w:right="1588" w:bottom="1588" w:left="158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B8ABD58"/>
    <w:multiLevelType w:val="singleLevel"/>
    <w:tmpl w:val="FB8ABD58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MxMmRjYjk2NzFmZTM5M2EzYjFlZTRiYTk3YWJlZTgifQ=="/>
  </w:docVars>
  <w:rsids>
    <w:rsidRoot w:val="0096493D"/>
    <w:rsid w:val="00005328"/>
    <w:rsid w:val="00010B23"/>
    <w:rsid w:val="00072396"/>
    <w:rsid w:val="00075FA4"/>
    <w:rsid w:val="0008093C"/>
    <w:rsid w:val="000862E6"/>
    <w:rsid w:val="000A740A"/>
    <w:rsid w:val="000B10D7"/>
    <w:rsid w:val="000C049D"/>
    <w:rsid w:val="000E7104"/>
    <w:rsid w:val="000F2758"/>
    <w:rsid w:val="00107A98"/>
    <w:rsid w:val="00110F03"/>
    <w:rsid w:val="00116C9D"/>
    <w:rsid w:val="00121CE0"/>
    <w:rsid w:val="00126BA4"/>
    <w:rsid w:val="00132C4A"/>
    <w:rsid w:val="00140A89"/>
    <w:rsid w:val="001575F5"/>
    <w:rsid w:val="00164E16"/>
    <w:rsid w:val="00166CE3"/>
    <w:rsid w:val="00173201"/>
    <w:rsid w:val="001745FA"/>
    <w:rsid w:val="001A2672"/>
    <w:rsid w:val="001B25D4"/>
    <w:rsid w:val="001B5CBF"/>
    <w:rsid w:val="001B664B"/>
    <w:rsid w:val="001B6D40"/>
    <w:rsid w:val="001B789C"/>
    <w:rsid w:val="001D3218"/>
    <w:rsid w:val="001E4DE8"/>
    <w:rsid w:val="001E54BD"/>
    <w:rsid w:val="00200311"/>
    <w:rsid w:val="00200A43"/>
    <w:rsid w:val="00203E52"/>
    <w:rsid w:val="00212913"/>
    <w:rsid w:val="00222585"/>
    <w:rsid w:val="00230589"/>
    <w:rsid w:val="002319C7"/>
    <w:rsid w:val="0024508D"/>
    <w:rsid w:val="002464E9"/>
    <w:rsid w:val="002478E8"/>
    <w:rsid w:val="002541FD"/>
    <w:rsid w:val="002633F7"/>
    <w:rsid w:val="0027171A"/>
    <w:rsid w:val="00271D38"/>
    <w:rsid w:val="00280530"/>
    <w:rsid w:val="002812F8"/>
    <w:rsid w:val="00287961"/>
    <w:rsid w:val="002A0D21"/>
    <w:rsid w:val="002A1E42"/>
    <w:rsid w:val="002A288A"/>
    <w:rsid w:val="002B451B"/>
    <w:rsid w:val="002B4E63"/>
    <w:rsid w:val="002C3C04"/>
    <w:rsid w:val="002C6117"/>
    <w:rsid w:val="002C6B84"/>
    <w:rsid w:val="002E17B3"/>
    <w:rsid w:val="002E35C5"/>
    <w:rsid w:val="002F5533"/>
    <w:rsid w:val="00300417"/>
    <w:rsid w:val="003015F1"/>
    <w:rsid w:val="0030531D"/>
    <w:rsid w:val="003057BC"/>
    <w:rsid w:val="00325602"/>
    <w:rsid w:val="00327511"/>
    <w:rsid w:val="00337974"/>
    <w:rsid w:val="003446E0"/>
    <w:rsid w:val="00346699"/>
    <w:rsid w:val="003552A2"/>
    <w:rsid w:val="0036652D"/>
    <w:rsid w:val="00366F10"/>
    <w:rsid w:val="00384029"/>
    <w:rsid w:val="0038556F"/>
    <w:rsid w:val="00387278"/>
    <w:rsid w:val="003A7E16"/>
    <w:rsid w:val="003C477D"/>
    <w:rsid w:val="003D0975"/>
    <w:rsid w:val="003F17CD"/>
    <w:rsid w:val="003F7251"/>
    <w:rsid w:val="00406567"/>
    <w:rsid w:val="004116D1"/>
    <w:rsid w:val="00414EC2"/>
    <w:rsid w:val="00417732"/>
    <w:rsid w:val="00424B31"/>
    <w:rsid w:val="00436413"/>
    <w:rsid w:val="00436708"/>
    <w:rsid w:val="00451D8B"/>
    <w:rsid w:val="00474EFA"/>
    <w:rsid w:val="0047729E"/>
    <w:rsid w:val="00480A62"/>
    <w:rsid w:val="004A59A6"/>
    <w:rsid w:val="004A768C"/>
    <w:rsid w:val="004B53BA"/>
    <w:rsid w:val="004B673C"/>
    <w:rsid w:val="004E10F6"/>
    <w:rsid w:val="004E2006"/>
    <w:rsid w:val="004F032F"/>
    <w:rsid w:val="004F206A"/>
    <w:rsid w:val="004F4B37"/>
    <w:rsid w:val="00502314"/>
    <w:rsid w:val="005265F1"/>
    <w:rsid w:val="0054486C"/>
    <w:rsid w:val="00552456"/>
    <w:rsid w:val="00554743"/>
    <w:rsid w:val="005663EF"/>
    <w:rsid w:val="00571418"/>
    <w:rsid w:val="0058244F"/>
    <w:rsid w:val="00591B54"/>
    <w:rsid w:val="005B2A6B"/>
    <w:rsid w:val="005C2D92"/>
    <w:rsid w:val="005E0261"/>
    <w:rsid w:val="005E054D"/>
    <w:rsid w:val="005F1383"/>
    <w:rsid w:val="005F30D6"/>
    <w:rsid w:val="005F77E7"/>
    <w:rsid w:val="00605FE4"/>
    <w:rsid w:val="00642933"/>
    <w:rsid w:val="00645CC4"/>
    <w:rsid w:val="00662591"/>
    <w:rsid w:val="00663FCE"/>
    <w:rsid w:val="00664E32"/>
    <w:rsid w:val="006772FC"/>
    <w:rsid w:val="00683D14"/>
    <w:rsid w:val="006B32FD"/>
    <w:rsid w:val="006B4C63"/>
    <w:rsid w:val="006C0D62"/>
    <w:rsid w:val="006C0DB9"/>
    <w:rsid w:val="006D0808"/>
    <w:rsid w:val="006D7962"/>
    <w:rsid w:val="006E2A46"/>
    <w:rsid w:val="006E6EA6"/>
    <w:rsid w:val="006F5C32"/>
    <w:rsid w:val="00707A15"/>
    <w:rsid w:val="00707F4F"/>
    <w:rsid w:val="007143E7"/>
    <w:rsid w:val="00714D4F"/>
    <w:rsid w:val="00715E46"/>
    <w:rsid w:val="00721985"/>
    <w:rsid w:val="007240A3"/>
    <w:rsid w:val="00732515"/>
    <w:rsid w:val="00732A47"/>
    <w:rsid w:val="00750ABB"/>
    <w:rsid w:val="00750DE7"/>
    <w:rsid w:val="00755AA3"/>
    <w:rsid w:val="00763E27"/>
    <w:rsid w:val="00772209"/>
    <w:rsid w:val="00790756"/>
    <w:rsid w:val="00796528"/>
    <w:rsid w:val="007A4ADC"/>
    <w:rsid w:val="007B4A7A"/>
    <w:rsid w:val="007C7290"/>
    <w:rsid w:val="007D0DAC"/>
    <w:rsid w:val="007D0DE9"/>
    <w:rsid w:val="007D479D"/>
    <w:rsid w:val="007F343B"/>
    <w:rsid w:val="00817274"/>
    <w:rsid w:val="00820D53"/>
    <w:rsid w:val="0082380C"/>
    <w:rsid w:val="008245DD"/>
    <w:rsid w:val="008516D5"/>
    <w:rsid w:val="00891075"/>
    <w:rsid w:val="00892AA3"/>
    <w:rsid w:val="00892DEC"/>
    <w:rsid w:val="008A523D"/>
    <w:rsid w:val="008A612B"/>
    <w:rsid w:val="008A6ED1"/>
    <w:rsid w:val="008B632A"/>
    <w:rsid w:val="008C3D07"/>
    <w:rsid w:val="008D26CD"/>
    <w:rsid w:val="008D3E40"/>
    <w:rsid w:val="008D5B31"/>
    <w:rsid w:val="008D7F1E"/>
    <w:rsid w:val="008F0494"/>
    <w:rsid w:val="008F0DB4"/>
    <w:rsid w:val="008F5E35"/>
    <w:rsid w:val="00905FEB"/>
    <w:rsid w:val="00922F47"/>
    <w:rsid w:val="00936261"/>
    <w:rsid w:val="00951AF6"/>
    <w:rsid w:val="00962D51"/>
    <w:rsid w:val="0096493D"/>
    <w:rsid w:val="00967B1D"/>
    <w:rsid w:val="00971E03"/>
    <w:rsid w:val="00983E22"/>
    <w:rsid w:val="00987590"/>
    <w:rsid w:val="009B4F7E"/>
    <w:rsid w:val="009D0FDC"/>
    <w:rsid w:val="009E7258"/>
    <w:rsid w:val="009E79D4"/>
    <w:rsid w:val="00A05212"/>
    <w:rsid w:val="00A116E8"/>
    <w:rsid w:val="00A15DFD"/>
    <w:rsid w:val="00A33401"/>
    <w:rsid w:val="00A561DC"/>
    <w:rsid w:val="00A62435"/>
    <w:rsid w:val="00A675D2"/>
    <w:rsid w:val="00A75973"/>
    <w:rsid w:val="00A849CC"/>
    <w:rsid w:val="00A91703"/>
    <w:rsid w:val="00AA1287"/>
    <w:rsid w:val="00AB19F5"/>
    <w:rsid w:val="00AB36F7"/>
    <w:rsid w:val="00AB66B4"/>
    <w:rsid w:val="00AC0762"/>
    <w:rsid w:val="00AE01FF"/>
    <w:rsid w:val="00AE5B06"/>
    <w:rsid w:val="00AE7C6C"/>
    <w:rsid w:val="00AF36F2"/>
    <w:rsid w:val="00AF7631"/>
    <w:rsid w:val="00B06FC9"/>
    <w:rsid w:val="00B10C63"/>
    <w:rsid w:val="00B16FA2"/>
    <w:rsid w:val="00B17405"/>
    <w:rsid w:val="00B23BE6"/>
    <w:rsid w:val="00B427F5"/>
    <w:rsid w:val="00B92159"/>
    <w:rsid w:val="00B96AA7"/>
    <w:rsid w:val="00BB4B7B"/>
    <w:rsid w:val="00BB53DC"/>
    <w:rsid w:val="00BD031B"/>
    <w:rsid w:val="00BD0897"/>
    <w:rsid w:val="00BD47B5"/>
    <w:rsid w:val="00BF3406"/>
    <w:rsid w:val="00BF4BD9"/>
    <w:rsid w:val="00C02BF7"/>
    <w:rsid w:val="00C06F32"/>
    <w:rsid w:val="00C2469C"/>
    <w:rsid w:val="00C2716C"/>
    <w:rsid w:val="00C33099"/>
    <w:rsid w:val="00C34FC7"/>
    <w:rsid w:val="00C37B3A"/>
    <w:rsid w:val="00C46A14"/>
    <w:rsid w:val="00C53F88"/>
    <w:rsid w:val="00C53F8F"/>
    <w:rsid w:val="00C639BF"/>
    <w:rsid w:val="00C65C11"/>
    <w:rsid w:val="00C71161"/>
    <w:rsid w:val="00C96B09"/>
    <w:rsid w:val="00CB68B9"/>
    <w:rsid w:val="00CC0354"/>
    <w:rsid w:val="00CC0871"/>
    <w:rsid w:val="00CD473F"/>
    <w:rsid w:val="00D0106E"/>
    <w:rsid w:val="00D11089"/>
    <w:rsid w:val="00D20515"/>
    <w:rsid w:val="00D24077"/>
    <w:rsid w:val="00D27FFE"/>
    <w:rsid w:val="00D30A65"/>
    <w:rsid w:val="00D45AED"/>
    <w:rsid w:val="00D5376D"/>
    <w:rsid w:val="00D57B08"/>
    <w:rsid w:val="00D846C4"/>
    <w:rsid w:val="00D87767"/>
    <w:rsid w:val="00D936E7"/>
    <w:rsid w:val="00DC584E"/>
    <w:rsid w:val="00DD1E85"/>
    <w:rsid w:val="00DD38AB"/>
    <w:rsid w:val="00DD6D93"/>
    <w:rsid w:val="00DE26B2"/>
    <w:rsid w:val="00DF240D"/>
    <w:rsid w:val="00E03DF9"/>
    <w:rsid w:val="00E10D5F"/>
    <w:rsid w:val="00E15156"/>
    <w:rsid w:val="00E235EF"/>
    <w:rsid w:val="00E26DC6"/>
    <w:rsid w:val="00E61311"/>
    <w:rsid w:val="00E71BB8"/>
    <w:rsid w:val="00E820CE"/>
    <w:rsid w:val="00E8697C"/>
    <w:rsid w:val="00E91EC5"/>
    <w:rsid w:val="00EB202F"/>
    <w:rsid w:val="00EC7103"/>
    <w:rsid w:val="00EE26ED"/>
    <w:rsid w:val="00EE5475"/>
    <w:rsid w:val="00EF1C74"/>
    <w:rsid w:val="00F03904"/>
    <w:rsid w:val="00F071C2"/>
    <w:rsid w:val="00F147B0"/>
    <w:rsid w:val="00F147CF"/>
    <w:rsid w:val="00F22399"/>
    <w:rsid w:val="00F32DBB"/>
    <w:rsid w:val="00F347C6"/>
    <w:rsid w:val="00F52C51"/>
    <w:rsid w:val="00F537D1"/>
    <w:rsid w:val="00F72937"/>
    <w:rsid w:val="00F807BE"/>
    <w:rsid w:val="00F96EA6"/>
    <w:rsid w:val="00FD665A"/>
    <w:rsid w:val="00FD7179"/>
    <w:rsid w:val="00FF6055"/>
    <w:rsid w:val="04F645DA"/>
    <w:rsid w:val="19133616"/>
    <w:rsid w:val="1BA42DE0"/>
    <w:rsid w:val="27F72136"/>
    <w:rsid w:val="37D4268E"/>
    <w:rsid w:val="3AE7058E"/>
    <w:rsid w:val="3D2E1997"/>
    <w:rsid w:val="4E01484C"/>
    <w:rsid w:val="53E029D7"/>
    <w:rsid w:val="58254FDF"/>
    <w:rsid w:val="598E3DDA"/>
    <w:rsid w:val="5DDD0E03"/>
    <w:rsid w:val="655869C7"/>
    <w:rsid w:val="7C9C0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67E3A56"/>
  <w15:docId w15:val="{D9D7FFF1-B498-4DBB-89B6-8E7464ED8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utoRedefine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4</Pages>
  <Words>183</Words>
  <Characters>1044</Characters>
  <Application>Microsoft Office Word</Application>
  <DocSecurity>0</DocSecurity>
  <Lines>8</Lines>
  <Paragraphs>2</Paragraphs>
  <ScaleCrop>false</ScaleCrop>
  <Company/>
  <LinksUpToDate>false</LinksUpToDate>
  <CharactersWithSpaces>1225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panbo</dc:creator>
  <cp:lastModifiedBy>Administrator</cp:lastModifiedBy>
  <cp:revision>7</cp:revision>
  <cp:lastPrinted>2021-03-05T01:04:00Z</cp:lastPrinted>
  <dcterms:created xsi:type="dcterms:W3CDTF">2020-08-27T08:17:00Z</dcterms:created>
  <dcterms:modified xsi:type="dcterms:W3CDTF">2024-03-06T01:24:00Z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32C0EA5FB0694A64B894C64B9F96EAC9</vt:lpwstr>
  </property>
</Properties>
</file>