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丰润区火石营镇人民政府</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丰润区火石营镇人民政府编制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pPr>
        <w:spacing w:before="0" w:after="0" w:line="240" w:lineRule="auto"/>
        <w:ind w:firstLine="0"/>
        <w:jc w:val="both"/>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1.财政所经费绩效目标表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2.村级转移支付绩效目标表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3.四术并发症费用绩效目标表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4.综合执法工作经费绩效目标表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5.2020年农村综改项目绩效目标表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6.2021年欠拨体制经费绩效目标表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7.2022年乡镇财政体制经费绩效目标表</w:t>
      </w:r>
      <w:r>
        <w:tab/>
      </w:r>
      <w:r>
        <w:fldChar w:fldCharType="begin"/>
      </w:r>
      <w:r>
        <w:instrText xml:space="preserve">PAGEREF _Toc_4_4_0000000010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8.大岭沟农村综改示范村项目绩效目标表</w:t>
      </w:r>
      <w:r>
        <w:tab/>
      </w:r>
      <w:r>
        <w:fldChar w:fldCharType="begin"/>
      </w:r>
      <w:r>
        <w:instrText xml:space="preserve">PAGEREF _Toc_4_4_0000000011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9.扶持村集体经济（白草坡东高庄）项目绩效目标表</w:t>
      </w:r>
      <w:r>
        <w:tab/>
      </w:r>
      <w:r>
        <w:fldChar w:fldCharType="begin"/>
      </w:r>
      <w:r>
        <w:instrText xml:space="preserve">PAGEREF _Toc_4_4_0000000012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10.火石营镇征兵工作经费绩效目标表</w:t>
      </w:r>
      <w:r>
        <w:tab/>
      </w:r>
      <w:r>
        <w:fldChar w:fldCharType="begin"/>
      </w:r>
      <w:r>
        <w:instrText xml:space="preserve">PAGEREF _Toc_4_4_0000000013 \h</w:instrText>
      </w:r>
      <w:r>
        <w:fldChar w:fldCharType="separate"/>
      </w:r>
      <w:r>
        <w:t>16</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宣传贯彻执行党的路线方针政策和党中央、上级党组织及本镇党员代表大会（党员大会）的决议讨论和决定本镇经济建设、政治建设、文化建设、社会建设、生态文明建设和党的建设以及全镇38个村人居环境、乡村振兴中的重大问题，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（一）基层党建</w:t>
      </w:r>
    </w:p>
    <w:p>
      <w:pPr>
        <w:pStyle w:val="9"/>
      </w:pPr>
      <w:r>
        <w:t>绩效目标：加强基层党领导班子建设，加强党组织建设和党员管理。</w:t>
      </w:r>
    </w:p>
    <w:p>
      <w:pPr>
        <w:pStyle w:val="9"/>
      </w:pPr>
      <w:r>
        <w:t>绩效指标：开展党员远程教育工作，发挥先进村示范带动作用，创建我镇特色占工作任务的比例大于等于90%。</w:t>
      </w:r>
    </w:p>
    <w:p>
      <w:pPr>
        <w:pStyle w:val="9"/>
      </w:pPr>
      <w:r>
        <w:t>（二）干部队伍管理和干部教育培训</w:t>
      </w:r>
    </w:p>
    <w:p>
      <w:pPr>
        <w:pStyle w:val="9"/>
      </w:pPr>
      <w:r>
        <w:t>绩效目标：加强全镇干部队伍管理，干部教育培训</w:t>
      </w:r>
    </w:p>
    <w:p>
      <w:pPr>
        <w:pStyle w:val="9"/>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9"/>
      </w:pPr>
      <w:r>
        <w:t>（三）宣传思想工作</w:t>
      </w:r>
    </w:p>
    <w:p>
      <w:pPr>
        <w:pStyle w:val="9"/>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9"/>
      </w:pPr>
      <w:r>
        <w:t>绩效指标：</w:t>
      </w:r>
      <w:r>
        <w:rPr>
          <w:rFonts w:hint="eastAsia"/>
          <w:lang w:eastAsia="zh-CN"/>
        </w:rPr>
        <w:t>开展社会主义核心价值观</w:t>
      </w:r>
      <w:r>
        <w:t>宣传教育、公益广告宣传、志愿服务等活动占工作任务的比例大于等于95%。</w:t>
      </w:r>
    </w:p>
    <w:p>
      <w:pPr>
        <w:pStyle w:val="9"/>
      </w:pPr>
      <w:r>
        <w:t>（四）案件查办</w:t>
      </w:r>
    </w:p>
    <w:p>
      <w:pPr>
        <w:pStyle w:val="9"/>
      </w:pPr>
      <w:r>
        <w:t>绩效目标：受理信访、举报，集中管理问题线索、组织协调案件查办，调查、审查违纪违法案件。</w:t>
      </w:r>
    </w:p>
    <w:p>
      <w:pPr>
        <w:pStyle w:val="9"/>
      </w:pPr>
      <w:r>
        <w:t>绩效指标：镇党政领导包联化解信访事项全年不少于5件，认真落实初信初访首接首办责任，力争初信初访化解占工作任务的比例大于等于100%。</w:t>
      </w:r>
    </w:p>
    <w:p>
      <w:pPr>
        <w:pStyle w:val="9"/>
      </w:pPr>
      <w:r>
        <w:t>（五）党风廉政建设</w:t>
      </w:r>
    </w:p>
    <w:p>
      <w:pPr>
        <w:pStyle w:val="9"/>
      </w:pPr>
      <w:r>
        <w:t>绩效目标：组织协调全镇</w:t>
      </w:r>
      <w:r>
        <w:rPr>
          <w:rFonts w:hint="eastAsia"/>
          <w:lang w:eastAsia="zh-CN"/>
        </w:rPr>
        <w:t>党风廉政</w:t>
      </w:r>
      <w:r>
        <w:t>建设，维护党纪国法尊严，坚决惩处腐败分子，有效遏制腐败现象。积极发挥职能作用，加强党风廉政建设，营造风清气正、干事创业的工作氛围。</w:t>
      </w:r>
    </w:p>
    <w:p>
      <w:pPr>
        <w:pStyle w:val="9"/>
      </w:pPr>
      <w:r>
        <w:t>绩效指标：实际开展教育活动次数占计划组织活动次数比重大于等于95%。</w:t>
      </w:r>
    </w:p>
    <w:p>
      <w:pPr>
        <w:pStyle w:val="9"/>
      </w:pPr>
      <w:r>
        <w:t>（六）推进新农村建设</w:t>
      </w:r>
    </w:p>
    <w:p>
      <w:pPr>
        <w:pStyle w:val="9"/>
      </w:pPr>
      <w:r>
        <w:t>绩效目标：按照统筹城乡发展要求，围绕农村改造15件实事，突出重点，因地制宜，开展农村面貌改造提升。按照分期分批推进的要求，每年选定一批重点村实施改造提升。</w:t>
      </w:r>
    </w:p>
    <w:p>
      <w:pPr>
        <w:pStyle w:val="9"/>
      </w:pPr>
      <w:r>
        <w:t>绩效指标：当年完成建设任务的重点村占全部重点村的比例大于等于95%。</w:t>
      </w:r>
    </w:p>
    <w:p>
      <w:pPr>
        <w:pStyle w:val="9"/>
      </w:pPr>
      <w:r>
        <w:t>（七）双拥优抚安置政策及管理</w:t>
      </w:r>
    </w:p>
    <w:p>
      <w:pPr>
        <w:pStyle w:val="9"/>
      </w:pPr>
      <w:r>
        <w:t>绩效目标：及时申报、拨付优抚对象的生活、住房、医疗等各项补贴，切实解决困难群众的实际困难。义务兵家庭优待工作全面落实。</w:t>
      </w:r>
    </w:p>
    <w:p>
      <w:pPr>
        <w:pStyle w:val="9"/>
      </w:pPr>
      <w:r>
        <w:t>绩效指标：优抚对象生活抚恤对付资金占应兑付额的比例大于等于95%。</w:t>
      </w:r>
    </w:p>
    <w:p>
      <w:pPr>
        <w:pStyle w:val="9"/>
      </w:pPr>
      <w:r>
        <w:t>（八）基层政权建设</w:t>
      </w:r>
    </w:p>
    <w:p>
      <w:pPr>
        <w:pStyle w:val="9"/>
      </w:pPr>
      <w:r>
        <w:t>绩效目标：组织指导村干部培训，建立健全基层群众自治组织，充分发挥村级组织的基层战斗堡垒作用，指导协助村集体开展各项工作，做好监督和考核工作。</w:t>
      </w:r>
    </w:p>
    <w:p>
      <w:pPr>
        <w:pStyle w:val="9"/>
      </w:pPr>
      <w:r>
        <w:t>绩效指标：指导38个村民主决策、民主管理、民主监督以及居务公开占工作任务的比例大于等于90%。</w:t>
      </w:r>
    </w:p>
    <w:p>
      <w:pPr>
        <w:pStyle w:val="9"/>
      </w:pPr>
      <w:r>
        <w:t>（九）卫计政务管理</w:t>
      </w:r>
    </w:p>
    <w:p>
      <w:pPr>
        <w:pStyle w:val="9"/>
      </w:pPr>
      <w:r>
        <w:t>绩效目标：保障卫生计生法律法规的落实，提升卫生计生工作规范化和法制化水平，监督政策落实，落实政务公开和业务宣传工作，加强卫生计生能力建设，计生服务达到满意。</w:t>
      </w:r>
    </w:p>
    <w:p>
      <w:pPr>
        <w:pStyle w:val="9"/>
      </w:pPr>
      <w:r>
        <w:t>绩效指标：开展卫生计生规划、统计、法制、政策研究、宣传教育占工作任务的比例大于等于90%。</w:t>
      </w:r>
    </w:p>
    <w:p>
      <w:pPr>
        <w:pStyle w:val="9"/>
      </w:pPr>
      <w:r>
        <w:t>（十）政务公开</w:t>
      </w:r>
    </w:p>
    <w:p>
      <w:pPr>
        <w:pStyle w:val="9"/>
      </w:pPr>
      <w:r>
        <w:t>绩效目标：指导和协调全镇政务公开，通过完成政务信息公开工作的指导监督工作，使政府信息公开业务队伍素质不断提高，反映全镇政务公开工作程度。</w:t>
      </w:r>
    </w:p>
    <w:p>
      <w:pPr>
        <w:pStyle w:val="9"/>
      </w:pPr>
      <w:r>
        <w:t>绩效指标：全镇政务公开数量占全年政务公开任务的比例大于等于95%。</w:t>
      </w:r>
    </w:p>
    <w:p>
      <w:pPr>
        <w:pStyle w:val="9"/>
      </w:pPr>
      <w:r>
        <w:t>（十一）综合业务</w:t>
      </w:r>
    </w:p>
    <w:p>
      <w:pPr>
        <w:pStyle w:val="9"/>
      </w:pPr>
      <w:r>
        <w:t>绩效目标：推进乡镇机关事务管理工作科学发展；提高管理、保障、服务水平。</w:t>
      </w:r>
    </w:p>
    <w:p>
      <w:pPr>
        <w:pStyle w:val="9"/>
      </w:pPr>
      <w:r>
        <w:t>绩效指标：全镇机关事务管理综合业务工作完成率大于等于95%。</w:t>
      </w:r>
    </w:p>
    <w:p>
      <w:pPr>
        <w:pStyle w:val="9"/>
      </w:pPr>
      <w:r>
        <w:t>（十二）应急管理</w:t>
      </w:r>
    </w:p>
    <w:p>
      <w:pPr>
        <w:pStyle w:val="9"/>
      </w:pPr>
      <w:r>
        <w:t>绩效目标：加强全镇值班工作，传达和督促落实镇领导指示。确保全镇应急工作顺利完成；各类突发事件得到及时妥善处置。</w:t>
      </w:r>
    </w:p>
    <w:p>
      <w:pPr>
        <w:pStyle w:val="9"/>
      </w:pPr>
      <w:r>
        <w:t>绩效指标：有效保证全镇日常应急值守和突发事件应对处置工作等，各项综合业务工作完成占工作任务的比例大于等于95%。</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2022年我镇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pPr>
        <w:pStyle w:val="10"/>
      </w:pPr>
    </w:p>
    <w:p>
      <w:pPr>
        <w:pStyle w:val="10"/>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10"/>
      </w:pPr>
      <w:r>
        <w:t>（二）加强支出管理。通过优化支出结构、编细编实预算、加快履行政府采购手续、尽快启动项目、及时支付资金、按规定及时下达资金等多种措施，确保支出进度达标。</w:t>
      </w:r>
    </w:p>
    <w:p>
      <w:pPr>
        <w:pStyle w:val="10"/>
      </w:pPr>
      <w:r>
        <w:t>（三）加强绩效运行监控。按要求开展绩效运行监控，发现问题及时采取措施，确保绩效目标如期保质实现。</w:t>
      </w:r>
    </w:p>
    <w:p>
      <w:pPr>
        <w:pStyle w:val="10"/>
      </w:pPr>
      <w:r>
        <w:t>（四）做好绩效自评。按要求开展部门预算绩效自评和重点评价工作，对评价中发现的问题及时整改，调整优化支出结构，提高财政资金使用效益。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（七）加强宣传培训调研等。加强人员培训，提高本部门职工业务素质；加强调研，提出优化财政资金配置、提高资金使用效益的</w:t>
      </w:r>
      <w:r>
        <w:rPr>
          <w:rFonts w:hint="eastAsia"/>
          <w:lang w:eastAsia="zh-CN"/>
        </w:rPr>
        <w:t>意见</w:t>
      </w:r>
      <w:r>
        <w:t>；加大宣传力度，强化预算绩效管理意识，促进预算绩效管理水平进一步提升。以提升组织力为重点，突出政治功能，把基层党组织建设成为宣传党的主张、贯彻党的决定、领导基层治理、团结动员群众的坚</w:t>
      </w:r>
      <w:bookmarkStart w:id="13" w:name="_GoBack"/>
      <w:bookmarkEnd w:id="13"/>
      <w:r>
        <w:t>强堡垒。加强村居环境建设。坚持“以人为本，全民参与，明确责任，严格考核”的原则，调动村委会广大群众的积极性，全面提高我镇环境卫生质量。</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1.财政所经费绩效目标表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rPr>
                <w:sz w:val="18"/>
                <w:szCs w:val="18"/>
              </w:rPr>
              <w:t>13020822P008CDB10017B</w:t>
            </w:r>
          </w:p>
        </w:tc>
        <w:tc>
          <w:tcPr>
            <w:tcW w:w="1587" w:type="dxa"/>
            <w:vAlign w:val="center"/>
          </w:tcPr>
          <w:p>
            <w:pPr>
              <w:pStyle w:val="14"/>
            </w:pPr>
            <w:r>
              <w:t>项目名称</w:t>
            </w:r>
          </w:p>
        </w:tc>
        <w:tc>
          <w:tcPr>
            <w:tcW w:w="4422" w:type="dxa"/>
            <w:gridSpan w:val="3"/>
            <w:vAlign w:val="center"/>
          </w:tcPr>
          <w:p>
            <w:pPr>
              <w:pStyle w:val="13"/>
            </w:pPr>
            <w:r>
              <w:t>财政所经费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用于乡镇财政所办公支出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1.用于财政所办公支出</w:t>
            </w:r>
          </w:p>
          <w:p>
            <w:pPr>
              <w:pStyle w:val="13"/>
            </w:pPr>
            <w:r>
              <w:t>2.维持财政所工作正常运转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采购次数</w:t>
            </w:r>
          </w:p>
        </w:tc>
        <w:tc>
          <w:tcPr>
            <w:tcW w:w="2891" w:type="dxa"/>
            <w:vAlign w:val="center"/>
          </w:tcPr>
          <w:p>
            <w:pPr>
              <w:pStyle w:val="13"/>
            </w:pPr>
            <w:r>
              <w:t>用于采购办公用品次数</w:t>
            </w:r>
          </w:p>
        </w:tc>
        <w:tc>
          <w:tcPr>
            <w:tcW w:w="1276" w:type="dxa"/>
            <w:vAlign w:val="center"/>
          </w:tcPr>
          <w:p>
            <w:pPr>
              <w:pStyle w:val="13"/>
            </w:pPr>
            <w:r>
              <w:t>≥5次</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采购物品质量</w:t>
            </w:r>
          </w:p>
        </w:tc>
        <w:tc>
          <w:tcPr>
            <w:tcW w:w="2891" w:type="dxa"/>
            <w:vAlign w:val="center"/>
          </w:tcPr>
          <w:p>
            <w:pPr>
              <w:pStyle w:val="13"/>
            </w:pPr>
            <w:r>
              <w:t>采购办公用品质量</w:t>
            </w:r>
          </w:p>
        </w:tc>
        <w:tc>
          <w:tcPr>
            <w:tcW w:w="1276" w:type="dxa"/>
            <w:vAlign w:val="center"/>
          </w:tcPr>
          <w:p>
            <w:pPr>
              <w:pStyle w:val="13"/>
            </w:pPr>
            <w:r>
              <w:t>优</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资金完成时限</w:t>
            </w:r>
          </w:p>
        </w:tc>
        <w:tc>
          <w:tcPr>
            <w:tcW w:w="1276" w:type="dxa"/>
            <w:vAlign w:val="center"/>
          </w:tcPr>
          <w:p>
            <w:pPr>
              <w:pStyle w:val="13"/>
            </w:pPr>
            <w:r>
              <w:t>2022年12月31日</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每月购买办公用品成本</w:t>
            </w:r>
          </w:p>
        </w:tc>
        <w:tc>
          <w:tcPr>
            <w:tcW w:w="1276" w:type="dxa"/>
            <w:vAlign w:val="center"/>
          </w:tcPr>
          <w:p>
            <w:pPr>
              <w:pStyle w:val="13"/>
            </w:pPr>
            <w:r>
              <w:t>≤1700元/月</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rPr>
                <w:sz w:val="18"/>
                <w:szCs w:val="18"/>
              </w:rPr>
              <w:t>社会效益指标</w:t>
            </w:r>
          </w:p>
        </w:tc>
        <w:tc>
          <w:tcPr>
            <w:tcW w:w="1332" w:type="dxa"/>
            <w:vAlign w:val="center"/>
          </w:tcPr>
          <w:p>
            <w:pPr>
              <w:pStyle w:val="13"/>
            </w:pPr>
            <w:r>
              <w:t>社会认可率</w:t>
            </w:r>
          </w:p>
        </w:tc>
        <w:tc>
          <w:tcPr>
            <w:tcW w:w="2891" w:type="dxa"/>
            <w:vAlign w:val="center"/>
          </w:tcPr>
          <w:p>
            <w:pPr>
              <w:pStyle w:val="13"/>
            </w:pPr>
            <w:r>
              <w:t>社会的认可率</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2.村级转移支付绩效目标表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rPr>
                <w:sz w:val="20"/>
                <w:szCs w:val="20"/>
              </w:rPr>
              <w:t>13020822P0004P2100266</w:t>
            </w:r>
          </w:p>
        </w:tc>
        <w:tc>
          <w:tcPr>
            <w:tcW w:w="1587" w:type="dxa"/>
            <w:vAlign w:val="center"/>
          </w:tcPr>
          <w:p>
            <w:pPr>
              <w:pStyle w:val="14"/>
            </w:pPr>
            <w:r>
              <w:t>项目名称</w:t>
            </w:r>
          </w:p>
        </w:tc>
        <w:tc>
          <w:tcPr>
            <w:tcW w:w="4422" w:type="dxa"/>
            <w:gridSpan w:val="3"/>
            <w:vAlign w:val="center"/>
          </w:tcPr>
          <w:p>
            <w:pPr>
              <w:pStyle w:val="13"/>
            </w:pPr>
            <w:r>
              <w:t>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49.95</w:t>
            </w:r>
          </w:p>
        </w:tc>
        <w:tc>
          <w:tcPr>
            <w:tcW w:w="1587" w:type="dxa"/>
            <w:vAlign w:val="center"/>
          </w:tcPr>
          <w:p>
            <w:pPr>
              <w:pStyle w:val="14"/>
            </w:pPr>
            <w:r>
              <w:t>其中：财政    资金</w:t>
            </w:r>
          </w:p>
        </w:tc>
        <w:tc>
          <w:tcPr>
            <w:tcW w:w="1304" w:type="dxa"/>
            <w:vAlign w:val="center"/>
          </w:tcPr>
          <w:p>
            <w:pPr>
              <w:pStyle w:val="13"/>
            </w:pPr>
            <w:r>
              <w:t>49.95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用于补偿村级办公经费，保障村民小组务工补贴正常发放，保障村级工作正常运转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1.补充村级日常办公支出，保障村级工作正常运转</w:t>
            </w:r>
          </w:p>
          <w:p>
            <w:pPr>
              <w:pStyle w:val="13"/>
            </w:pPr>
            <w:r>
              <w:t>2.保障村民小组误工补贴正常发放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运转村级数量</w:t>
            </w:r>
          </w:p>
        </w:tc>
        <w:tc>
          <w:tcPr>
            <w:tcW w:w="2891" w:type="dxa"/>
            <w:vAlign w:val="center"/>
          </w:tcPr>
          <w:p>
            <w:pPr>
              <w:pStyle w:val="13"/>
            </w:pPr>
            <w:r>
              <w:t>保障村级正常运转数量</w:t>
            </w:r>
          </w:p>
        </w:tc>
        <w:tc>
          <w:tcPr>
            <w:tcW w:w="1276" w:type="dxa"/>
            <w:vAlign w:val="center"/>
          </w:tcPr>
          <w:p>
            <w:pPr>
              <w:pStyle w:val="13"/>
            </w:pPr>
            <w:r>
              <w:t>≥38个</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村级正常运转率</w:t>
            </w:r>
          </w:p>
        </w:tc>
        <w:tc>
          <w:tcPr>
            <w:tcW w:w="2891" w:type="dxa"/>
            <w:vAlign w:val="center"/>
          </w:tcPr>
          <w:p>
            <w:pPr>
              <w:pStyle w:val="13"/>
            </w:pPr>
            <w:r>
              <w:t>维持村正常运转率</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资金拨付到村时限</w:t>
            </w:r>
          </w:p>
        </w:tc>
        <w:tc>
          <w:tcPr>
            <w:tcW w:w="1276" w:type="dxa"/>
            <w:vAlign w:val="center"/>
          </w:tcPr>
          <w:p>
            <w:pPr>
              <w:pStyle w:val="13"/>
            </w:pPr>
            <w:r>
              <w:t>2022年12月31日</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每村发放转移支付资金金额</w:t>
            </w:r>
          </w:p>
        </w:tc>
        <w:tc>
          <w:tcPr>
            <w:tcW w:w="1276" w:type="dxa"/>
            <w:vAlign w:val="center"/>
          </w:tcPr>
          <w:p>
            <w:pPr>
              <w:pStyle w:val="13"/>
            </w:pPr>
            <w:r>
              <w:t>≤2万元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rPr>
                <w:sz w:val="18"/>
                <w:szCs w:val="18"/>
              </w:rPr>
              <w:t>社会效益指标</w:t>
            </w:r>
          </w:p>
        </w:tc>
        <w:tc>
          <w:tcPr>
            <w:tcW w:w="1332" w:type="dxa"/>
            <w:vAlign w:val="center"/>
          </w:tcPr>
          <w:p>
            <w:pPr>
              <w:pStyle w:val="13"/>
            </w:pPr>
            <w:r>
              <w:t>社会稳定水平</w:t>
            </w:r>
          </w:p>
        </w:tc>
        <w:tc>
          <w:tcPr>
            <w:tcW w:w="2891" w:type="dxa"/>
            <w:vAlign w:val="center"/>
          </w:tcPr>
          <w:p>
            <w:pPr>
              <w:pStyle w:val="13"/>
            </w:pPr>
            <w:r>
              <w:t xml:space="preserve">保障社会稳定程度 </w:t>
            </w:r>
          </w:p>
        </w:tc>
        <w:tc>
          <w:tcPr>
            <w:tcW w:w="1276" w:type="dxa"/>
            <w:vAlign w:val="center"/>
          </w:tcPr>
          <w:p>
            <w:pPr>
              <w:pStyle w:val="13"/>
            </w:pPr>
            <w:r>
              <w:t>维持社会稳定</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3.四术并发症费用绩效目标表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rPr>
                <w:sz w:val="18"/>
                <w:szCs w:val="18"/>
              </w:rPr>
              <w:t>13020822P00PXPE10027T</w:t>
            </w:r>
          </w:p>
        </w:tc>
        <w:tc>
          <w:tcPr>
            <w:tcW w:w="1587" w:type="dxa"/>
            <w:vAlign w:val="center"/>
          </w:tcPr>
          <w:p>
            <w:pPr>
              <w:pStyle w:val="14"/>
            </w:pPr>
            <w:r>
              <w:t>项目名称</w:t>
            </w:r>
          </w:p>
        </w:tc>
        <w:tc>
          <w:tcPr>
            <w:tcW w:w="4422" w:type="dxa"/>
            <w:gridSpan w:val="3"/>
            <w:vAlign w:val="center"/>
          </w:tcPr>
          <w:p>
            <w:pPr>
              <w:pStyle w:val="13"/>
            </w:pPr>
            <w:r>
              <w:t>四术并发症费用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2.38</w:t>
            </w:r>
          </w:p>
        </w:tc>
        <w:tc>
          <w:tcPr>
            <w:tcW w:w="1587" w:type="dxa"/>
            <w:vAlign w:val="center"/>
          </w:tcPr>
          <w:p>
            <w:pPr>
              <w:pStyle w:val="14"/>
            </w:pPr>
            <w:r>
              <w:t>其中：财政    资金</w:t>
            </w:r>
          </w:p>
        </w:tc>
        <w:tc>
          <w:tcPr>
            <w:tcW w:w="1304" w:type="dxa"/>
            <w:vAlign w:val="center"/>
          </w:tcPr>
          <w:p>
            <w:pPr>
              <w:pStyle w:val="13"/>
            </w:pPr>
            <w:r>
              <w:t>2.38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用于发放四术人员补贴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 xml:space="preserve">1.保障四术人员补贴及时发放到位 </w:t>
            </w:r>
          </w:p>
          <w:p>
            <w:pPr>
              <w:pStyle w:val="13"/>
            </w:pPr>
            <w:r>
              <w:t>2. 消除信访隐患，维护社会稳定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发放人数</w:t>
            </w:r>
          </w:p>
        </w:tc>
        <w:tc>
          <w:tcPr>
            <w:tcW w:w="2891" w:type="dxa"/>
            <w:vAlign w:val="center"/>
          </w:tcPr>
          <w:p>
            <w:pPr>
              <w:pStyle w:val="13"/>
            </w:pPr>
            <w:r>
              <w:t>发放四术并发症补贴人数</w:t>
            </w:r>
          </w:p>
        </w:tc>
        <w:tc>
          <w:tcPr>
            <w:tcW w:w="1276" w:type="dxa"/>
            <w:vAlign w:val="center"/>
          </w:tcPr>
          <w:p>
            <w:pPr>
              <w:pStyle w:val="13"/>
            </w:pPr>
            <w:r>
              <w:t>≥7人</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工作完成时限</w:t>
            </w:r>
          </w:p>
        </w:tc>
        <w:tc>
          <w:tcPr>
            <w:tcW w:w="1276" w:type="dxa"/>
            <w:vAlign w:val="center"/>
          </w:tcPr>
          <w:p>
            <w:pPr>
              <w:pStyle w:val="13"/>
            </w:pPr>
            <w:r>
              <w:t>2022年12月31日前</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rPr>
                <w:sz w:val="18"/>
                <w:szCs w:val="18"/>
              </w:rPr>
              <w:t>经济成本指标</w:t>
            </w:r>
          </w:p>
        </w:tc>
        <w:tc>
          <w:tcPr>
            <w:tcW w:w="2891" w:type="dxa"/>
            <w:vAlign w:val="center"/>
          </w:tcPr>
          <w:p>
            <w:pPr>
              <w:pStyle w:val="13"/>
            </w:pPr>
            <w:r>
              <w:t>每年人均成本</w:t>
            </w:r>
          </w:p>
        </w:tc>
        <w:tc>
          <w:tcPr>
            <w:tcW w:w="1276" w:type="dxa"/>
            <w:vAlign w:val="center"/>
          </w:tcPr>
          <w:p>
            <w:pPr>
              <w:pStyle w:val="13"/>
            </w:pPr>
            <w:r>
              <w:t>≤6000元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rPr>
                <w:sz w:val="18"/>
                <w:szCs w:val="18"/>
              </w:rPr>
              <w:t>社会效益指标</w:t>
            </w:r>
          </w:p>
        </w:tc>
        <w:tc>
          <w:tcPr>
            <w:tcW w:w="1332" w:type="dxa"/>
            <w:vAlign w:val="center"/>
          </w:tcPr>
          <w:p>
            <w:pPr>
              <w:pStyle w:val="13"/>
            </w:pPr>
            <w:r>
              <w:t>社会认可率</w:t>
            </w:r>
          </w:p>
        </w:tc>
        <w:tc>
          <w:tcPr>
            <w:tcW w:w="2891" w:type="dxa"/>
            <w:vAlign w:val="center"/>
          </w:tcPr>
          <w:p>
            <w:pPr>
              <w:pStyle w:val="13"/>
            </w:pPr>
            <w:r>
              <w:t>社会认可率</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4.综合执法工作经费绩效目标表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rPr>
                <w:sz w:val="18"/>
                <w:szCs w:val="18"/>
              </w:rPr>
              <w:t>13020822P009198100140</w:t>
            </w:r>
          </w:p>
        </w:tc>
        <w:tc>
          <w:tcPr>
            <w:tcW w:w="1587" w:type="dxa"/>
            <w:vAlign w:val="center"/>
          </w:tcPr>
          <w:p>
            <w:pPr>
              <w:pStyle w:val="14"/>
            </w:pPr>
            <w:r>
              <w:t>项目名称</w:t>
            </w:r>
          </w:p>
        </w:tc>
        <w:tc>
          <w:tcPr>
            <w:tcW w:w="4422" w:type="dxa"/>
            <w:gridSpan w:val="3"/>
            <w:vAlign w:val="center"/>
          </w:tcPr>
          <w:p>
            <w:pPr>
              <w:pStyle w:val="13"/>
            </w:pPr>
            <w:r>
              <w:t>综合执法工作经费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16.13</w:t>
            </w:r>
          </w:p>
        </w:tc>
        <w:tc>
          <w:tcPr>
            <w:tcW w:w="1587" w:type="dxa"/>
            <w:vAlign w:val="center"/>
          </w:tcPr>
          <w:p>
            <w:pPr>
              <w:pStyle w:val="14"/>
            </w:pPr>
            <w:r>
              <w:t>其中：财政    资金</w:t>
            </w:r>
          </w:p>
        </w:tc>
        <w:tc>
          <w:tcPr>
            <w:tcW w:w="1304" w:type="dxa"/>
            <w:vAlign w:val="center"/>
          </w:tcPr>
          <w:p>
            <w:pPr>
              <w:pStyle w:val="13"/>
            </w:pPr>
            <w:r>
              <w:t>16.13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补充乡镇办公经费，维持机关正常运转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1.补充乡镇办公经费</w:t>
            </w:r>
          </w:p>
          <w:p>
            <w:pPr>
              <w:pStyle w:val="13"/>
            </w:pPr>
            <w:r>
              <w:t>2.维持机关工作正常运转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购买物品、服务次数</w:t>
            </w:r>
          </w:p>
        </w:tc>
        <w:tc>
          <w:tcPr>
            <w:tcW w:w="2891" w:type="dxa"/>
            <w:vAlign w:val="center"/>
          </w:tcPr>
          <w:p>
            <w:pPr>
              <w:pStyle w:val="13"/>
            </w:pPr>
            <w:r>
              <w:t>用于购买物品、服务次数</w:t>
            </w:r>
          </w:p>
        </w:tc>
        <w:tc>
          <w:tcPr>
            <w:tcW w:w="1276" w:type="dxa"/>
            <w:vAlign w:val="center"/>
          </w:tcPr>
          <w:p>
            <w:pPr>
              <w:pStyle w:val="13"/>
            </w:pPr>
            <w:r>
              <w:t>≥10次</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购买物品、服务质量</w:t>
            </w:r>
          </w:p>
        </w:tc>
        <w:tc>
          <w:tcPr>
            <w:tcW w:w="2891" w:type="dxa"/>
            <w:vAlign w:val="center"/>
          </w:tcPr>
          <w:p>
            <w:pPr>
              <w:pStyle w:val="13"/>
            </w:pPr>
            <w:r>
              <w:t>购买办公用品、服务质量</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资金完成时限</w:t>
            </w:r>
          </w:p>
        </w:tc>
        <w:tc>
          <w:tcPr>
            <w:tcW w:w="1276" w:type="dxa"/>
            <w:vAlign w:val="center"/>
          </w:tcPr>
          <w:p>
            <w:pPr>
              <w:pStyle w:val="13"/>
            </w:pPr>
            <w:r>
              <w:t>2022年12月31日</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rPr>
                <w:sz w:val="18"/>
                <w:szCs w:val="18"/>
              </w:rPr>
              <w:t>经济成本指标</w:t>
            </w:r>
          </w:p>
        </w:tc>
        <w:tc>
          <w:tcPr>
            <w:tcW w:w="2891" w:type="dxa"/>
            <w:vAlign w:val="center"/>
          </w:tcPr>
          <w:p>
            <w:pPr>
              <w:pStyle w:val="13"/>
            </w:pPr>
            <w:r>
              <w:t>每月资金使用成本</w:t>
            </w:r>
          </w:p>
        </w:tc>
        <w:tc>
          <w:tcPr>
            <w:tcW w:w="1276" w:type="dxa"/>
            <w:vAlign w:val="center"/>
          </w:tcPr>
          <w:p>
            <w:pPr>
              <w:pStyle w:val="13"/>
            </w:pPr>
            <w:r>
              <w:t>≤10000元</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rPr>
                <w:sz w:val="18"/>
                <w:szCs w:val="18"/>
              </w:rPr>
            </w:pPr>
            <w:r>
              <w:rPr>
                <w:sz w:val="18"/>
                <w:szCs w:val="18"/>
              </w:rPr>
              <w:t>社会效益指标</w:t>
            </w:r>
          </w:p>
        </w:tc>
        <w:tc>
          <w:tcPr>
            <w:tcW w:w="1332" w:type="dxa"/>
            <w:vAlign w:val="center"/>
          </w:tcPr>
          <w:p>
            <w:pPr>
              <w:pStyle w:val="13"/>
              <w:rPr>
                <w:sz w:val="18"/>
                <w:szCs w:val="18"/>
              </w:rPr>
            </w:pPr>
            <w:r>
              <w:rPr>
                <w:sz w:val="18"/>
                <w:szCs w:val="18"/>
              </w:rPr>
              <w:t>社会稳定情况</w:t>
            </w:r>
          </w:p>
        </w:tc>
        <w:tc>
          <w:tcPr>
            <w:tcW w:w="2891" w:type="dxa"/>
            <w:vAlign w:val="center"/>
          </w:tcPr>
          <w:p>
            <w:pPr>
              <w:pStyle w:val="13"/>
            </w:pPr>
            <w:r>
              <w:t>辖区内社会稳定情况</w:t>
            </w:r>
          </w:p>
        </w:tc>
        <w:tc>
          <w:tcPr>
            <w:tcW w:w="1276" w:type="dxa"/>
            <w:vAlign w:val="center"/>
          </w:tcPr>
          <w:p>
            <w:pPr>
              <w:pStyle w:val="13"/>
            </w:pPr>
            <w:r>
              <w:t>和谐稳定</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5.2020年农村综改项目绩效目标表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rPr>
                <w:sz w:val="18"/>
                <w:szCs w:val="18"/>
              </w:rPr>
              <w:t>13020822P00931310001J</w:t>
            </w:r>
          </w:p>
        </w:tc>
        <w:tc>
          <w:tcPr>
            <w:tcW w:w="1587" w:type="dxa"/>
            <w:vAlign w:val="center"/>
          </w:tcPr>
          <w:p>
            <w:pPr>
              <w:pStyle w:val="14"/>
            </w:pPr>
            <w:r>
              <w:t>项目名称</w:t>
            </w:r>
          </w:p>
        </w:tc>
        <w:tc>
          <w:tcPr>
            <w:tcW w:w="4422" w:type="dxa"/>
            <w:gridSpan w:val="3"/>
            <w:vAlign w:val="center"/>
          </w:tcPr>
          <w:p>
            <w:pPr>
              <w:pStyle w:val="13"/>
            </w:pPr>
            <w:r>
              <w:t>2020年农村综改项目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650.00</w:t>
            </w:r>
          </w:p>
        </w:tc>
        <w:tc>
          <w:tcPr>
            <w:tcW w:w="1587" w:type="dxa"/>
            <w:vAlign w:val="center"/>
          </w:tcPr>
          <w:p>
            <w:pPr>
              <w:pStyle w:val="14"/>
            </w:pPr>
            <w:r>
              <w:t>其中：财政    资金</w:t>
            </w:r>
          </w:p>
        </w:tc>
        <w:tc>
          <w:tcPr>
            <w:tcW w:w="1304" w:type="dxa"/>
            <w:vAlign w:val="center"/>
          </w:tcPr>
          <w:p>
            <w:pPr>
              <w:pStyle w:val="13"/>
            </w:pPr>
            <w:r>
              <w:t>650.00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用于大岭沟综改示范村、潘家峪红色资源村、北刘庄温室大棚建设，壮大村集体经济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1.壮大村集体经济，增加村集体收入</w:t>
            </w:r>
          </w:p>
          <w:p>
            <w:pPr>
              <w:pStyle w:val="13"/>
            </w:pPr>
            <w:r>
              <w:t>2.带动周边闲散劳动力就业，提高村民收入水平</w:t>
            </w:r>
          </w:p>
          <w:p>
            <w:pPr>
              <w:pStyle w:val="13"/>
            </w:pPr>
            <w:r>
              <w:t>3.改善村居环境，提高村民幸福指数</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售卖亭、驿站数量</w:t>
            </w:r>
          </w:p>
        </w:tc>
        <w:tc>
          <w:tcPr>
            <w:tcW w:w="2891" w:type="dxa"/>
            <w:vAlign w:val="center"/>
          </w:tcPr>
          <w:p>
            <w:pPr>
              <w:pStyle w:val="13"/>
            </w:pPr>
            <w:r>
              <w:t>红色资源村项目新建售卖亭、驿站数量</w:t>
            </w:r>
          </w:p>
        </w:tc>
        <w:tc>
          <w:tcPr>
            <w:tcW w:w="1276" w:type="dxa"/>
            <w:vAlign w:val="center"/>
          </w:tcPr>
          <w:p>
            <w:pPr>
              <w:pStyle w:val="13"/>
            </w:pPr>
            <w:r>
              <w:t>≥24个、处</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路灯数量</w:t>
            </w:r>
          </w:p>
        </w:tc>
        <w:tc>
          <w:tcPr>
            <w:tcW w:w="2891" w:type="dxa"/>
            <w:vAlign w:val="center"/>
          </w:tcPr>
          <w:p>
            <w:pPr>
              <w:pStyle w:val="13"/>
            </w:pPr>
            <w:r>
              <w:t>红色资源村新安路灯数量</w:t>
            </w:r>
          </w:p>
        </w:tc>
        <w:tc>
          <w:tcPr>
            <w:tcW w:w="1276" w:type="dxa"/>
            <w:vAlign w:val="center"/>
          </w:tcPr>
          <w:p>
            <w:pPr>
              <w:pStyle w:val="13"/>
            </w:pPr>
            <w:r>
              <w:t>≥100盏</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温室大棚占地面积</w:t>
            </w:r>
          </w:p>
        </w:tc>
        <w:tc>
          <w:tcPr>
            <w:tcW w:w="2891" w:type="dxa"/>
            <w:vAlign w:val="center"/>
          </w:tcPr>
          <w:p>
            <w:pPr>
              <w:pStyle w:val="13"/>
            </w:pPr>
            <w:r>
              <w:t>温室大棚占地面积</w:t>
            </w:r>
          </w:p>
        </w:tc>
        <w:tc>
          <w:tcPr>
            <w:tcW w:w="1276" w:type="dxa"/>
            <w:vAlign w:val="center"/>
          </w:tcPr>
          <w:p>
            <w:pPr>
              <w:pStyle w:val="13"/>
            </w:pPr>
            <w:r>
              <w:t>≥1800平方米</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红色资源村、大棚项目工程质量验收合格率</w:t>
            </w:r>
          </w:p>
        </w:tc>
        <w:tc>
          <w:tcPr>
            <w:tcW w:w="1276" w:type="dxa"/>
            <w:vAlign w:val="center"/>
          </w:tcPr>
          <w:p>
            <w:pPr>
              <w:pStyle w:val="13"/>
            </w:pPr>
            <w:r>
              <w:t>≥80%</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项目完工时限</w:t>
            </w:r>
          </w:p>
        </w:tc>
        <w:tc>
          <w:tcPr>
            <w:tcW w:w="2891" w:type="dxa"/>
            <w:vAlign w:val="center"/>
          </w:tcPr>
          <w:p>
            <w:pPr>
              <w:pStyle w:val="13"/>
            </w:pPr>
            <w:r>
              <w:t>红色资源村及温室大棚项目完工时限</w:t>
            </w:r>
          </w:p>
        </w:tc>
        <w:tc>
          <w:tcPr>
            <w:tcW w:w="1276" w:type="dxa"/>
            <w:vAlign w:val="center"/>
          </w:tcPr>
          <w:p>
            <w:pPr>
              <w:pStyle w:val="13"/>
            </w:pPr>
            <w:r>
              <w:t>2022年底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大棚建设成本</w:t>
            </w:r>
          </w:p>
        </w:tc>
        <w:tc>
          <w:tcPr>
            <w:tcW w:w="2891" w:type="dxa"/>
            <w:vAlign w:val="center"/>
          </w:tcPr>
          <w:p>
            <w:pPr>
              <w:pStyle w:val="13"/>
            </w:pPr>
            <w:r>
              <w:t>每个温室大棚建设所需成本</w:t>
            </w:r>
          </w:p>
        </w:tc>
        <w:tc>
          <w:tcPr>
            <w:tcW w:w="1276" w:type="dxa"/>
            <w:vAlign w:val="center"/>
          </w:tcPr>
          <w:p>
            <w:pPr>
              <w:pStyle w:val="13"/>
            </w:pPr>
            <w:r>
              <w:t>≤18万元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路灯安装成本</w:t>
            </w:r>
          </w:p>
        </w:tc>
        <w:tc>
          <w:tcPr>
            <w:tcW w:w="2891" w:type="dxa"/>
            <w:vAlign w:val="center"/>
          </w:tcPr>
          <w:p>
            <w:pPr>
              <w:pStyle w:val="13"/>
            </w:pPr>
            <w:r>
              <w:t>每盏路灯安装成本</w:t>
            </w:r>
          </w:p>
        </w:tc>
        <w:tc>
          <w:tcPr>
            <w:tcW w:w="1276" w:type="dxa"/>
            <w:vAlign w:val="center"/>
          </w:tcPr>
          <w:p>
            <w:pPr>
              <w:pStyle w:val="13"/>
            </w:pPr>
            <w:r>
              <w:t>≤3000元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增加村集体经济收入</w:t>
            </w:r>
          </w:p>
        </w:tc>
        <w:tc>
          <w:tcPr>
            <w:tcW w:w="2891" w:type="dxa"/>
            <w:vAlign w:val="center"/>
          </w:tcPr>
          <w:p>
            <w:pPr>
              <w:pStyle w:val="13"/>
            </w:pPr>
            <w:r>
              <w:t>售卖亭、商铺等每年增加村集体经济收入金额</w:t>
            </w:r>
          </w:p>
        </w:tc>
        <w:tc>
          <w:tcPr>
            <w:tcW w:w="1276" w:type="dxa"/>
            <w:vAlign w:val="center"/>
          </w:tcPr>
          <w:p>
            <w:pPr>
              <w:pStyle w:val="13"/>
            </w:pPr>
            <w:r>
              <w:t>≥4万元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项目带动就业增加率</w:t>
            </w:r>
          </w:p>
        </w:tc>
        <w:tc>
          <w:tcPr>
            <w:tcW w:w="2891" w:type="dxa"/>
            <w:vAlign w:val="center"/>
          </w:tcPr>
          <w:p>
            <w:pPr>
              <w:pStyle w:val="13"/>
            </w:pPr>
            <w:r>
              <w:t>温室大棚项目带动周边劳动力就业增长率</w:t>
            </w:r>
          </w:p>
        </w:tc>
        <w:tc>
          <w:tcPr>
            <w:tcW w:w="1276" w:type="dxa"/>
            <w:vAlign w:val="center"/>
          </w:tcPr>
          <w:p>
            <w:pPr>
              <w:pStyle w:val="13"/>
            </w:pPr>
            <w:r>
              <w:t>≥10%</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6.2021年欠拨体制经费绩效目标表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rPr>
                <w:sz w:val="18"/>
                <w:szCs w:val="18"/>
              </w:rPr>
              <w:t>13020822P009325100067</w:t>
            </w:r>
          </w:p>
        </w:tc>
        <w:tc>
          <w:tcPr>
            <w:tcW w:w="1587" w:type="dxa"/>
            <w:vAlign w:val="center"/>
          </w:tcPr>
          <w:p>
            <w:pPr>
              <w:pStyle w:val="14"/>
            </w:pPr>
            <w:r>
              <w:t>项目名称</w:t>
            </w:r>
          </w:p>
        </w:tc>
        <w:tc>
          <w:tcPr>
            <w:tcW w:w="4422" w:type="dxa"/>
            <w:gridSpan w:val="3"/>
            <w:vAlign w:val="center"/>
          </w:tcPr>
          <w:p>
            <w:pPr>
              <w:pStyle w:val="13"/>
            </w:pPr>
            <w:r>
              <w:t>2021年欠拨体制经费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22.30</w:t>
            </w:r>
          </w:p>
        </w:tc>
        <w:tc>
          <w:tcPr>
            <w:tcW w:w="1587" w:type="dxa"/>
            <w:vAlign w:val="center"/>
          </w:tcPr>
          <w:p>
            <w:pPr>
              <w:pStyle w:val="14"/>
            </w:pPr>
            <w:r>
              <w:t>其中：财政    资金</w:t>
            </w:r>
          </w:p>
        </w:tc>
        <w:tc>
          <w:tcPr>
            <w:tcW w:w="1304" w:type="dxa"/>
            <w:vAlign w:val="center"/>
          </w:tcPr>
          <w:p>
            <w:pPr>
              <w:pStyle w:val="13"/>
            </w:pPr>
            <w:r>
              <w:t>22.30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用于乡镇经济发展、政务服务，补充办公经费，维持机关正常运转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1.保障乡镇经济发展、政务服务</w:t>
            </w:r>
          </w:p>
          <w:p>
            <w:pPr>
              <w:pStyle w:val="13"/>
            </w:pPr>
            <w:r>
              <w:t>2.补充办公经费，维持机关正常运转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购买物品、服务数量</w:t>
            </w:r>
          </w:p>
        </w:tc>
        <w:tc>
          <w:tcPr>
            <w:tcW w:w="2891" w:type="dxa"/>
            <w:vAlign w:val="center"/>
          </w:tcPr>
          <w:p>
            <w:pPr>
              <w:pStyle w:val="13"/>
            </w:pPr>
            <w:r>
              <w:t>用于购买物品、服务的数量</w:t>
            </w:r>
          </w:p>
        </w:tc>
        <w:tc>
          <w:tcPr>
            <w:tcW w:w="1276" w:type="dxa"/>
            <w:vAlign w:val="center"/>
          </w:tcPr>
          <w:p>
            <w:pPr>
              <w:pStyle w:val="13"/>
            </w:pPr>
            <w:r>
              <w:t>≥20次</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工作完成情况</w:t>
            </w:r>
          </w:p>
        </w:tc>
        <w:tc>
          <w:tcPr>
            <w:tcW w:w="2891" w:type="dxa"/>
            <w:vAlign w:val="center"/>
          </w:tcPr>
          <w:p>
            <w:pPr>
              <w:pStyle w:val="13"/>
            </w:pPr>
            <w:r>
              <w:t>工作完成优良数占全年工作总数的百分比</w:t>
            </w:r>
          </w:p>
        </w:tc>
        <w:tc>
          <w:tcPr>
            <w:tcW w:w="1276" w:type="dxa"/>
            <w:vAlign w:val="center"/>
          </w:tcPr>
          <w:p>
            <w:pPr>
              <w:pStyle w:val="13"/>
            </w:pPr>
            <w:r>
              <w:t>≥95%</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购买物品、服务及时性</w:t>
            </w:r>
          </w:p>
        </w:tc>
        <w:tc>
          <w:tcPr>
            <w:tcW w:w="2891" w:type="dxa"/>
            <w:vAlign w:val="center"/>
          </w:tcPr>
          <w:p>
            <w:pPr>
              <w:pStyle w:val="13"/>
            </w:pPr>
            <w:r>
              <w:t>保证购买物品、服务及时完成</w:t>
            </w:r>
          </w:p>
        </w:tc>
        <w:tc>
          <w:tcPr>
            <w:tcW w:w="1276" w:type="dxa"/>
            <w:vAlign w:val="center"/>
          </w:tcPr>
          <w:p>
            <w:pPr>
              <w:pStyle w:val="13"/>
            </w:pPr>
            <w:r>
              <w:t>及时完成</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每月保证购买物品、服务成本</w:t>
            </w:r>
          </w:p>
        </w:tc>
        <w:tc>
          <w:tcPr>
            <w:tcW w:w="1276" w:type="dxa"/>
            <w:vAlign w:val="center"/>
          </w:tcPr>
          <w:p>
            <w:pPr>
              <w:pStyle w:val="13"/>
            </w:pPr>
            <w:r>
              <w:t>≤2万元</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社会稳定情况</w:t>
            </w:r>
          </w:p>
        </w:tc>
        <w:tc>
          <w:tcPr>
            <w:tcW w:w="2891" w:type="dxa"/>
            <w:vAlign w:val="center"/>
          </w:tcPr>
          <w:p>
            <w:pPr>
              <w:pStyle w:val="13"/>
            </w:pPr>
            <w:r>
              <w:t>保证辖区内社会稳定，无群体性事件发生</w:t>
            </w:r>
          </w:p>
        </w:tc>
        <w:tc>
          <w:tcPr>
            <w:tcW w:w="1276" w:type="dxa"/>
            <w:vAlign w:val="center"/>
          </w:tcPr>
          <w:p>
            <w:pPr>
              <w:pStyle w:val="13"/>
            </w:pPr>
            <w:r>
              <w:t>乡镇工作开展情况良好</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7.2022年乡镇财政体制经费绩效目标表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rPr>
                <w:sz w:val="18"/>
                <w:szCs w:val="18"/>
              </w:rPr>
              <w:t>13020822P00931410007X</w:t>
            </w:r>
          </w:p>
        </w:tc>
        <w:tc>
          <w:tcPr>
            <w:tcW w:w="1587" w:type="dxa"/>
            <w:vAlign w:val="center"/>
          </w:tcPr>
          <w:p>
            <w:pPr>
              <w:pStyle w:val="14"/>
            </w:pPr>
            <w:r>
              <w:t>项目名称</w:t>
            </w:r>
          </w:p>
        </w:tc>
        <w:tc>
          <w:tcPr>
            <w:tcW w:w="4422" w:type="dxa"/>
            <w:gridSpan w:val="3"/>
            <w:vAlign w:val="center"/>
          </w:tcPr>
          <w:p>
            <w:pPr>
              <w:pStyle w:val="13"/>
            </w:pPr>
            <w:r>
              <w:t>2022年乡镇财政体制经费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27.89</w:t>
            </w:r>
          </w:p>
        </w:tc>
        <w:tc>
          <w:tcPr>
            <w:tcW w:w="1587" w:type="dxa"/>
            <w:vAlign w:val="center"/>
          </w:tcPr>
          <w:p>
            <w:pPr>
              <w:pStyle w:val="14"/>
            </w:pPr>
            <w:r>
              <w:t>其中：财政    资金</w:t>
            </w:r>
          </w:p>
        </w:tc>
        <w:tc>
          <w:tcPr>
            <w:tcW w:w="1304" w:type="dxa"/>
            <w:vAlign w:val="center"/>
          </w:tcPr>
          <w:p>
            <w:pPr>
              <w:pStyle w:val="13"/>
            </w:pPr>
            <w:r>
              <w:t>27.89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用于乡镇经济发展、政务服务，补充办公经费，维持机关正常运转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1.保障乡镇经济发展、政务服务</w:t>
            </w:r>
          </w:p>
          <w:p>
            <w:pPr>
              <w:pStyle w:val="13"/>
            </w:pPr>
            <w:r>
              <w:t>2.补充办公经费、维持机关正常运转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购买物品、服务数量</w:t>
            </w:r>
          </w:p>
        </w:tc>
        <w:tc>
          <w:tcPr>
            <w:tcW w:w="2891" w:type="dxa"/>
            <w:vAlign w:val="center"/>
          </w:tcPr>
          <w:p>
            <w:pPr>
              <w:pStyle w:val="13"/>
            </w:pPr>
            <w:r>
              <w:t>用于购买物品、服务的数量</w:t>
            </w:r>
          </w:p>
        </w:tc>
        <w:tc>
          <w:tcPr>
            <w:tcW w:w="1276" w:type="dxa"/>
            <w:vAlign w:val="center"/>
          </w:tcPr>
          <w:p>
            <w:pPr>
              <w:pStyle w:val="13"/>
            </w:pPr>
            <w:r>
              <w:t>≥30次</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乡镇维稳情况</w:t>
            </w:r>
          </w:p>
        </w:tc>
        <w:tc>
          <w:tcPr>
            <w:tcW w:w="2891" w:type="dxa"/>
            <w:vAlign w:val="center"/>
          </w:tcPr>
          <w:p>
            <w:pPr>
              <w:pStyle w:val="13"/>
            </w:pPr>
            <w:r>
              <w:t>乡镇年度维稳工作次数</w:t>
            </w:r>
          </w:p>
        </w:tc>
        <w:tc>
          <w:tcPr>
            <w:tcW w:w="1276" w:type="dxa"/>
            <w:vAlign w:val="center"/>
          </w:tcPr>
          <w:p>
            <w:pPr>
              <w:pStyle w:val="13"/>
            </w:pPr>
            <w:r>
              <w:t>≥2次</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乡镇宣传工作</w:t>
            </w:r>
          </w:p>
        </w:tc>
        <w:tc>
          <w:tcPr>
            <w:tcW w:w="2891" w:type="dxa"/>
            <w:vAlign w:val="center"/>
          </w:tcPr>
          <w:p>
            <w:pPr>
              <w:pStyle w:val="13"/>
            </w:pPr>
            <w:r>
              <w:t>全镇年度宣传工作开展次数</w:t>
            </w:r>
          </w:p>
        </w:tc>
        <w:tc>
          <w:tcPr>
            <w:tcW w:w="1276" w:type="dxa"/>
            <w:vAlign w:val="center"/>
          </w:tcPr>
          <w:p>
            <w:pPr>
              <w:pStyle w:val="13"/>
            </w:pPr>
            <w:r>
              <w:t>≥2次</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工作完成情况</w:t>
            </w:r>
          </w:p>
        </w:tc>
        <w:tc>
          <w:tcPr>
            <w:tcW w:w="2891" w:type="dxa"/>
            <w:vAlign w:val="center"/>
          </w:tcPr>
          <w:p>
            <w:pPr>
              <w:pStyle w:val="13"/>
            </w:pPr>
            <w:r>
              <w:t>工作完成优良数占全年工作总数的百分比</w:t>
            </w:r>
          </w:p>
        </w:tc>
        <w:tc>
          <w:tcPr>
            <w:tcW w:w="1276" w:type="dxa"/>
            <w:vAlign w:val="center"/>
          </w:tcPr>
          <w:p>
            <w:pPr>
              <w:pStyle w:val="13"/>
            </w:pPr>
            <w:r>
              <w:t>≥95%</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购买物品、服务及时性</w:t>
            </w:r>
          </w:p>
        </w:tc>
        <w:tc>
          <w:tcPr>
            <w:tcW w:w="2891" w:type="dxa"/>
            <w:vAlign w:val="center"/>
          </w:tcPr>
          <w:p>
            <w:pPr>
              <w:pStyle w:val="13"/>
            </w:pPr>
            <w:r>
              <w:t>保证购买物品、服务及时完成</w:t>
            </w:r>
          </w:p>
        </w:tc>
        <w:tc>
          <w:tcPr>
            <w:tcW w:w="1276" w:type="dxa"/>
            <w:vAlign w:val="center"/>
          </w:tcPr>
          <w:p>
            <w:pPr>
              <w:pStyle w:val="13"/>
            </w:pPr>
            <w:r>
              <w:t>及时完成</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每月保证购买物品、服务成本</w:t>
            </w:r>
          </w:p>
        </w:tc>
        <w:tc>
          <w:tcPr>
            <w:tcW w:w="1276" w:type="dxa"/>
            <w:vAlign w:val="center"/>
          </w:tcPr>
          <w:p>
            <w:pPr>
              <w:pStyle w:val="13"/>
            </w:pPr>
            <w:r>
              <w:t>≤3万元</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社会稳定情况</w:t>
            </w:r>
          </w:p>
        </w:tc>
        <w:tc>
          <w:tcPr>
            <w:tcW w:w="2891" w:type="dxa"/>
            <w:vAlign w:val="center"/>
          </w:tcPr>
          <w:p>
            <w:pPr>
              <w:pStyle w:val="13"/>
            </w:pPr>
            <w:r>
              <w:t>保证辖区内社会稳定，无群体性事件发生</w:t>
            </w:r>
          </w:p>
        </w:tc>
        <w:tc>
          <w:tcPr>
            <w:tcW w:w="1276" w:type="dxa"/>
            <w:vAlign w:val="center"/>
          </w:tcPr>
          <w:p>
            <w:pPr>
              <w:pStyle w:val="13"/>
            </w:pPr>
            <w:r>
              <w:t>乡镇工作开展情况良好</w:t>
            </w:r>
          </w:p>
        </w:tc>
        <w:tc>
          <w:tcPr>
            <w:tcW w:w="1843" w:type="dxa"/>
            <w:vAlign w:val="center"/>
          </w:tcPr>
          <w:p>
            <w:pPr>
              <w:pStyle w:val="13"/>
            </w:pPr>
            <w:r>
              <w:t>工作标准</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8.大岭沟农村综改示范村项目绩效目标表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rPr>
                <w:sz w:val="18"/>
                <w:szCs w:val="18"/>
              </w:rPr>
              <w:t>13020822P008758100018</w:t>
            </w:r>
          </w:p>
        </w:tc>
        <w:tc>
          <w:tcPr>
            <w:tcW w:w="1587" w:type="dxa"/>
            <w:vAlign w:val="center"/>
          </w:tcPr>
          <w:p>
            <w:pPr>
              <w:pStyle w:val="14"/>
            </w:pPr>
            <w:r>
              <w:t>项目名称</w:t>
            </w:r>
          </w:p>
        </w:tc>
        <w:tc>
          <w:tcPr>
            <w:tcW w:w="4422" w:type="dxa"/>
            <w:gridSpan w:val="3"/>
            <w:vAlign w:val="center"/>
          </w:tcPr>
          <w:p>
            <w:pPr>
              <w:pStyle w:val="13"/>
            </w:pPr>
            <w:r>
              <w:t>大岭沟农村综改示范村项目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270.00</w:t>
            </w:r>
          </w:p>
        </w:tc>
        <w:tc>
          <w:tcPr>
            <w:tcW w:w="1587" w:type="dxa"/>
            <w:vAlign w:val="center"/>
          </w:tcPr>
          <w:p>
            <w:pPr>
              <w:pStyle w:val="14"/>
            </w:pPr>
            <w:r>
              <w:t>其中：财政    资金</w:t>
            </w:r>
          </w:p>
        </w:tc>
        <w:tc>
          <w:tcPr>
            <w:tcW w:w="1304" w:type="dxa"/>
            <w:vAlign w:val="center"/>
          </w:tcPr>
          <w:p>
            <w:pPr>
              <w:pStyle w:val="13"/>
            </w:pPr>
            <w:r>
              <w:t>270.00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用于大岭沟农村综改示范村建设项目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1.壮大村集体经济，增加村集体收入</w:t>
            </w:r>
          </w:p>
          <w:p>
            <w:pPr>
              <w:pStyle w:val="13"/>
            </w:pPr>
            <w:r>
              <w:t>2.改善村容村貌，美化村庄环境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垂钓园占地面积</w:t>
            </w:r>
          </w:p>
        </w:tc>
        <w:tc>
          <w:tcPr>
            <w:tcW w:w="2891" w:type="dxa"/>
            <w:vAlign w:val="center"/>
          </w:tcPr>
          <w:p>
            <w:pPr>
              <w:pStyle w:val="13"/>
            </w:pPr>
            <w:r>
              <w:t>大岭沟综改示范村新建垂钓园占地面积</w:t>
            </w:r>
          </w:p>
        </w:tc>
        <w:tc>
          <w:tcPr>
            <w:tcW w:w="1276" w:type="dxa"/>
            <w:vAlign w:val="center"/>
          </w:tcPr>
          <w:p>
            <w:pPr>
              <w:pStyle w:val="13"/>
            </w:pPr>
            <w:r>
              <w:t>≥6500平方米</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项目质量验收合格率</w:t>
            </w:r>
          </w:p>
        </w:tc>
        <w:tc>
          <w:tcPr>
            <w:tcW w:w="2891" w:type="dxa"/>
            <w:vAlign w:val="center"/>
          </w:tcPr>
          <w:p>
            <w:pPr>
              <w:pStyle w:val="13"/>
            </w:pPr>
            <w:r>
              <w:t>大岭沟综改示范村项目工程质量验收合格率</w:t>
            </w:r>
          </w:p>
        </w:tc>
        <w:tc>
          <w:tcPr>
            <w:tcW w:w="1276" w:type="dxa"/>
            <w:vAlign w:val="center"/>
          </w:tcPr>
          <w:p>
            <w:pPr>
              <w:pStyle w:val="13"/>
            </w:pPr>
            <w:r>
              <w:t>≥80%</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项目完工时限</w:t>
            </w:r>
          </w:p>
        </w:tc>
        <w:tc>
          <w:tcPr>
            <w:tcW w:w="2891" w:type="dxa"/>
            <w:vAlign w:val="center"/>
          </w:tcPr>
          <w:p>
            <w:pPr>
              <w:pStyle w:val="13"/>
            </w:pPr>
            <w:r>
              <w:t>大岭沟综改示范村项目完工时限</w:t>
            </w:r>
          </w:p>
        </w:tc>
        <w:tc>
          <w:tcPr>
            <w:tcW w:w="1276" w:type="dxa"/>
            <w:vAlign w:val="center"/>
          </w:tcPr>
          <w:p>
            <w:pPr>
              <w:pStyle w:val="13"/>
            </w:pPr>
            <w:r>
              <w:t>2022年12月31日</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净水设备安装成本</w:t>
            </w:r>
          </w:p>
        </w:tc>
        <w:tc>
          <w:tcPr>
            <w:tcW w:w="2891" w:type="dxa"/>
            <w:vAlign w:val="center"/>
          </w:tcPr>
          <w:p>
            <w:pPr>
              <w:pStyle w:val="13"/>
            </w:pPr>
            <w:r>
              <w:t>每套净水设备安装成本</w:t>
            </w:r>
          </w:p>
        </w:tc>
        <w:tc>
          <w:tcPr>
            <w:tcW w:w="1276" w:type="dxa"/>
            <w:vAlign w:val="center"/>
          </w:tcPr>
          <w:p>
            <w:pPr>
              <w:pStyle w:val="13"/>
            </w:pPr>
            <w:r>
              <w:t>≤13000元/套</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项目带动就业增长率</w:t>
            </w:r>
          </w:p>
        </w:tc>
        <w:tc>
          <w:tcPr>
            <w:tcW w:w="2891" w:type="dxa"/>
            <w:vAlign w:val="center"/>
          </w:tcPr>
          <w:p>
            <w:pPr>
              <w:pStyle w:val="13"/>
            </w:pPr>
            <w:r>
              <w:t>大岭沟综改示范村项目带动周边劳动力就业增长率</w:t>
            </w:r>
          </w:p>
        </w:tc>
        <w:tc>
          <w:tcPr>
            <w:tcW w:w="1276" w:type="dxa"/>
            <w:vAlign w:val="center"/>
          </w:tcPr>
          <w:p>
            <w:pPr>
              <w:pStyle w:val="13"/>
            </w:pPr>
            <w:r>
              <w:t>≥5%</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9.扶持村集体经济（白草坡东高庄）项目绩效目标表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rPr>
                <w:sz w:val="18"/>
                <w:szCs w:val="18"/>
              </w:rPr>
              <w:t>13020822P00875910001X</w:t>
            </w:r>
          </w:p>
        </w:tc>
        <w:tc>
          <w:tcPr>
            <w:tcW w:w="1587" w:type="dxa"/>
            <w:vAlign w:val="center"/>
          </w:tcPr>
          <w:p>
            <w:pPr>
              <w:pStyle w:val="14"/>
            </w:pPr>
            <w:r>
              <w:t>项目名称</w:t>
            </w:r>
          </w:p>
        </w:tc>
        <w:tc>
          <w:tcPr>
            <w:tcW w:w="4422" w:type="dxa"/>
            <w:gridSpan w:val="3"/>
            <w:vAlign w:val="center"/>
          </w:tcPr>
          <w:p>
            <w:pPr>
              <w:pStyle w:val="13"/>
            </w:pPr>
            <w:r>
              <w:t>扶持村集体经济（白草坡东高庄）项目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97.83</w:t>
            </w:r>
          </w:p>
        </w:tc>
        <w:tc>
          <w:tcPr>
            <w:tcW w:w="1587" w:type="dxa"/>
            <w:vAlign w:val="center"/>
          </w:tcPr>
          <w:p>
            <w:pPr>
              <w:pStyle w:val="14"/>
            </w:pPr>
            <w:r>
              <w:t>其中：财政    资金</w:t>
            </w:r>
          </w:p>
        </w:tc>
        <w:tc>
          <w:tcPr>
            <w:tcW w:w="1304" w:type="dxa"/>
            <w:vAlign w:val="center"/>
          </w:tcPr>
          <w:p>
            <w:pPr>
              <w:pStyle w:val="13"/>
            </w:pPr>
            <w:r>
              <w:t>97.83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用于扶持村集体经济发展，建立白草坡果品交易服务大厅、东高庄养殖大棚项目，增加村集体收入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1.壮大村集体经济，增加村集体收入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硬化场地面积</w:t>
            </w:r>
          </w:p>
        </w:tc>
        <w:tc>
          <w:tcPr>
            <w:tcW w:w="2891" w:type="dxa"/>
            <w:vAlign w:val="center"/>
          </w:tcPr>
          <w:p>
            <w:pPr>
              <w:pStyle w:val="13"/>
            </w:pPr>
            <w:r>
              <w:t>硬化果品交易大厅场地面积</w:t>
            </w:r>
          </w:p>
        </w:tc>
        <w:tc>
          <w:tcPr>
            <w:tcW w:w="1276" w:type="dxa"/>
            <w:vAlign w:val="center"/>
          </w:tcPr>
          <w:p>
            <w:pPr>
              <w:pStyle w:val="13"/>
            </w:pPr>
            <w:r>
              <w:t>≥1000平方米</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工程质量验收合格率</w:t>
            </w:r>
          </w:p>
        </w:tc>
        <w:tc>
          <w:tcPr>
            <w:tcW w:w="2891" w:type="dxa"/>
            <w:vAlign w:val="center"/>
          </w:tcPr>
          <w:p>
            <w:pPr>
              <w:pStyle w:val="13"/>
            </w:pPr>
            <w:r>
              <w:t>果品大厅和养殖大棚项目工程质量验收合格率</w:t>
            </w:r>
          </w:p>
        </w:tc>
        <w:tc>
          <w:tcPr>
            <w:tcW w:w="1276" w:type="dxa"/>
            <w:vAlign w:val="center"/>
          </w:tcPr>
          <w:p>
            <w:pPr>
              <w:pStyle w:val="13"/>
            </w:pPr>
            <w:r>
              <w:t>≥90%</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工程完成时限</w:t>
            </w:r>
          </w:p>
        </w:tc>
        <w:tc>
          <w:tcPr>
            <w:tcW w:w="2891" w:type="dxa"/>
            <w:vAlign w:val="center"/>
          </w:tcPr>
          <w:p>
            <w:pPr>
              <w:pStyle w:val="13"/>
            </w:pPr>
            <w:r>
              <w:t>果品大厅和养殖大棚项目工程完成时限</w:t>
            </w:r>
          </w:p>
        </w:tc>
        <w:tc>
          <w:tcPr>
            <w:tcW w:w="1276" w:type="dxa"/>
            <w:vAlign w:val="center"/>
          </w:tcPr>
          <w:p>
            <w:pPr>
              <w:pStyle w:val="13"/>
            </w:pPr>
            <w:r>
              <w:t>2022年12月31日</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硬化场地单位成本</w:t>
            </w:r>
          </w:p>
        </w:tc>
        <w:tc>
          <w:tcPr>
            <w:tcW w:w="2891" w:type="dxa"/>
            <w:vAlign w:val="center"/>
          </w:tcPr>
          <w:p>
            <w:pPr>
              <w:pStyle w:val="13"/>
            </w:pPr>
            <w:r>
              <w:t>硬化果品交易大厅场地单位成本</w:t>
            </w:r>
          </w:p>
        </w:tc>
        <w:tc>
          <w:tcPr>
            <w:tcW w:w="1276" w:type="dxa"/>
            <w:vAlign w:val="center"/>
          </w:tcPr>
          <w:p>
            <w:pPr>
              <w:pStyle w:val="13"/>
            </w:pPr>
            <w:r>
              <w:t>≤90元/平方米</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增加村集体经济收入</w:t>
            </w:r>
          </w:p>
        </w:tc>
        <w:tc>
          <w:tcPr>
            <w:tcW w:w="2891" w:type="dxa"/>
            <w:vAlign w:val="center"/>
          </w:tcPr>
          <w:p>
            <w:pPr>
              <w:pStyle w:val="13"/>
            </w:pPr>
            <w:r>
              <w:t>果品大厅项目每年增加村集体经济收入</w:t>
            </w:r>
          </w:p>
        </w:tc>
        <w:tc>
          <w:tcPr>
            <w:tcW w:w="1276" w:type="dxa"/>
            <w:vAlign w:val="center"/>
          </w:tcPr>
          <w:p>
            <w:pPr>
              <w:pStyle w:val="13"/>
            </w:pPr>
            <w:r>
              <w:t>≥3万元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带动劳动力就业人数</w:t>
            </w:r>
          </w:p>
        </w:tc>
        <w:tc>
          <w:tcPr>
            <w:tcW w:w="2891" w:type="dxa"/>
            <w:vAlign w:val="center"/>
          </w:tcPr>
          <w:p>
            <w:pPr>
              <w:pStyle w:val="13"/>
            </w:pPr>
            <w:r>
              <w:t>养殖大棚项目带动周边闲散劳动力就业人数</w:t>
            </w:r>
          </w:p>
        </w:tc>
        <w:tc>
          <w:tcPr>
            <w:tcW w:w="1276" w:type="dxa"/>
            <w:vAlign w:val="center"/>
          </w:tcPr>
          <w:p>
            <w:pPr>
              <w:pStyle w:val="13"/>
            </w:pPr>
            <w:r>
              <w:t>≥3人</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10.火石营镇征兵工作经费绩效目标表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rPr>
                <w:sz w:val="18"/>
                <w:szCs w:val="18"/>
              </w:rPr>
              <w:t>13020822P00916110006X</w:t>
            </w:r>
          </w:p>
        </w:tc>
        <w:tc>
          <w:tcPr>
            <w:tcW w:w="1587" w:type="dxa"/>
            <w:vAlign w:val="center"/>
          </w:tcPr>
          <w:p>
            <w:pPr>
              <w:pStyle w:val="14"/>
            </w:pPr>
            <w:r>
              <w:t>项目名称</w:t>
            </w:r>
          </w:p>
        </w:tc>
        <w:tc>
          <w:tcPr>
            <w:tcW w:w="4422" w:type="dxa"/>
            <w:gridSpan w:val="3"/>
            <w:vAlign w:val="center"/>
          </w:tcPr>
          <w:p>
            <w:pPr>
              <w:pStyle w:val="13"/>
            </w:pPr>
            <w:r>
              <w:t>火石营镇征兵工作经费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用于征兵及宣传工作，保障我镇征兵工作顺利开展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1.保障征兵宣传等支出</w:t>
            </w:r>
          </w:p>
          <w:p>
            <w:pPr>
              <w:pStyle w:val="13"/>
            </w:pPr>
            <w:r>
              <w:t>2.保障征兵工作顺利开展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宣传次数</w:t>
            </w:r>
          </w:p>
        </w:tc>
        <w:tc>
          <w:tcPr>
            <w:tcW w:w="2891" w:type="dxa"/>
            <w:vAlign w:val="center"/>
          </w:tcPr>
          <w:p>
            <w:pPr>
              <w:pStyle w:val="13"/>
            </w:pPr>
            <w:r>
              <w:t>宣传服务次数</w:t>
            </w:r>
          </w:p>
        </w:tc>
        <w:tc>
          <w:tcPr>
            <w:tcW w:w="1276" w:type="dxa"/>
            <w:vAlign w:val="center"/>
          </w:tcPr>
          <w:p>
            <w:pPr>
              <w:pStyle w:val="13"/>
            </w:pPr>
            <w:r>
              <w:t>≥3次</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服务质量</w:t>
            </w:r>
          </w:p>
        </w:tc>
        <w:tc>
          <w:tcPr>
            <w:tcW w:w="2891" w:type="dxa"/>
            <w:vAlign w:val="center"/>
          </w:tcPr>
          <w:p>
            <w:pPr>
              <w:pStyle w:val="13"/>
            </w:pPr>
            <w:r>
              <w:t>宣传服务质量</w:t>
            </w:r>
          </w:p>
        </w:tc>
        <w:tc>
          <w:tcPr>
            <w:tcW w:w="1276" w:type="dxa"/>
            <w:vAlign w:val="center"/>
          </w:tcPr>
          <w:p>
            <w:pPr>
              <w:pStyle w:val="13"/>
            </w:pPr>
            <w:r>
              <w:t>优</w:t>
            </w:r>
          </w:p>
        </w:tc>
        <w:tc>
          <w:tcPr>
            <w:tcW w:w="1843" w:type="dxa"/>
            <w:vAlign w:val="center"/>
          </w:tcPr>
          <w:p>
            <w:pPr>
              <w:pStyle w:val="13"/>
            </w:pPr>
            <w:r>
              <w:t>工作标准</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资金完成时限</w:t>
            </w:r>
          </w:p>
        </w:tc>
        <w:tc>
          <w:tcPr>
            <w:tcW w:w="1276" w:type="dxa"/>
            <w:vAlign w:val="center"/>
          </w:tcPr>
          <w:p>
            <w:pPr>
              <w:pStyle w:val="13"/>
            </w:pPr>
            <w:r>
              <w:t>2022年12月31日前</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资金使用成本</w:t>
            </w:r>
          </w:p>
        </w:tc>
        <w:tc>
          <w:tcPr>
            <w:tcW w:w="2891" w:type="dxa"/>
            <w:vAlign w:val="center"/>
          </w:tcPr>
          <w:p>
            <w:pPr>
              <w:pStyle w:val="13"/>
            </w:pPr>
            <w:r>
              <w:t>平均每月资金使用成本</w:t>
            </w:r>
          </w:p>
        </w:tc>
        <w:tc>
          <w:tcPr>
            <w:tcW w:w="1276" w:type="dxa"/>
            <w:vAlign w:val="center"/>
          </w:tcPr>
          <w:p>
            <w:pPr>
              <w:pStyle w:val="13"/>
            </w:pPr>
            <w:r>
              <w:t>≤2500元/月</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社会认可率</w:t>
            </w:r>
          </w:p>
        </w:tc>
        <w:tc>
          <w:tcPr>
            <w:tcW w:w="2891" w:type="dxa"/>
            <w:vAlign w:val="center"/>
          </w:tcPr>
          <w:p>
            <w:pPr>
              <w:pStyle w:val="13"/>
            </w:pPr>
            <w:r>
              <w:t>社会对征兵宣传工作的认可率</w:t>
            </w:r>
          </w:p>
        </w:tc>
        <w:tc>
          <w:tcPr>
            <w:tcW w:w="1276" w:type="dxa"/>
            <w:vAlign w:val="center"/>
          </w:tcPr>
          <w:p>
            <w:pPr>
              <w:pStyle w:val="13"/>
            </w:pPr>
            <w:r>
              <w:t>≥90%</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问卷调查</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M5ZGU5MTk2MGU2NDU1ODkyMWZiNDM1Yjc4YzcxMGEifQ=="/>
  </w:docVars>
  <w:rsids>
    <w:rsidRoot w:val="00000000"/>
    <w:rsid w:val="4B6C7FF9"/>
    <w:rsid w:val="687F61FC"/>
    <w:rsid w:val="72B0423C"/>
    <w:rsid w:val="766A15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2022-02-27T16:11:30Z</dcterms:created>
  <dcterms:modified xsi:type="dcterms:W3CDTF">2022-02-27T08:11:30Z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2022-02-27T16:11:31Z</dcterms:created>
  <dcterms:modified xsi:type="dcterms:W3CDTF">2022-02-27T08:11:31Z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2022-02-27T16:11:31Z</dcterms:created>
  <dcterms:modified xsi:type="dcterms:W3CDTF">2022-02-27T08:11:31Z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2022-02-27T16:11:32Z</dcterms:created>
  <dcterms:modified xsi:type="dcterms:W3CDTF">2022-02-27T08:11:32Z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2022-02-27T16:11:32Z</dcterms:created>
  <dcterms:modified xsi:type="dcterms:W3CDTF">2022-02-27T08:11:32Z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2022-02-27T16:11:33Z</dcterms:created>
  <dcterms:modified xsi:type="dcterms:W3CDTF">2022-02-27T08:11:33Z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2022-02-27T16:11:29Z</dcterms:created>
  <dcterms:modified xsi:type="dcterms:W3CDTF">2022-02-27T08:11:29Z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2022-02-27T16:11:29Z</dcterms:created>
  <dcterms:modified xsi:type="dcterms:W3CDTF">2022-02-27T08:11:29Z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2022-02-27T16:11:30Z</dcterms:created>
  <dcterms:modified xsi:type="dcterms:W3CDTF">2022-02-27T08:11:30Z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2022-02-27T16:11:29Z</dcterms:created>
  <dcterms:modified xsi:type="dcterms:W3CDTF">2022-02-27T08:11:28Z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2022-02-27T16:11:30Z</dcterms:created>
  <dcterms:modified xsi:type="dcterms:W3CDTF">2022-02-27T08:11:30Z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2022-02-27T16:11:31Z</dcterms:created>
  <dcterms:modified xsi:type="dcterms:W3CDTF">2022-02-27T08:11:31Z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875ad86-7ef8-4dab-be9b-5e35a8c6826b}">
  <ds:schemaRefs/>
</ds:datastoreItem>
</file>

<file path=customXml/itemProps10.xml><?xml version="1.0" encoding="utf-8"?>
<ds:datastoreItem xmlns:ds="http://schemas.openxmlformats.org/officeDocument/2006/customXml" ds:itemID="{09d8b9c9-5090-420c-8f64-2912bbe60b4b}">
  <ds:schemaRefs/>
</ds:datastoreItem>
</file>

<file path=customXml/itemProps11.xml><?xml version="1.0" encoding="utf-8"?>
<ds:datastoreItem xmlns:ds="http://schemas.openxmlformats.org/officeDocument/2006/customXml" ds:itemID="{15dc2882-6aa9-4ba9-ae72-b726801678da}">
  <ds:schemaRefs/>
</ds:datastoreItem>
</file>

<file path=customXml/itemProps12.xml><?xml version="1.0" encoding="utf-8"?>
<ds:datastoreItem xmlns:ds="http://schemas.openxmlformats.org/officeDocument/2006/customXml" ds:itemID="{cef30c50-67ac-4829-bd11-6875cc35c525}">
  <ds:schemaRefs/>
</ds:datastoreItem>
</file>

<file path=customXml/itemProps13.xml><?xml version="1.0" encoding="utf-8"?>
<ds:datastoreItem xmlns:ds="http://schemas.openxmlformats.org/officeDocument/2006/customXml" ds:itemID="{1f779a2b-aa24-4313-99b9-3cd9eba49ecb}">
  <ds:schemaRefs/>
</ds:datastoreItem>
</file>

<file path=customXml/itemProps14.xml><?xml version="1.0" encoding="utf-8"?>
<ds:datastoreItem xmlns:ds="http://schemas.openxmlformats.org/officeDocument/2006/customXml" ds:itemID="{db1d5e73-e9a4-4e79-95cf-f7bf89462b98}">
  <ds:schemaRefs/>
</ds:datastoreItem>
</file>

<file path=customXml/itemProps15.xml><?xml version="1.0" encoding="utf-8"?>
<ds:datastoreItem xmlns:ds="http://schemas.openxmlformats.org/officeDocument/2006/customXml" ds:itemID="{0ede60d2-cdc8-4f94-af58-c2b7920cf300}">
  <ds:schemaRefs/>
</ds:datastoreItem>
</file>

<file path=customXml/itemProps16.xml><?xml version="1.0" encoding="utf-8"?>
<ds:datastoreItem xmlns:ds="http://schemas.openxmlformats.org/officeDocument/2006/customXml" ds:itemID="{80127b2f-53ed-472d-9f8b-4cb36176619b}">
  <ds:schemaRefs/>
</ds:datastoreItem>
</file>

<file path=customXml/itemProps17.xml><?xml version="1.0" encoding="utf-8"?>
<ds:datastoreItem xmlns:ds="http://schemas.openxmlformats.org/officeDocument/2006/customXml" ds:itemID="{355e5db8-a781-4272-aaab-27500cf9dc01}">
  <ds:schemaRefs/>
</ds:datastoreItem>
</file>

<file path=customXml/itemProps18.xml><?xml version="1.0" encoding="utf-8"?>
<ds:datastoreItem xmlns:ds="http://schemas.openxmlformats.org/officeDocument/2006/customXml" ds:itemID="{cfb81885-176a-476a-af4e-14130447b8e9}">
  <ds:schemaRefs/>
</ds:datastoreItem>
</file>

<file path=customXml/itemProps19.xml><?xml version="1.0" encoding="utf-8"?>
<ds:datastoreItem xmlns:ds="http://schemas.openxmlformats.org/officeDocument/2006/customXml" ds:itemID="{6a049678-6bb6-430c-8e39-982f248a0bac}">
  <ds:schemaRefs/>
</ds:datastoreItem>
</file>

<file path=customXml/itemProps2.xml><?xml version="1.0" encoding="utf-8"?>
<ds:datastoreItem xmlns:ds="http://schemas.openxmlformats.org/officeDocument/2006/customXml" ds:itemID="{d2dc7047-5d6b-466d-96c8-bd8e89a0efbe}">
  <ds:schemaRefs/>
</ds:datastoreItem>
</file>

<file path=customXml/itemProps20.xml><?xml version="1.0" encoding="utf-8"?>
<ds:datastoreItem xmlns:ds="http://schemas.openxmlformats.org/officeDocument/2006/customXml" ds:itemID="{0a604b8b-f145-4763-8ccc-e5b79f370b8c}">
  <ds:schemaRefs/>
</ds:datastoreItem>
</file>

<file path=customXml/itemProps21.xml><?xml version="1.0" encoding="utf-8"?>
<ds:datastoreItem xmlns:ds="http://schemas.openxmlformats.org/officeDocument/2006/customXml" ds:itemID="{81e1e2f0-5f10-4279-a578-cccd3b10b724}">
  <ds:schemaRefs/>
</ds:datastoreItem>
</file>

<file path=customXml/itemProps22.xml><?xml version="1.0" encoding="utf-8"?>
<ds:datastoreItem xmlns:ds="http://schemas.openxmlformats.org/officeDocument/2006/customXml" ds:itemID="{b0c051a0-6948-4f63-95d5-a33c1bf27a48}">
  <ds:schemaRefs/>
</ds:datastoreItem>
</file>

<file path=customXml/itemProps23.xml><?xml version="1.0" encoding="utf-8"?>
<ds:datastoreItem xmlns:ds="http://schemas.openxmlformats.org/officeDocument/2006/customXml" ds:itemID="{f74c06d1-75fa-4893-b4d0-10c1cb376a43}">
  <ds:schemaRefs/>
</ds:datastoreItem>
</file>

<file path=customXml/itemProps24.xml><?xml version="1.0" encoding="utf-8"?>
<ds:datastoreItem xmlns:ds="http://schemas.openxmlformats.org/officeDocument/2006/customXml" ds:itemID="{bb6d3458-6324-4971-a5c1-9fc018b265c3}">
  <ds:schemaRefs/>
</ds:datastoreItem>
</file>

<file path=customXml/itemProps3.xml><?xml version="1.0" encoding="utf-8"?>
<ds:datastoreItem xmlns:ds="http://schemas.openxmlformats.org/officeDocument/2006/customXml" ds:itemID="{7a043456-cf39-4f2a-86f0-1556390f5281}">
  <ds:schemaRefs/>
</ds:datastoreItem>
</file>

<file path=customXml/itemProps4.xml><?xml version="1.0" encoding="utf-8"?>
<ds:datastoreItem xmlns:ds="http://schemas.openxmlformats.org/officeDocument/2006/customXml" ds:itemID="{a277575e-2619-4b49-9e40-2ae9849a4daa}">
  <ds:schemaRefs/>
</ds:datastoreItem>
</file>

<file path=customXml/itemProps5.xml><?xml version="1.0" encoding="utf-8"?>
<ds:datastoreItem xmlns:ds="http://schemas.openxmlformats.org/officeDocument/2006/customXml" ds:itemID="{394a94c0-6d69-4e46-845c-46de68b5bd35}">
  <ds:schemaRefs/>
</ds:datastoreItem>
</file>

<file path=customXml/itemProps6.xml><?xml version="1.0" encoding="utf-8"?>
<ds:datastoreItem xmlns:ds="http://schemas.openxmlformats.org/officeDocument/2006/customXml" ds:itemID="{2a5f3c8b-402b-4cd9-b368-1da308d0bb66}">
  <ds:schemaRefs/>
</ds:datastoreItem>
</file>

<file path=customXml/itemProps7.xml><?xml version="1.0" encoding="utf-8"?>
<ds:datastoreItem xmlns:ds="http://schemas.openxmlformats.org/officeDocument/2006/customXml" ds:itemID="{e4604eea-d312-4543-99b8-50d7a09b2af7}">
  <ds:schemaRefs/>
</ds:datastoreItem>
</file>

<file path=customXml/itemProps8.xml><?xml version="1.0" encoding="utf-8"?>
<ds:datastoreItem xmlns:ds="http://schemas.openxmlformats.org/officeDocument/2006/customXml" ds:itemID="{90efb192-15ed-4243-8bdf-19cc13277cea}">
  <ds:schemaRefs/>
</ds:datastoreItem>
</file>

<file path=customXml/itemProps9.xml><?xml version="1.0" encoding="utf-8"?>
<ds:datastoreItem xmlns:ds="http://schemas.openxmlformats.org/officeDocument/2006/customXml" ds:itemID="{5a483ba6-7249-48d6-97fc-8a5567894c1d}">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2022-02-27T16:11:00Z</dcterms:created>
  <dc:creator>Lenovo</dc:creator>
  <cp:lastModifiedBy>Administrator</cp:lastModifiedBy>
  <dcterms:modified xsi:type="dcterms:W3CDTF">2024-03-19T13:24:54Z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4ED468527D1E47689BAA064E1F945E2A_12</vt:lpwstr>
  </property>
</Properties>
</file>