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丰润区燕山路办事处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</w:t>
      </w:r>
      <w:r>
        <w:rPr>
          <w:rFonts w:hint="eastAsia" w:ascii="方正小标宋_GBK" w:hAnsi="方正小标宋_GBK" w:eastAsia="方正小标宋_GBK" w:cs="方正小标宋_GBK"/>
          <w:color w:val="000000"/>
          <w:sz w:val="72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72"/>
        </w:rPr>
        <w:t>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（批复）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丰润区燕山路办事处编制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第一部分 </w:t>
      </w:r>
      <w:r>
        <w:rPr>
          <w:rFonts w:hint="eastAsia" w:ascii="方正小标宋_GBK" w:hAnsi="方正小标宋_GBK" w:eastAsia="方正小标宋_GBK" w:cs="方正小标宋_GBK"/>
          <w:color w:val="000000"/>
          <w:sz w:val="30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30"/>
        </w:rPr>
        <w:t>整体绩效目标</w:t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1.财政所经费绩效目标表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2.社区工作经费绩效目标表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3.省专班环保工作经费绩效目标表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4.燕办十一小区日常维护、路灯电费绩效目标表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5.燕办四术后遗症、计生业务费绩效目标表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6.燕办信访维稳绩效目标表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7.燕办早餐点卫生经费绩效目标表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单位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5"/>
      </w:pPr>
      <w:r>
        <w:t>唐山市丰润区燕山路街道办事处是丰润区人民政府的派出机关，依据法律法规的规定和区政府的授权，履行相应的政府职能。主要目标是：加强党的领导、统筹社区发展、优化公其服务、促进文明建设，强化社会治理、维护公共安全、改善生态环境、指导基层自治，本年计划组织党员干部进行理论学习15次，街道机关支部及社区支部组织召开专题会20次，开展</w:t>
      </w:r>
      <w:r>
        <w:rPr>
          <w:rFonts w:hint="eastAsia"/>
          <w:lang w:val="en-US" w:eastAsia="zh-CN"/>
        </w:rPr>
        <w:t>社会主义</w:t>
      </w:r>
      <w:r>
        <w:t>核心价值观宣传教育、公益广告宣传、志愿服务等活动5次以上，按上级要求，加大环保巡查，杜绝影响辖区空气质量的问题发生，及时解决各类信访问题，化解信访事项全年不少于10件，构建社区治理机制，承办上级党委、人大、政府交办的其它工作任务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6"/>
      </w:pPr>
    </w:p>
    <w:p>
      <w:pPr>
        <w:pStyle w:val="6"/>
      </w:pPr>
      <w:r>
        <w:t>（一）基层党建</w:t>
      </w:r>
    </w:p>
    <w:p>
      <w:pPr>
        <w:pStyle w:val="6"/>
      </w:pPr>
      <w:r>
        <w:t>绩效目标：加强基层领导班子建设</w:t>
      </w:r>
    </w:p>
    <w:p>
      <w:pPr>
        <w:pStyle w:val="6"/>
      </w:pPr>
      <w:r>
        <w:t>绩效指标：开展党员远程教育工作，发挥先进社区示范带动作用，创建我街道“一街一品”特色占工作任务的比例大于等于95%。</w:t>
      </w:r>
    </w:p>
    <w:p>
      <w:pPr>
        <w:pStyle w:val="6"/>
      </w:pPr>
      <w:r>
        <w:t>（二）干部队伍管理和干部教育培训</w:t>
      </w:r>
    </w:p>
    <w:p>
      <w:pPr>
        <w:pStyle w:val="6"/>
      </w:pPr>
      <w:r>
        <w:t>绩效目标：加强办事处干部队伍管理，干部教育培训</w:t>
      </w:r>
    </w:p>
    <w:p>
      <w:pPr>
        <w:pStyle w:val="6"/>
      </w:pPr>
      <w:r>
        <w:t>绩效指标：对领导班子和领导干部的考核工作制订干部教育工作的方针、政策、规划组织党员干部进行理论学习占工作任务的比例大于等于90%。</w:t>
      </w:r>
    </w:p>
    <w:p>
      <w:pPr>
        <w:pStyle w:val="6"/>
      </w:pPr>
      <w:r>
        <w:t>（三）宣传思想工作</w:t>
      </w:r>
    </w:p>
    <w:p>
      <w:pPr>
        <w:pStyle w:val="6"/>
      </w:pPr>
      <w:r>
        <w:t>绩效目标：部署思想政治工作任务，践行社会主义核心价值观，宣传推广先进典型，加强爱国主义教育基地建设和全民国防教育，加强基层党员教育，组织开展系列宣传教育活动。</w:t>
      </w:r>
    </w:p>
    <w:p>
      <w:pPr>
        <w:pStyle w:val="6"/>
      </w:pPr>
      <w:r>
        <w:t>绩效指标：开展</w:t>
      </w:r>
      <w:r>
        <w:rPr>
          <w:rFonts w:hint="eastAsia"/>
          <w:lang w:val="en-US" w:eastAsia="zh-CN"/>
        </w:rPr>
        <w:t>社会主义</w:t>
      </w:r>
      <w:r>
        <w:t>核心价值观宣传教育、公益广告宣传、志愿服务等活动占工作任务的比例大于等于95%。</w:t>
      </w:r>
    </w:p>
    <w:p>
      <w:pPr>
        <w:pStyle w:val="6"/>
      </w:pPr>
      <w:r>
        <w:t>（四）案件查办</w:t>
      </w:r>
    </w:p>
    <w:p>
      <w:pPr>
        <w:pStyle w:val="6"/>
      </w:pPr>
      <w:r>
        <w:t>绩效目标：受理信访、举报，集中管理问题线索、组织协调案件查办，调查、审查违纪违法案件。</w:t>
      </w:r>
    </w:p>
    <w:p>
      <w:pPr>
        <w:pStyle w:val="6"/>
      </w:pPr>
      <w:r>
        <w:t>绩效指标：街道党政领导包联化解信访事项全年不少于5件，认真落实初信初访首接首办责任，力争初信初访化解占工作任务的比例大于等于100%。</w:t>
      </w:r>
    </w:p>
    <w:p>
      <w:pPr>
        <w:pStyle w:val="6"/>
      </w:pPr>
      <w:r>
        <w:t>（五）社会管理与服务</w:t>
      </w:r>
    </w:p>
    <w:p>
      <w:pPr>
        <w:pStyle w:val="6"/>
      </w:pPr>
      <w:r>
        <w:t>绩效目标：组织指导社区干部培训</w:t>
      </w:r>
    </w:p>
    <w:p>
      <w:pPr>
        <w:pStyle w:val="6"/>
      </w:pPr>
      <w:r>
        <w:t>绩效指标：指导各社区民主决策、民主管理、民主监督以及居务公开占工作任务的比例大于等于90%。</w:t>
      </w:r>
    </w:p>
    <w:p>
      <w:pPr>
        <w:pStyle w:val="6"/>
      </w:pPr>
      <w:r>
        <w:t>（六）卫计政务管理</w:t>
      </w:r>
    </w:p>
    <w:p>
      <w:pPr>
        <w:pStyle w:val="6"/>
      </w:pPr>
      <w:r>
        <w:t>绩效目标：监督政策落实，落实政务公开和业务宣传工作，加强卫生计生能力建设。</w:t>
      </w:r>
    </w:p>
    <w:p>
      <w:pPr>
        <w:pStyle w:val="6"/>
      </w:pPr>
      <w:r>
        <w:t>绩效指标：开展卫生计生规划、统计、法制、政策研究、宣传教育占工作任务的比例大于等于85%。</w:t>
      </w:r>
    </w:p>
    <w:p>
      <w:pPr>
        <w:pStyle w:val="6"/>
      </w:pPr>
      <w:r>
        <w:t>（七）应急管理</w:t>
      </w:r>
    </w:p>
    <w:p>
      <w:pPr>
        <w:pStyle w:val="6"/>
      </w:pPr>
      <w:r>
        <w:t>绩效目标：加强办事处值班工作，传达和督促落实办事处领导指示。</w:t>
      </w:r>
    </w:p>
    <w:p>
      <w:pPr>
        <w:pStyle w:val="6"/>
      </w:pPr>
      <w:r>
        <w:t>绩效指标：有效保证办事处日常应急值守和突发事件应对处置工作等，各项综合业务工作完成占工作任务的比例大于等于95%。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7"/>
      </w:pPr>
      <w:r>
        <w:t>（一）长远谋划，明确定位。组织统筹街道现有的环境资源及优越的地理位置，将功能定位放在开发产业化、系列化、现代化的便民服务业上，大力开拓以便民利民服务为宗旨的便民服务业。发展个私经济，使中小型的个私经济成为便民服务产业乃至街道经济的新的增长点。</w:t>
      </w:r>
    </w:p>
    <w:p>
      <w:pPr>
        <w:pStyle w:val="7"/>
      </w:pPr>
      <w:r>
        <w:t>（二）发展街道便民服务，吸收辖区各方面的人才组成专兼结合的街道公益性服务队伍，依托社区便民服务中心，有计划的组织对街道公益性服务人员进行集中学习培训，不断提高社区服务人员的业务水平，切实增强工作的责任感和使命感，培育公益性社会经济和便民服务产业的人才生力军。</w:t>
      </w:r>
    </w:p>
    <w:p>
      <w:pPr>
        <w:pStyle w:val="7"/>
      </w:pPr>
      <w:r>
        <w:t>（三）加大社区组织建设和环境建设。以提升组织力为重点，突出政治功能，把街道社区等基层党组织建设成为宣传党的主张、贯彻党的决定、领导基层治理、团结动员群众的坚强堡垒。加强社区环境建设。坚持“以人为本，全民参与，明确责任，严格考核”的原则，调动社区干部和广大居民的积极性，全面提高社区环境卫生质量。</w:t>
      </w:r>
    </w:p>
    <w:p>
      <w:pPr>
        <w:pStyle w:val="7"/>
      </w:pPr>
      <w:r>
        <w:t>（四）加强队伍建设，提高机关干部工作的自觉性和主动性。按照年初岗位工作目标推进各项工作落实，最大限度地调动机关干部的积极性。同时，加强制度建设，修订完善各项规章制度，并严格贯彻落实，做到用制度管人管事，加大培训力度，提高为民服务水平。</w:t>
      </w:r>
    </w:p>
    <w:p>
      <w:pPr>
        <w:pStyle w:val="7"/>
      </w:pPr>
      <w:r>
        <w:t>1.完善制度建设。提高机关干部工作的自觉性和主动性，按照年初岗位工作目标推进各项工作落实，最大限度地调动机关干部的积极性。同时，制定完善预算绩效管理制度、资金管理办法、工作保障制度等，为全年预算绩效目标的实现奠定制度基础，修订完善各项规章制度，并严格贯彻落实，做到用制度管人管事，加大培训力度，提高为民服务水平。</w:t>
      </w:r>
    </w:p>
    <w:p>
      <w:pPr>
        <w:pStyle w:val="7"/>
      </w:pPr>
      <w:r>
        <w:t>2.加强支出管理。通过优化支出结构、编细编实预算、加快履行政府采购手续、尽快启动项目、及时支付资金、6月底前细化代编预算、按规定及时下达资金等多种措施，确保支出进度达标。组织统筹街道现有的环境资源及优越的地理位置，将功能定位放在开发产业化、系列化、现代化的便民服务业上，大力开拓以便民利民服务为宗旨的便民服务业。发展个私经济，使中小型的个私经济成为便民服务产业乃至街道经济的新的增长点。</w:t>
      </w:r>
    </w:p>
    <w:p>
      <w:pPr>
        <w:pStyle w:val="7"/>
      </w:pPr>
      <w:r>
        <w:t>3.加强绩效运行监控。按要求开展绩效运行监控，发现问题及时采取措施，确保绩效目标如期保质实现。</w:t>
      </w:r>
    </w:p>
    <w:p>
      <w:pPr>
        <w:pStyle w:val="7"/>
      </w:pPr>
      <w:r>
        <w:t>4.做好绩效自评。按要求开展上年度</w:t>
      </w:r>
      <w:r>
        <w:rPr>
          <w:rFonts w:hint="eastAsia"/>
          <w:lang w:val="en-US" w:eastAsia="zh-CN"/>
        </w:rPr>
        <w:t>单位</w:t>
      </w:r>
      <w:r>
        <w:t>预算绩效自评和重点评价工作，对评价中发现的问题及时整改，调整优化支出结构，提高财政资金使用效益。</w:t>
      </w:r>
    </w:p>
    <w:p>
      <w:pPr>
        <w:pStyle w:val="7"/>
      </w:pPr>
      <w:r>
        <w:t>5.规范财务资产管理。完善财务管理制度，严格审批程序，加强固定资产登记、使用和报废处置管理，做到支出合理，物尽其用。</w:t>
      </w:r>
    </w:p>
    <w:p>
      <w:pPr>
        <w:pStyle w:val="7"/>
      </w:pPr>
      <w:r>
        <w:t>6.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7"/>
      </w:pPr>
      <w:r>
        <w:t>7.加强宣传培训调研等。加强人员培训，提高本</w:t>
      </w:r>
      <w:r>
        <w:rPr>
          <w:rFonts w:hint="eastAsia"/>
          <w:lang w:val="en-US" w:eastAsia="zh-CN"/>
        </w:rPr>
        <w:t>单位</w:t>
      </w:r>
      <w:r>
        <w:t>职工业务素质；加强调研，提出优化财政资金配置、提高资金使用效益的意见；加大宣传力度，强化预算绩效管理意识，促进预算绩效管理水平进一步提升。以提升组织力为重点，突出政治功能，把街道社区等基层党组织建设成为宣传党的主张、贯彻党的决定、领导基层治理、团结动员群众的坚强堡垒。加强社区环境建设。坚持“以人为本，全民参与，明确责任，严格考核”的原则，调动社区干部和广大居民的积极性，全面提高社区环境卫生质量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  <w:bookmarkStart w:id="10" w:name="_GoBack"/>
      <w:bookmarkEnd w:id="10"/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1.财政所经费绩效目标表</w:t>
      </w:r>
      <w:bookmarkEnd w:id="3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13020822P00914310001Q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0"/>
            </w:pPr>
            <w:r>
              <w:t>财政所经费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2022年财政所经费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1.提高财政服务水平</w:t>
            </w:r>
          </w:p>
          <w:p>
            <w:pPr>
              <w:pStyle w:val="10"/>
            </w:pPr>
            <w:r>
              <w:t>2.财政所工作正常开展</w:t>
            </w:r>
          </w:p>
          <w:p>
            <w:pPr>
              <w:pStyle w:val="10"/>
            </w:pPr>
            <w:r>
              <w:t>3.完成财政局下达任务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办公设备配置数量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办公电脑配置数量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≥2台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验收合格数量占配置数量的比率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按时完成上级工作时限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2022年年底前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购置成本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电脑购置成本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≤4500元/台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文件要求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财务水平提高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财务及服务水平提高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2.社区工作经费绩效目标表</w:t>
      </w:r>
      <w:bookmarkEnd w:id="4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13020822P009145100014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0"/>
            </w:pPr>
            <w:r>
              <w:t>社区工作经费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140.00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140.00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2022年14个社区办公经费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1.社区工作正常运转</w:t>
            </w:r>
          </w:p>
          <w:p>
            <w:pPr>
              <w:pStyle w:val="10"/>
            </w:pPr>
            <w:r>
              <w:t>2.完成上级交办任务</w:t>
            </w:r>
          </w:p>
          <w:p>
            <w:pPr>
              <w:pStyle w:val="10"/>
            </w:pPr>
            <w:r>
              <w:t>3.宣传、慰问等工作完成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社区数量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社区数量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≥14个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社区工作开展效果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社区工作开展效果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按年初计划宣传、慰问等工作完成时限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2022年底前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社区办公成本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按年初预算和计划社区办公费使用成本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≤8500元/月/社区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为民服务能力提升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为民服务能力提升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3.省专班环保工作经费绩效目标表</w:t>
      </w:r>
      <w:bookmarkEnd w:id="5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13020822P00915010001Y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0"/>
            </w:pPr>
            <w:r>
              <w:t>省专班环保工作经费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2022年省环保专班工作经费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1.环保车辆正常使用</w:t>
            </w:r>
          </w:p>
          <w:p>
            <w:pPr>
              <w:pStyle w:val="10"/>
            </w:pPr>
            <w:r>
              <w:t>2.环保车辆司机工资按时支付</w:t>
            </w:r>
          </w:p>
          <w:p>
            <w:pPr>
              <w:pStyle w:val="10"/>
            </w:pPr>
            <w:r>
              <w:t>3.环保专班工作正常开展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环保作业车辆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按要求配备环保作业车辆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≥11辆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环境达标程度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环境达标程度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按要求完成工作时限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2022年年底前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运行维护成本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环保车运行维护成本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≤8万元/辆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4.燕办十一小区日常维护、路灯电费绩效目标表</w:t>
      </w:r>
      <w:bookmarkEnd w:id="6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13020822P00913510001W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0"/>
            </w:pPr>
            <w:r>
              <w:t>燕办十一小区日常维护、路灯电费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8.80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8.80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2022年燕办十一小区日常维护路灯电费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1.十一小区公厕日维护</w:t>
            </w:r>
          </w:p>
          <w:p>
            <w:pPr>
              <w:pStyle w:val="10"/>
            </w:pPr>
            <w:r>
              <w:t>2.路灯正常使用</w:t>
            </w:r>
          </w:p>
          <w:p>
            <w:pPr>
              <w:pStyle w:val="10"/>
            </w:pPr>
            <w:r>
              <w:t>3.路灯电费按时缴纳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公厕维护数量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公厕维护数量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≥1个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公厕路灯正常使用率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正常使用公厕日路灯天数占全年的比率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维修工作完成率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维护费投入使用成本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公厕路灯维护费使用成本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≤7500元/月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公共设施正常使用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公共设施正常使用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5.燕办四术后遗症、计生业务费绩效目标表</w:t>
      </w:r>
      <w:bookmarkEnd w:id="7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13020822P00913310001H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0"/>
            </w:pPr>
            <w:r>
              <w:t>燕办四术后遗症、计生业务费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8.86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8.86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2022年计生业务费及四术后遗症补助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1.四术后遗症补助发放</w:t>
            </w:r>
          </w:p>
          <w:p>
            <w:pPr>
              <w:pStyle w:val="10"/>
            </w:pPr>
            <w:r>
              <w:t>2.保证后遗症人员生活</w:t>
            </w:r>
          </w:p>
          <w:p>
            <w:pPr>
              <w:pStyle w:val="10"/>
            </w:pPr>
            <w:r>
              <w:t>3.计生工作正常开展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补贴人数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发放补贴人数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≥1人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协议约定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资金按时发放率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补贴按时发放季度占四个季度的比率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按上级要求完成工作时限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2022年年底前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计生费使用成本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按年初预算和计划完成工作的成本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≤22150元/季度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预算安排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良好的社会影响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良好的社会影响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计生补助人员满意度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计生补助人员满意度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6.燕办信访维稳绩效目标表</w:t>
      </w:r>
      <w:bookmarkEnd w:id="8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13020822P00914110001D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0"/>
            </w:pPr>
            <w:r>
              <w:t>燕办信访维稳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2022年信访维稳经费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1.按要求完成信访值班</w:t>
            </w:r>
          </w:p>
          <w:p>
            <w:pPr>
              <w:pStyle w:val="10"/>
            </w:pPr>
            <w:r>
              <w:t>2.接访及时</w:t>
            </w:r>
          </w:p>
          <w:p>
            <w:pPr>
              <w:pStyle w:val="10"/>
            </w:pPr>
            <w:r>
              <w:t>3.维护辖区信访稳定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区级上访次数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区级上访次数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≤25次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维稳工作开展效果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社会稳定无群体访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良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工作需要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信访值班完成率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完成信访值班占总任务的比率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信访维稳经费使用成本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按年初预算和计划使用经费的成本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≤8500元/月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辖区稳定和谐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辖区信访稳定社会和谐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7.燕办早餐点卫生经费绩效目标表</w:t>
      </w:r>
      <w:bookmarkEnd w:id="9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435001丰润区燕山路办事处本级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0"/>
            </w:pPr>
            <w:r>
              <w:t>13020822P00914210003A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0"/>
            </w:pPr>
            <w:r>
              <w:t>燕办早餐点卫生经费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0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2022年早餐点卫生费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2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0"/>
            </w:pPr>
            <w:r>
              <w:t>1.做好早餐点保洁</w:t>
            </w:r>
          </w:p>
          <w:p>
            <w:pPr>
              <w:pStyle w:val="10"/>
            </w:pPr>
            <w:r>
              <w:t>2.达到卫生标准</w:t>
            </w:r>
          </w:p>
          <w:p>
            <w:pPr>
              <w:pStyle w:val="10"/>
            </w:pPr>
            <w:r>
              <w:t>3.社区环境卫生改善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1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2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清扫次数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卫生清扫次数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≥50次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上级要求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卫生达标率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卫生达标天数占全年比率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工作要求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工作完成时限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保洁工作完成时限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每天中午前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实际需要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保洁成本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早餐点保洁工作成本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≤4500元/月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经验标准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社区环境改善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社区环境改善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优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历史标准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2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0"/>
            </w:pPr>
            <w:r>
              <w:t>居民满意度</w:t>
            </w:r>
          </w:p>
        </w:tc>
        <w:tc>
          <w:tcPr>
            <w:tcW w:w="2891" w:type="dxa"/>
            <w:vAlign w:val="center"/>
          </w:tcPr>
          <w:p>
            <w:pPr>
              <w:pStyle w:val="10"/>
            </w:pPr>
            <w:r>
              <w:t>社区居民满意度</w:t>
            </w:r>
          </w:p>
        </w:tc>
        <w:tc>
          <w:tcPr>
            <w:tcW w:w="1276" w:type="dxa"/>
            <w:vAlign w:val="center"/>
          </w:tcPr>
          <w:p>
            <w:pPr>
              <w:pStyle w:val="10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0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xNGZhYWFmN2QwYmJjMjQ2NzBkOGZhMmE4NTliM2QifQ=="/>
  </w:docVars>
  <w:rsids>
    <w:rsidRoot w:val="00B01B40"/>
    <w:rsid w:val="00B01B40"/>
    <w:rsid w:val="00CA47B8"/>
    <w:rsid w:val="00FA4552"/>
    <w:rsid w:val="26A5562E"/>
    <w:rsid w:val="7019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6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7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9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0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TOC 2"/>
    <w:basedOn w:val="1"/>
    <w:autoRedefine/>
    <w:qFormat/>
    <w:uiPriority w:val="0"/>
    <w:pPr>
      <w:ind w:left="240"/>
    </w:pPr>
  </w:style>
  <w:style w:type="paragraph" w:customStyle="1" w:styleId="14">
    <w:name w:val="TOC 4"/>
    <w:basedOn w:val="1"/>
    <w:autoRedefine/>
    <w:qFormat/>
    <w:uiPriority w:val="0"/>
    <w:pPr>
      <w:ind w:left="720"/>
    </w:pPr>
  </w:style>
  <w:style w:type="paragraph" w:customStyle="1" w:styleId="15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2022-02-23T11:04:13Z</dcterms:created>
  <dcterms:modified xsi:type="dcterms:W3CDTF">2022-02-23T03:04:13Z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2022-02-23T11:04:12Z</dcterms:created>
  <dcterms:modified xsi:type="dcterms:W3CDTF">2022-02-23T03:04:12Z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2022-02-23T11:04:11Z</dcterms:created>
  <dcterms:modified xsi:type="dcterms:W3CDTF">2022-02-23T03:04:11Z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2022-02-23T11:04:12Z</dcterms:created>
  <dcterms:modified xsi:type="dcterms:W3CDTF">2022-02-23T03:04:12Z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2022-02-23T11:04:13Z</dcterms:created>
  <dcterms:modified xsi:type="dcterms:W3CDTF">2022-02-23T03:04:13Z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2022-02-23T11:04:12Z</dcterms:created>
  <dcterms:modified xsi:type="dcterms:W3CDTF">2022-02-23T03:04:12Z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2022-02-23T11:04:11Z</dcterms:created>
  <dcterms:modified xsi:type="dcterms:W3CDTF">2022-02-23T03:04:11Z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2022-02-23T11:04:12Z</dcterms:created>
  <dcterms:modified xsi:type="dcterms:W3CDTF">2022-02-23T03:04:11Z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2022-02-23T11:04:12Z</dcterms:created>
  <dcterms:modified xsi:type="dcterms:W3CDTF">2022-02-23T03:04:12Z</dcterms:modified>
</cp:coreProperties>
</file>

<file path=customXml/itemProps1.xml><?xml version="1.0" encoding="utf-8"?>
<ds:datastoreItem xmlns:ds="http://schemas.openxmlformats.org/officeDocument/2006/customXml" ds:itemID="{935DEB0E-48F5-4C56-8C60-85AD6A639DB7}">
  <ds:schemaRefs/>
</ds:datastoreItem>
</file>

<file path=customXml/itemProps10.xml><?xml version="1.0" encoding="utf-8"?>
<ds:datastoreItem xmlns:ds="http://schemas.openxmlformats.org/officeDocument/2006/customXml" ds:itemID="{9416687F-067A-4C1E-80A6-6381CCAED683}">
  <ds:schemaRefs/>
</ds:datastoreItem>
</file>

<file path=customXml/itemProps11.xml><?xml version="1.0" encoding="utf-8"?>
<ds:datastoreItem xmlns:ds="http://schemas.openxmlformats.org/officeDocument/2006/customXml" ds:itemID="{EBB7C86A-ABEB-493A-88CA-DAD386FD2B19}">
  <ds:schemaRefs/>
</ds:datastoreItem>
</file>

<file path=customXml/itemProps12.xml><?xml version="1.0" encoding="utf-8"?>
<ds:datastoreItem xmlns:ds="http://schemas.openxmlformats.org/officeDocument/2006/customXml" ds:itemID="{A334A8B3-F5E4-402F-9083-3C0FAB096CE6}">
  <ds:schemaRefs/>
</ds:datastoreItem>
</file>

<file path=customXml/itemProps13.xml><?xml version="1.0" encoding="utf-8"?>
<ds:datastoreItem xmlns:ds="http://schemas.openxmlformats.org/officeDocument/2006/customXml" ds:itemID="{C73BE0D3-CA07-45A2-893D-BC7EA890E9F1}">
  <ds:schemaRefs/>
</ds:datastoreItem>
</file>

<file path=customXml/itemProps14.xml><?xml version="1.0" encoding="utf-8"?>
<ds:datastoreItem xmlns:ds="http://schemas.openxmlformats.org/officeDocument/2006/customXml" ds:itemID="{C7F5537C-8C9C-4A9A-8583-D338BF375127}">
  <ds:schemaRefs/>
</ds:datastoreItem>
</file>

<file path=customXml/itemProps15.xml><?xml version="1.0" encoding="utf-8"?>
<ds:datastoreItem xmlns:ds="http://schemas.openxmlformats.org/officeDocument/2006/customXml" ds:itemID="{80E068BE-6124-4B65-B4CA-0CCCC842EB3B}">
  <ds:schemaRefs/>
</ds:datastoreItem>
</file>

<file path=customXml/itemProps16.xml><?xml version="1.0" encoding="utf-8"?>
<ds:datastoreItem xmlns:ds="http://schemas.openxmlformats.org/officeDocument/2006/customXml" ds:itemID="{CE056499-35A5-42E4-94BB-8B3601CE1C01}">
  <ds:schemaRefs/>
</ds:datastoreItem>
</file>

<file path=customXml/itemProps17.xml><?xml version="1.0" encoding="utf-8"?>
<ds:datastoreItem xmlns:ds="http://schemas.openxmlformats.org/officeDocument/2006/customXml" ds:itemID="{AEA927A7-16EE-450B-B84E-FB8546EBE0EF}">
  <ds:schemaRefs/>
</ds:datastoreItem>
</file>

<file path=customXml/itemProps18.xml><?xml version="1.0" encoding="utf-8"?>
<ds:datastoreItem xmlns:ds="http://schemas.openxmlformats.org/officeDocument/2006/customXml" ds:itemID="{45F6EC10-A844-46AC-9361-8EA15E7795D5}">
  <ds:schemaRefs/>
</ds:datastoreItem>
</file>

<file path=customXml/itemProps2.xml><?xml version="1.0" encoding="utf-8"?>
<ds:datastoreItem xmlns:ds="http://schemas.openxmlformats.org/officeDocument/2006/customXml" ds:itemID="{8DC0D810-F5E6-47DE-B0A2-6AA47B53CBA9}">
  <ds:schemaRefs/>
</ds:datastoreItem>
</file>

<file path=customXml/itemProps3.xml><?xml version="1.0" encoding="utf-8"?>
<ds:datastoreItem xmlns:ds="http://schemas.openxmlformats.org/officeDocument/2006/customXml" ds:itemID="{CEEA489B-54DC-4CF4-8B95-587639EB38F3}">
  <ds:schemaRefs/>
</ds:datastoreItem>
</file>

<file path=customXml/itemProps4.xml><?xml version="1.0" encoding="utf-8"?>
<ds:datastoreItem xmlns:ds="http://schemas.openxmlformats.org/officeDocument/2006/customXml" ds:itemID="{D9390D0F-BB5A-4546-B214-2C543D10CDD7}">
  <ds:schemaRefs/>
</ds:datastoreItem>
</file>

<file path=customXml/itemProps5.xml><?xml version="1.0" encoding="utf-8"?>
<ds:datastoreItem xmlns:ds="http://schemas.openxmlformats.org/officeDocument/2006/customXml" ds:itemID="{5D3DD661-C513-4DBE-937B-B79421843BFC}">
  <ds:schemaRefs/>
</ds:datastoreItem>
</file>

<file path=customXml/itemProps6.xml><?xml version="1.0" encoding="utf-8"?>
<ds:datastoreItem xmlns:ds="http://schemas.openxmlformats.org/officeDocument/2006/customXml" ds:itemID="{65AC7498-0B75-4F3D-ABA3-88687A0E2634}">
  <ds:schemaRefs/>
</ds:datastoreItem>
</file>

<file path=customXml/itemProps7.xml><?xml version="1.0" encoding="utf-8"?>
<ds:datastoreItem xmlns:ds="http://schemas.openxmlformats.org/officeDocument/2006/customXml" ds:itemID="{BE8AD55B-8C6E-46A9-9CB5-D5ACA442CE88}">
  <ds:schemaRefs/>
</ds:datastoreItem>
</file>

<file path=customXml/itemProps8.xml><?xml version="1.0" encoding="utf-8"?>
<ds:datastoreItem xmlns:ds="http://schemas.openxmlformats.org/officeDocument/2006/customXml" ds:itemID="{17279812-8780-4781-96B0-FF97DF0F9F8D}">
  <ds:schemaRefs/>
</ds:datastoreItem>
</file>

<file path=customXml/itemProps9.xml><?xml version="1.0" encoding="utf-8"?>
<ds:datastoreItem xmlns:ds="http://schemas.openxmlformats.org/officeDocument/2006/customXml" ds:itemID="{4DB16540-F27F-4713-8D91-2D07798BA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1048</Words>
  <Characters>5979</Characters>
  <Lines>49</Lines>
  <Paragraphs>14</Paragraphs>
  <TotalTime>5</TotalTime>
  <ScaleCrop>false</ScaleCrop>
  <LinksUpToDate>false</LinksUpToDate>
  <CharactersWithSpaces>7013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2022-02-23T03:10:00Z</dcterms:created>
  <dc:creator>Administrator</dc:creator>
  <cp:lastModifiedBy>Administrator</cp:lastModifiedBy>
  <dcterms:modified xsi:type="dcterms:W3CDTF">2024-03-19T06:20:22Z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E7701A658B104366AB8A3B6DF673A67C_12</vt:lpwstr>
  </property>
</Properties>
</file>