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部门所属预算单位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numPr>
          <w:ilvl w:val="0"/>
          <w:numId w:val="1"/>
        </w:numPr>
        <w:spacing w:before="0" w:after="0" w:line="240" w:lineRule="auto"/>
        <w:ind w:firstLine="0"/>
        <w:jc w:val="center"/>
        <w:outlineLvl w:val="9"/>
        <w:rPr>
          <w:rFonts w:ascii="黑体" w:hAnsi="黑体" w:eastAsia="黑体" w:cs="黑体"/>
          <w:b/>
          <w:color w:val="000000"/>
          <w:sz w:val="30"/>
        </w:rPr>
      </w:pPr>
      <w:r>
        <w:rPr>
          <w:rFonts w:ascii="黑体" w:hAnsi="黑体" w:eastAsia="黑体" w:cs="黑体"/>
          <w:b/>
          <w:color w:val="000000"/>
          <w:sz w:val="30"/>
        </w:rPr>
        <w:t xml:space="preserve"> 部门所属单位预算</w:t>
      </w:r>
      <w:bookmarkStart w:id="1" w:name="_GoBack"/>
      <w:bookmarkEnd w:id="1"/>
    </w:p>
    <w:p>
      <w:pPr>
        <w:spacing w:before="0" w:after="0" w:line="240" w:lineRule="auto"/>
        <w:ind w:firstLine="0"/>
        <w:jc w:val="left"/>
        <w:outlineLvl w:val="9"/>
      </w:pP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预算收支总表</w:t>
      </w:r>
      <w:r>
        <w:fldChar w:fldCharType="end"/>
      </w:r>
    </w:p>
    <w:p>
      <w:pPr>
        <w:pStyle w:val="3"/>
        <w:tabs>
          <w:tab w:val="right" w:leader="dot" w:pos="14562"/>
        </w:tabs>
      </w:pPr>
      <w:r>
        <w:fldChar w:fldCharType="begin"/>
      </w:r>
      <w:r>
        <w:instrText xml:space="preserve"> HYPERLINK \l "_Toc_2_2_0000000002" </w:instrText>
      </w:r>
      <w:r>
        <w:fldChar w:fldCharType="separate"/>
      </w:r>
      <w:r>
        <w:t>预算收入总表</w:t>
      </w:r>
      <w:r>
        <w:fldChar w:fldCharType="end"/>
      </w:r>
    </w:p>
    <w:p>
      <w:pPr>
        <w:pStyle w:val="3"/>
        <w:tabs>
          <w:tab w:val="right" w:leader="dot" w:pos="14562"/>
        </w:tabs>
      </w:pPr>
      <w:r>
        <w:fldChar w:fldCharType="begin"/>
      </w:r>
      <w:r>
        <w:instrText xml:space="preserve"> HYPERLINK \l "_Toc_2_2_0000000003" </w:instrText>
      </w:r>
      <w:r>
        <w:fldChar w:fldCharType="separate"/>
      </w:r>
      <w:r>
        <w:t>预算支出总表</w:t>
      </w:r>
      <w:r>
        <w:fldChar w:fldCharType="end"/>
      </w:r>
    </w:p>
    <w:p>
      <w:pPr>
        <w:pStyle w:val="3"/>
        <w:tabs>
          <w:tab w:val="right" w:leader="dot" w:pos="14562"/>
        </w:tabs>
      </w:pPr>
      <w:r>
        <w:fldChar w:fldCharType="begin"/>
      </w:r>
      <w:r>
        <w:instrText xml:space="preserve"> HYPERLINK \l "_Toc_2_2_0000000004" </w:instrText>
      </w:r>
      <w:r>
        <w:fldChar w:fldCharType="separate"/>
      </w:r>
      <w:r>
        <w:t>预算财政拨款收支总表</w:t>
      </w:r>
      <w:r>
        <w:fldChar w:fldCharType="end"/>
      </w:r>
    </w:p>
    <w:p>
      <w:pPr>
        <w:pStyle w:val="3"/>
        <w:tabs>
          <w:tab w:val="right" w:leader="dot" w:pos="14562"/>
        </w:tabs>
      </w:pPr>
      <w:r>
        <w:fldChar w:fldCharType="begin"/>
      </w:r>
      <w:r>
        <w:instrText xml:space="preserve"> HYPERLINK \l "_Toc_2_2_0000000005" </w:instrText>
      </w:r>
      <w:r>
        <w:fldChar w:fldCharType="separate"/>
      </w:r>
      <w:r>
        <w:t>预算一般公共预算财政拨款支出表</w:t>
      </w:r>
      <w:r>
        <w:fldChar w:fldCharType="end"/>
      </w:r>
    </w:p>
    <w:p>
      <w:pPr>
        <w:pStyle w:val="3"/>
        <w:tabs>
          <w:tab w:val="right" w:leader="dot" w:pos="14562"/>
        </w:tabs>
      </w:pPr>
      <w:r>
        <w:fldChar w:fldCharType="begin"/>
      </w:r>
      <w:r>
        <w:instrText xml:space="preserve"> HYPERLINK \l "_Toc_2_2_0000000006" </w:instrText>
      </w:r>
      <w:r>
        <w:fldChar w:fldCharType="separate"/>
      </w:r>
      <w:r>
        <w:t>预算一般公共预算财政拨款基本支出表</w:t>
      </w:r>
      <w:r>
        <w:fldChar w:fldCharType="end"/>
      </w:r>
    </w:p>
    <w:p>
      <w:pPr>
        <w:pStyle w:val="3"/>
        <w:tabs>
          <w:tab w:val="right" w:leader="dot" w:pos="14562"/>
        </w:tabs>
      </w:pPr>
      <w:r>
        <w:fldChar w:fldCharType="begin"/>
      </w:r>
      <w:r>
        <w:instrText xml:space="preserve"> HYPERLINK \l "_Toc_2_2_0000000007" </w:instrText>
      </w:r>
      <w:r>
        <w:fldChar w:fldCharType="separate"/>
      </w:r>
      <w:r>
        <w:t>预算政府基金预算财政拨款支出表</w:t>
      </w:r>
      <w:r>
        <w:fldChar w:fldCharType="end"/>
      </w:r>
    </w:p>
    <w:p>
      <w:pPr>
        <w:pStyle w:val="3"/>
        <w:tabs>
          <w:tab w:val="right" w:leader="dot" w:pos="14562"/>
        </w:tabs>
      </w:pPr>
      <w:r>
        <w:fldChar w:fldCharType="begin"/>
      </w:r>
      <w:r>
        <w:instrText xml:space="preserve"> HYPERLINK \l "_Toc_2_2_0000000008" </w:instrText>
      </w:r>
      <w:r>
        <w:fldChar w:fldCharType="separate"/>
      </w:r>
      <w:r>
        <w:t>预算国有资本经营预算财政拨款支出表</w:t>
      </w:r>
      <w:r>
        <w:fldChar w:fldCharType="end"/>
      </w:r>
    </w:p>
    <w:p>
      <w:pPr>
        <w:pStyle w:val="3"/>
        <w:tabs>
          <w:tab w:val="right" w:leader="dot" w:pos="14562"/>
        </w:tabs>
      </w:pPr>
      <w:r>
        <w:fldChar w:fldCharType="begin"/>
      </w:r>
      <w:r>
        <w:instrText xml:space="preserve"> HYPERLINK \l "_Toc_2_2_0000000009" </w:instrText>
      </w:r>
      <w:r>
        <w:fldChar w:fldCharType="separate"/>
      </w:r>
      <w:r>
        <w:t>预算财政拨款“三公”经费支出表</w:t>
      </w:r>
      <w:r>
        <w:fldChar w:fldCharType="end"/>
      </w:r>
    </w:p>
    <w:p>
      <w:pPr>
        <w:spacing w:before="0" w:after="0" w:line="240" w:lineRule="auto"/>
        <w:ind w:firstLine="0"/>
        <w:jc w:val="center"/>
        <w:outlineLvl w:val="9"/>
        <w:rPr>
          <w:rFonts w:hint="default" w:eastAsia="黑体"/>
          <w:lang w:val="en-US" w:eastAsia="zh-CN"/>
        </w:rPr>
      </w:pPr>
      <w:r>
        <w:rPr>
          <w:rFonts w:ascii="黑体" w:hAnsi="黑体" w:eastAsia="黑体" w:cs="黑体"/>
          <w:b/>
          <w:color w:val="000000"/>
          <w:sz w:val="30"/>
        </w:rPr>
        <w:t>第二部分  部门所属单位预算</w:t>
      </w:r>
      <w:r>
        <w:rPr>
          <w:rFonts w:hint="eastAsia" w:ascii="黑体" w:hAnsi="黑体" w:eastAsia="黑体" w:cs="黑体"/>
          <w:b/>
          <w:color w:val="000000"/>
          <w:sz w:val="30"/>
          <w:lang w:val="en-US" w:eastAsia="zh-CN"/>
        </w:rPr>
        <w:t>情况说明</w:t>
      </w:r>
    </w:p>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一、职责及机构设置情况</w:t>
      </w:r>
      <w:r>
        <w:fldChar w:fldCharType="end"/>
      </w:r>
    </w:p>
    <w:p>
      <w:pPr>
        <w:pStyle w:val="3"/>
        <w:tabs>
          <w:tab w:val="right" w:leader="dot" w:pos="14562"/>
        </w:tabs>
      </w:pPr>
      <w:r>
        <w:fldChar w:fldCharType="begin"/>
      </w:r>
      <w:r>
        <w:instrText xml:space="preserve"> HYPERLINK \l "_Toc_3_3_0000000011" </w:instrText>
      </w:r>
      <w:r>
        <w:fldChar w:fldCharType="separate"/>
      </w:r>
      <w:r>
        <w:t>二、预算安排的总体情况</w:t>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fldChar w:fldCharType="end"/>
      </w:r>
    </w:p>
    <w:p>
      <w:r>
        <w:fldChar w:fldCharType="end"/>
      </w:r>
    </w:p>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部门所属单位预算</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一、丰润区经济开发区管理委员会本级收支预算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3086.58</w:t>
            </w:r>
          </w:p>
        </w:tc>
        <w:tc>
          <w:tcPr>
            <w:tcW w:w="4535" w:type="dxa"/>
            <w:vAlign w:val="center"/>
          </w:tcPr>
          <w:p>
            <w:pPr>
              <w:pStyle w:val="14"/>
            </w:pPr>
            <w:r>
              <w:t>一、一般公共服务支出</w:t>
            </w:r>
          </w:p>
        </w:tc>
        <w:tc>
          <w:tcPr>
            <w:tcW w:w="2126" w:type="dxa"/>
            <w:vAlign w:val="center"/>
          </w:tcPr>
          <w:p>
            <w:pPr>
              <w:pStyle w:val="13"/>
            </w:pPr>
            <w:r>
              <w:t>1608.34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1156.80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116.11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3086.58</w:t>
            </w:r>
          </w:p>
        </w:tc>
        <w:tc>
          <w:tcPr>
            <w:tcW w:w="4535" w:type="dxa"/>
            <w:vAlign w:val="center"/>
          </w:tcPr>
          <w:p>
            <w:pPr>
              <w:pStyle w:val="16"/>
            </w:pPr>
            <w:r>
              <w:t>本年支出合计</w:t>
            </w:r>
          </w:p>
        </w:tc>
        <w:tc>
          <w:tcPr>
            <w:tcW w:w="2126" w:type="dxa"/>
            <w:vAlign w:val="center"/>
          </w:tcPr>
          <w:p>
            <w:pPr>
              <w:pStyle w:val="17"/>
            </w:pPr>
            <w:r>
              <w:t>3086.58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3086.58</w:t>
            </w:r>
          </w:p>
        </w:tc>
        <w:tc>
          <w:tcPr>
            <w:tcW w:w="4535" w:type="dxa"/>
            <w:vAlign w:val="center"/>
          </w:tcPr>
          <w:p>
            <w:pPr>
              <w:pStyle w:val="16"/>
            </w:pPr>
            <w:r>
              <w:t>支出总计</w:t>
            </w:r>
          </w:p>
        </w:tc>
        <w:tc>
          <w:tcPr>
            <w:tcW w:w="2126" w:type="dxa"/>
            <w:vAlign w:val="center"/>
          </w:tcPr>
          <w:p>
            <w:pPr>
              <w:pStyle w:val="17"/>
            </w:pPr>
            <w:r>
              <w:t>3086.58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3086.58</w:t>
            </w:r>
          </w:p>
        </w:tc>
        <w:tc>
          <w:tcPr>
            <w:tcW w:w="1134" w:type="dxa"/>
            <w:vAlign w:val="center"/>
          </w:tcPr>
          <w:p>
            <w:pPr>
              <w:pStyle w:val="17"/>
            </w:pPr>
            <w:r>
              <w:t>3086.58</w:t>
            </w:r>
          </w:p>
        </w:tc>
        <w:tc>
          <w:tcPr>
            <w:tcW w:w="1134" w:type="dxa"/>
            <w:vAlign w:val="center"/>
          </w:tcPr>
          <w:p>
            <w:pPr>
              <w:pStyle w:val="17"/>
            </w:pPr>
            <w:r>
              <w:t>3086.58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1608.34</w:t>
            </w:r>
          </w:p>
        </w:tc>
        <w:tc>
          <w:tcPr>
            <w:tcW w:w="1134" w:type="dxa"/>
            <w:vAlign w:val="center"/>
          </w:tcPr>
          <w:p>
            <w:pPr>
              <w:pStyle w:val="13"/>
            </w:pPr>
            <w:r>
              <w:t>1608.34</w:t>
            </w:r>
          </w:p>
        </w:tc>
        <w:tc>
          <w:tcPr>
            <w:tcW w:w="1134" w:type="dxa"/>
            <w:vAlign w:val="center"/>
          </w:tcPr>
          <w:p>
            <w:pPr>
              <w:pStyle w:val="13"/>
            </w:pPr>
            <w:r>
              <w:t>1608.34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1108.34</w:t>
            </w:r>
          </w:p>
        </w:tc>
        <w:tc>
          <w:tcPr>
            <w:tcW w:w="1134" w:type="dxa"/>
            <w:vAlign w:val="center"/>
          </w:tcPr>
          <w:p>
            <w:pPr>
              <w:pStyle w:val="13"/>
            </w:pPr>
            <w:r>
              <w:t>1108.34</w:t>
            </w:r>
          </w:p>
        </w:tc>
        <w:tc>
          <w:tcPr>
            <w:tcW w:w="1134" w:type="dxa"/>
            <w:vAlign w:val="center"/>
          </w:tcPr>
          <w:p>
            <w:pPr>
              <w:pStyle w:val="13"/>
            </w:pPr>
            <w:r>
              <w:t>1108.34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940.34</w:t>
            </w:r>
          </w:p>
        </w:tc>
        <w:tc>
          <w:tcPr>
            <w:tcW w:w="1134" w:type="dxa"/>
            <w:vAlign w:val="center"/>
          </w:tcPr>
          <w:p>
            <w:pPr>
              <w:pStyle w:val="13"/>
            </w:pPr>
            <w:r>
              <w:t>940.34</w:t>
            </w:r>
          </w:p>
        </w:tc>
        <w:tc>
          <w:tcPr>
            <w:tcW w:w="1134" w:type="dxa"/>
            <w:vAlign w:val="center"/>
          </w:tcPr>
          <w:p>
            <w:pPr>
              <w:pStyle w:val="13"/>
            </w:pPr>
            <w:r>
              <w:t>940.34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168.00</w:t>
            </w:r>
          </w:p>
        </w:tc>
        <w:tc>
          <w:tcPr>
            <w:tcW w:w="1134" w:type="dxa"/>
            <w:vAlign w:val="center"/>
          </w:tcPr>
          <w:p>
            <w:pPr>
              <w:pStyle w:val="13"/>
            </w:pPr>
            <w:r>
              <w:t>168.00</w:t>
            </w:r>
          </w:p>
        </w:tc>
        <w:tc>
          <w:tcPr>
            <w:tcW w:w="1134" w:type="dxa"/>
            <w:vAlign w:val="center"/>
          </w:tcPr>
          <w:p>
            <w:pPr>
              <w:pStyle w:val="13"/>
            </w:pPr>
            <w:r>
              <w:t>168.00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20113</w:t>
            </w:r>
          </w:p>
        </w:tc>
        <w:tc>
          <w:tcPr>
            <w:tcW w:w="1559" w:type="dxa"/>
            <w:vAlign w:val="center"/>
          </w:tcPr>
          <w:p>
            <w:pPr>
              <w:pStyle w:val="14"/>
            </w:pPr>
            <w:r>
              <w:t>商贸事务</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2011308</w:t>
            </w:r>
          </w:p>
        </w:tc>
        <w:tc>
          <w:tcPr>
            <w:tcW w:w="1559" w:type="dxa"/>
            <w:vAlign w:val="center"/>
          </w:tcPr>
          <w:p>
            <w:pPr>
              <w:pStyle w:val="14"/>
            </w:pPr>
            <w:r>
              <w:t>招商引资</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1156.80</w:t>
            </w:r>
          </w:p>
        </w:tc>
        <w:tc>
          <w:tcPr>
            <w:tcW w:w="1134" w:type="dxa"/>
            <w:vAlign w:val="center"/>
          </w:tcPr>
          <w:p>
            <w:pPr>
              <w:pStyle w:val="13"/>
            </w:pPr>
            <w:r>
              <w:t>1156.80</w:t>
            </w:r>
          </w:p>
        </w:tc>
        <w:tc>
          <w:tcPr>
            <w:tcW w:w="1134" w:type="dxa"/>
            <w:vAlign w:val="center"/>
          </w:tcPr>
          <w:p>
            <w:pPr>
              <w:pStyle w:val="13"/>
            </w:pPr>
            <w:r>
              <w:t>1156.80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20699</w:t>
            </w:r>
          </w:p>
        </w:tc>
        <w:tc>
          <w:tcPr>
            <w:tcW w:w="1559" w:type="dxa"/>
            <w:vAlign w:val="center"/>
          </w:tcPr>
          <w:p>
            <w:pPr>
              <w:pStyle w:val="14"/>
            </w:pPr>
            <w:r>
              <w:t>其他科学技术支出</w:t>
            </w:r>
          </w:p>
        </w:tc>
        <w:tc>
          <w:tcPr>
            <w:tcW w:w="1134" w:type="dxa"/>
            <w:vAlign w:val="center"/>
          </w:tcPr>
          <w:p>
            <w:pPr>
              <w:pStyle w:val="13"/>
            </w:pPr>
            <w:r>
              <w:t>1156.80</w:t>
            </w:r>
          </w:p>
        </w:tc>
        <w:tc>
          <w:tcPr>
            <w:tcW w:w="1134" w:type="dxa"/>
            <w:vAlign w:val="center"/>
          </w:tcPr>
          <w:p>
            <w:pPr>
              <w:pStyle w:val="13"/>
            </w:pPr>
            <w:r>
              <w:t>1156.80</w:t>
            </w:r>
          </w:p>
        </w:tc>
        <w:tc>
          <w:tcPr>
            <w:tcW w:w="1134" w:type="dxa"/>
            <w:vAlign w:val="center"/>
          </w:tcPr>
          <w:p>
            <w:pPr>
              <w:pStyle w:val="13"/>
            </w:pPr>
            <w:r>
              <w:t>1156.80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2069999</w:t>
            </w:r>
          </w:p>
        </w:tc>
        <w:tc>
          <w:tcPr>
            <w:tcW w:w="1559" w:type="dxa"/>
            <w:vAlign w:val="center"/>
          </w:tcPr>
          <w:p>
            <w:pPr>
              <w:pStyle w:val="14"/>
            </w:pPr>
            <w:r>
              <w:t>其他科学技术支出</w:t>
            </w:r>
          </w:p>
        </w:tc>
        <w:tc>
          <w:tcPr>
            <w:tcW w:w="1134" w:type="dxa"/>
            <w:vAlign w:val="center"/>
          </w:tcPr>
          <w:p>
            <w:pPr>
              <w:pStyle w:val="13"/>
            </w:pPr>
            <w:r>
              <w:t>1156.80</w:t>
            </w:r>
          </w:p>
        </w:tc>
        <w:tc>
          <w:tcPr>
            <w:tcW w:w="1134" w:type="dxa"/>
            <w:vAlign w:val="center"/>
          </w:tcPr>
          <w:p>
            <w:pPr>
              <w:pStyle w:val="13"/>
            </w:pPr>
            <w:r>
              <w:t>1156.80</w:t>
            </w:r>
          </w:p>
        </w:tc>
        <w:tc>
          <w:tcPr>
            <w:tcW w:w="1134" w:type="dxa"/>
            <w:vAlign w:val="center"/>
          </w:tcPr>
          <w:p>
            <w:pPr>
              <w:pStyle w:val="13"/>
            </w:pPr>
            <w:r>
              <w:t>1156.80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116.11</w:t>
            </w:r>
          </w:p>
        </w:tc>
        <w:tc>
          <w:tcPr>
            <w:tcW w:w="1134" w:type="dxa"/>
            <w:vAlign w:val="center"/>
          </w:tcPr>
          <w:p>
            <w:pPr>
              <w:pStyle w:val="13"/>
            </w:pPr>
            <w:r>
              <w:t>116.11</w:t>
            </w:r>
          </w:p>
        </w:tc>
        <w:tc>
          <w:tcPr>
            <w:tcW w:w="1134" w:type="dxa"/>
            <w:vAlign w:val="center"/>
          </w:tcPr>
          <w:p>
            <w:pPr>
              <w:pStyle w:val="13"/>
            </w:pPr>
            <w:r>
              <w:t>116.11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116.11</w:t>
            </w:r>
          </w:p>
        </w:tc>
        <w:tc>
          <w:tcPr>
            <w:tcW w:w="1134" w:type="dxa"/>
            <w:vAlign w:val="center"/>
          </w:tcPr>
          <w:p>
            <w:pPr>
              <w:pStyle w:val="13"/>
            </w:pPr>
            <w:r>
              <w:t>116.11</w:t>
            </w:r>
          </w:p>
        </w:tc>
        <w:tc>
          <w:tcPr>
            <w:tcW w:w="1134" w:type="dxa"/>
            <w:vAlign w:val="center"/>
          </w:tcPr>
          <w:p>
            <w:pPr>
              <w:pStyle w:val="13"/>
            </w:pPr>
            <w:r>
              <w:t>116.11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116.11</w:t>
            </w:r>
          </w:p>
        </w:tc>
        <w:tc>
          <w:tcPr>
            <w:tcW w:w="1134" w:type="dxa"/>
            <w:vAlign w:val="center"/>
          </w:tcPr>
          <w:p>
            <w:pPr>
              <w:pStyle w:val="13"/>
            </w:pPr>
            <w:r>
              <w:t>116.11</w:t>
            </w:r>
          </w:p>
        </w:tc>
        <w:tc>
          <w:tcPr>
            <w:tcW w:w="1134" w:type="dxa"/>
            <w:vAlign w:val="center"/>
          </w:tcPr>
          <w:p>
            <w:pPr>
              <w:pStyle w:val="13"/>
            </w:pPr>
            <w:r>
              <w:t>116.11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114.76</w:t>
            </w:r>
          </w:p>
        </w:tc>
        <w:tc>
          <w:tcPr>
            <w:tcW w:w="1134" w:type="dxa"/>
            <w:vAlign w:val="center"/>
          </w:tcPr>
          <w:p>
            <w:pPr>
              <w:pStyle w:val="13"/>
            </w:pPr>
            <w:r>
              <w:t>114.76</w:t>
            </w:r>
          </w:p>
        </w:tc>
        <w:tc>
          <w:tcPr>
            <w:tcW w:w="1134" w:type="dxa"/>
            <w:vAlign w:val="center"/>
          </w:tcPr>
          <w:p>
            <w:pPr>
              <w:pStyle w:val="13"/>
            </w:pPr>
            <w:r>
              <w:t>114.76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114.76</w:t>
            </w:r>
          </w:p>
        </w:tc>
        <w:tc>
          <w:tcPr>
            <w:tcW w:w="1134" w:type="dxa"/>
            <w:vAlign w:val="center"/>
          </w:tcPr>
          <w:p>
            <w:pPr>
              <w:pStyle w:val="13"/>
            </w:pPr>
            <w:r>
              <w:t>114.76</w:t>
            </w:r>
          </w:p>
        </w:tc>
        <w:tc>
          <w:tcPr>
            <w:tcW w:w="1134" w:type="dxa"/>
            <w:vAlign w:val="center"/>
          </w:tcPr>
          <w:p>
            <w:pPr>
              <w:pStyle w:val="13"/>
            </w:pPr>
            <w:r>
              <w:t>114.76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114.76</w:t>
            </w:r>
          </w:p>
        </w:tc>
        <w:tc>
          <w:tcPr>
            <w:tcW w:w="1134" w:type="dxa"/>
            <w:vAlign w:val="center"/>
          </w:tcPr>
          <w:p>
            <w:pPr>
              <w:pStyle w:val="13"/>
            </w:pPr>
            <w:r>
              <w:t>114.76</w:t>
            </w:r>
          </w:p>
        </w:tc>
        <w:tc>
          <w:tcPr>
            <w:tcW w:w="1134" w:type="dxa"/>
            <w:vAlign w:val="center"/>
          </w:tcPr>
          <w:p>
            <w:pPr>
              <w:pStyle w:val="13"/>
            </w:pPr>
            <w:r>
              <w:t>114.76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90.58</w:t>
            </w:r>
          </w:p>
        </w:tc>
        <w:tc>
          <w:tcPr>
            <w:tcW w:w="1134" w:type="dxa"/>
            <w:vAlign w:val="center"/>
          </w:tcPr>
          <w:p>
            <w:pPr>
              <w:pStyle w:val="13"/>
            </w:pPr>
            <w:r>
              <w:t>90.58</w:t>
            </w:r>
          </w:p>
        </w:tc>
        <w:tc>
          <w:tcPr>
            <w:tcW w:w="1134" w:type="dxa"/>
            <w:vAlign w:val="center"/>
          </w:tcPr>
          <w:p>
            <w:pPr>
              <w:pStyle w:val="13"/>
            </w:pPr>
            <w:r>
              <w:t>90.58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90.58</w:t>
            </w:r>
          </w:p>
        </w:tc>
        <w:tc>
          <w:tcPr>
            <w:tcW w:w="1134" w:type="dxa"/>
            <w:vAlign w:val="center"/>
          </w:tcPr>
          <w:p>
            <w:pPr>
              <w:pStyle w:val="13"/>
            </w:pPr>
            <w:r>
              <w:t>90.58</w:t>
            </w:r>
          </w:p>
        </w:tc>
        <w:tc>
          <w:tcPr>
            <w:tcW w:w="1134" w:type="dxa"/>
            <w:vAlign w:val="center"/>
          </w:tcPr>
          <w:p>
            <w:pPr>
              <w:pStyle w:val="13"/>
            </w:pPr>
            <w:r>
              <w:t>90.58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90.58</w:t>
            </w:r>
          </w:p>
        </w:tc>
        <w:tc>
          <w:tcPr>
            <w:tcW w:w="1134" w:type="dxa"/>
            <w:vAlign w:val="center"/>
          </w:tcPr>
          <w:p>
            <w:pPr>
              <w:pStyle w:val="13"/>
            </w:pPr>
            <w:r>
              <w:t>90.58</w:t>
            </w:r>
          </w:p>
        </w:tc>
        <w:tc>
          <w:tcPr>
            <w:tcW w:w="1134" w:type="dxa"/>
            <w:vAlign w:val="center"/>
          </w:tcPr>
          <w:p>
            <w:pPr>
              <w:pStyle w:val="13"/>
            </w:pPr>
            <w:r>
              <w:t>90.58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3086.58</w:t>
            </w:r>
          </w:p>
        </w:tc>
        <w:tc>
          <w:tcPr>
            <w:tcW w:w="1361" w:type="dxa"/>
            <w:vAlign w:val="center"/>
          </w:tcPr>
          <w:p>
            <w:pPr>
              <w:pStyle w:val="17"/>
            </w:pPr>
            <w:r>
              <w:t>1261.78</w:t>
            </w:r>
          </w:p>
        </w:tc>
        <w:tc>
          <w:tcPr>
            <w:tcW w:w="1361" w:type="dxa"/>
            <w:vAlign w:val="center"/>
          </w:tcPr>
          <w:p>
            <w:pPr>
              <w:pStyle w:val="17"/>
            </w:pPr>
            <w:r>
              <w:t>1824.80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1608.34</w:t>
            </w:r>
          </w:p>
        </w:tc>
        <w:tc>
          <w:tcPr>
            <w:tcW w:w="1361" w:type="dxa"/>
            <w:vAlign w:val="center"/>
          </w:tcPr>
          <w:p>
            <w:pPr>
              <w:pStyle w:val="13"/>
            </w:pPr>
            <w:r>
              <w:t>940.34</w:t>
            </w:r>
          </w:p>
        </w:tc>
        <w:tc>
          <w:tcPr>
            <w:tcW w:w="1361" w:type="dxa"/>
            <w:vAlign w:val="center"/>
          </w:tcPr>
          <w:p>
            <w:pPr>
              <w:pStyle w:val="13"/>
            </w:pPr>
            <w:r>
              <w:t>668.00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1108.34</w:t>
            </w:r>
          </w:p>
        </w:tc>
        <w:tc>
          <w:tcPr>
            <w:tcW w:w="1361" w:type="dxa"/>
            <w:vAlign w:val="center"/>
          </w:tcPr>
          <w:p>
            <w:pPr>
              <w:pStyle w:val="13"/>
            </w:pPr>
            <w:r>
              <w:t>940.34</w:t>
            </w:r>
          </w:p>
        </w:tc>
        <w:tc>
          <w:tcPr>
            <w:tcW w:w="1361" w:type="dxa"/>
            <w:vAlign w:val="center"/>
          </w:tcPr>
          <w:p>
            <w:pPr>
              <w:pStyle w:val="13"/>
            </w:pPr>
            <w:r>
              <w:t>168.00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940.34</w:t>
            </w:r>
          </w:p>
        </w:tc>
        <w:tc>
          <w:tcPr>
            <w:tcW w:w="1361" w:type="dxa"/>
            <w:vAlign w:val="center"/>
          </w:tcPr>
          <w:p>
            <w:pPr>
              <w:pStyle w:val="13"/>
            </w:pPr>
            <w:r>
              <w:t>940.34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168.00</w:t>
            </w:r>
          </w:p>
        </w:tc>
        <w:tc>
          <w:tcPr>
            <w:tcW w:w="1361" w:type="dxa"/>
            <w:vAlign w:val="center"/>
          </w:tcPr>
          <w:p>
            <w:pPr>
              <w:pStyle w:val="13"/>
            </w:pPr>
          </w:p>
        </w:tc>
        <w:tc>
          <w:tcPr>
            <w:tcW w:w="1361" w:type="dxa"/>
            <w:vAlign w:val="center"/>
          </w:tcPr>
          <w:p>
            <w:pPr>
              <w:pStyle w:val="13"/>
            </w:pPr>
            <w:r>
              <w:t>168.00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20113</w:t>
            </w:r>
          </w:p>
        </w:tc>
        <w:tc>
          <w:tcPr>
            <w:tcW w:w="4535" w:type="dxa"/>
            <w:vAlign w:val="center"/>
          </w:tcPr>
          <w:p>
            <w:pPr>
              <w:pStyle w:val="14"/>
            </w:pPr>
            <w:r>
              <w:t>商贸事务</w:t>
            </w: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2011308</w:t>
            </w:r>
          </w:p>
        </w:tc>
        <w:tc>
          <w:tcPr>
            <w:tcW w:w="4535" w:type="dxa"/>
            <w:vAlign w:val="center"/>
          </w:tcPr>
          <w:p>
            <w:pPr>
              <w:pStyle w:val="14"/>
            </w:pPr>
            <w:r>
              <w:t>招商引资</w:t>
            </w: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1156.80</w:t>
            </w:r>
          </w:p>
        </w:tc>
        <w:tc>
          <w:tcPr>
            <w:tcW w:w="1361" w:type="dxa"/>
            <w:vAlign w:val="center"/>
          </w:tcPr>
          <w:p>
            <w:pPr>
              <w:pStyle w:val="13"/>
            </w:pPr>
          </w:p>
        </w:tc>
        <w:tc>
          <w:tcPr>
            <w:tcW w:w="1361" w:type="dxa"/>
            <w:vAlign w:val="center"/>
          </w:tcPr>
          <w:p>
            <w:pPr>
              <w:pStyle w:val="13"/>
            </w:pPr>
            <w:r>
              <w:t>1156.80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20699</w:t>
            </w:r>
          </w:p>
        </w:tc>
        <w:tc>
          <w:tcPr>
            <w:tcW w:w="4535" w:type="dxa"/>
            <w:vAlign w:val="center"/>
          </w:tcPr>
          <w:p>
            <w:pPr>
              <w:pStyle w:val="14"/>
            </w:pPr>
            <w:r>
              <w:t>其他科学技术支出</w:t>
            </w:r>
          </w:p>
        </w:tc>
        <w:tc>
          <w:tcPr>
            <w:tcW w:w="1361" w:type="dxa"/>
            <w:vAlign w:val="center"/>
          </w:tcPr>
          <w:p>
            <w:pPr>
              <w:pStyle w:val="13"/>
            </w:pPr>
            <w:r>
              <w:t>1156.80</w:t>
            </w:r>
          </w:p>
        </w:tc>
        <w:tc>
          <w:tcPr>
            <w:tcW w:w="1361" w:type="dxa"/>
            <w:vAlign w:val="center"/>
          </w:tcPr>
          <w:p>
            <w:pPr>
              <w:pStyle w:val="13"/>
            </w:pPr>
          </w:p>
        </w:tc>
        <w:tc>
          <w:tcPr>
            <w:tcW w:w="1361" w:type="dxa"/>
            <w:vAlign w:val="center"/>
          </w:tcPr>
          <w:p>
            <w:pPr>
              <w:pStyle w:val="13"/>
            </w:pPr>
            <w:r>
              <w:t>1156.80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2069999</w:t>
            </w:r>
          </w:p>
        </w:tc>
        <w:tc>
          <w:tcPr>
            <w:tcW w:w="4535" w:type="dxa"/>
            <w:vAlign w:val="center"/>
          </w:tcPr>
          <w:p>
            <w:pPr>
              <w:pStyle w:val="14"/>
            </w:pPr>
            <w:r>
              <w:t>其他科学技术支出</w:t>
            </w:r>
          </w:p>
        </w:tc>
        <w:tc>
          <w:tcPr>
            <w:tcW w:w="1361" w:type="dxa"/>
            <w:vAlign w:val="center"/>
          </w:tcPr>
          <w:p>
            <w:pPr>
              <w:pStyle w:val="13"/>
            </w:pPr>
            <w:r>
              <w:t>1156.80</w:t>
            </w:r>
          </w:p>
        </w:tc>
        <w:tc>
          <w:tcPr>
            <w:tcW w:w="1361" w:type="dxa"/>
            <w:vAlign w:val="center"/>
          </w:tcPr>
          <w:p>
            <w:pPr>
              <w:pStyle w:val="13"/>
            </w:pPr>
          </w:p>
        </w:tc>
        <w:tc>
          <w:tcPr>
            <w:tcW w:w="1361" w:type="dxa"/>
            <w:vAlign w:val="center"/>
          </w:tcPr>
          <w:p>
            <w:pPr>
              <w:pStyle w:val="13"/>
            </w:pPr>
            <w:r>
              <w:t>1156.80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116.11</w:t>
            </w:r>
          </w:p>
        </w:tc>
        <w:tc>
          <w:tcPr>
            <w:tcW w:w="1361" w:type="dxa"/>
            <w:vAlign w:val="center"/>
          </w:tcPr>
          <w:p>
            <w:pPr>
              <w:pStyle w:val="13"/>
            </w:pPr>
            <w:r>
              <w:t>116.11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116.11</w:t>
            </w:r>
          </w:p>
        </w:tc>
        <w:tc>
          <w:tcPr>
            <w:tcW w:w="1361" w:type="dxa"/>
            <w:vAlign w:val="center"/>
          </w:tcPr>
          <w:p>
            <w:pPr>
              <w:pStyle w:val="13"/>
            </w:pPr>
            <w:r>
              <w:t>116.11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116.11</w:t>
            </w:r>
          </w:p>
        </w:tc>
        <w:tc>
          <w:tcPr>
            <w:tcW w:w="1361" w:type="dxa"/>
            <w:vAlign w:val="center"/>
          </w:tcPr>
          <w:p>
            <w:pPr>
              <w:pStyle w:val="13"/>
            </w:pPr>
            <w:r>
              <w:t>116.11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114.76</w:t>
            </w:r>
          </w:p>
        </w:tc>
        <w:tc>
          <w:tcPr>
            <w:tcW w:w="1361" w:type="dxa"/>
            <w:vAlign w:val="center"/>
          </w:tcPr>
          <w:p>
            <w:pPr>
              <w:pStyle w:val="13"/>
            </w:pPr>
            <w:r>
              <w:t>114.76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114.76</w:t>
            </w:r>
          </w:p>
        </w:tc>
        <w:tc>
          <w:tcPr>
            <w:tcW w:w="1361" w:type="dxa"/>
            <w:vAlign w:val="center"/>
          </w:tcPr>
          <w:p>
            <w:pPr>
              <w:pStyle w:val="13"/>
            </w:pPr>
            <w:r>
              <w:t>114.76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114.76</w:t>
            </w:r>
          </w:p>
        </w:tc>
        <w:tc>
          <w:tcPr>
            <w:tcW w:w="1361" w:type="dxa"/>
            <w:vAlign w:val="center"/>
          </w:tcPr>
          <w:p>
            <w:pPr>
              <w:pStyle w:val="13"/>
            </w:pPr>
            <w:r>
              <w:t>114.76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90.58</w:t>
            </w:r>
          </w:p>
        </w:tc>
        <w:tc>
          <w:tcPr>
            <w:tcW w:w="1361" w:type="dxa"/>
            <w:vAlign w:val="center"/>
          </w:tcPr>
          <w:p>
            <w:pPr>
              <w:pStyle w:val="13"/>
            </w:pPr>
            <w:r>
              <w:t>90.58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90.58</w:t>
            </w:r>
          </w:p>
        </w:tc>
        <w:tc>
          <w:tcPr>
            <w:tcW w:w="1361" w:type="dxa"/>
            <w:vAlign w:val="center"/>
          </w:tcPr>
          <w:p>
            <w:pPr>
              <w:pStyle w:val="13"/>
            </w:pPr>
            <w:r>
              <w:t>90.58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90.58</w:t>
            </w:r>
          </w:p>
        </w:tc>
        <w:tc>
          <w:tcPr>
            <w:tcW w:w="1361" w:type="dxa"/>
            <w:vAlign w:val="center"/>
          </w:tcPr>
          <w:p>
            <w:pPr>
              <w:pStyle w:val="13"/>
            </w:pPr>
            <w:r>
              <w:t>90.58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3086.58</w:t>
            </w:r>
          </w:p>
        </w:tc>
        <w:tc>
          <w:tcPr>
            <w:tcW w:w="3402" w:type="dxa"/>
            <w:vAlign w:val="center"/>
          </w:tcPr>
          <w:p>
            <w:pPr>
              <w:pStyle w:val="14"/>
            </w:pPr>
            <w:r>
              <w:t>一、一般公共服务支出</w:t>
            </w:r>
          </w:p>
        </w:tc>
        <w:tc>
          <w:tcPr>
            <w:tcW w:w="1474" w:type="dxa"/>
            <w:vAlign w:val="center"/>
          </w:tcPr>
          <w:p>
            <w:pPr>
              <w:pStyle w:val="13"/>
            </w:pPr>
            <w:r>
              <w:t>1608.34</w:t>
            </w:r>
          </w:p>
        </w:tc>
        <w:tc>
          <w:tcPr>
            <w:tcW w:w="1474" w:type="dxa"/>
            <w:vAlign w:val="center"/>
          </w:tcPr>
          <w:p>
            <w:pPr>
              <w:pStyle w:val="13"/>
            </w:pPr>
            <w:r>
              <w:t>1608.34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1156.80</w:t>
            </w:r>
          </w:p>
        </w:tc>
        <w:tc>
          <w:tcPr>
            <w:tcW w:w="1474" w:type="dxa"/>
            <w:vAlign w:val="center"/>
          </w:tcPr>
          <w:p>
            <w:pPr>
              <w:pStyle w:val="13"/>
            </w:pPr>
            <w:r>
              <w:t>1156.80</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116.11</w:t>
            </w:r>
          </w:p>
        </w:tc>
        <w:tc>
          <w:tcPr>
            <w:tcW w:w="1474" w:type="dxa"/>
            <w:vAlign w:val="center"/>
          </w:tcPr>
          <w:p>
            <w:pPr>
              <w:pStyle w:val="13"/>
            </w:pPr>
            <w:r>
              <w:t>116.11</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114.76</w:t>
            </w:r>
          </w:p>
        </w:tc>
        <w:tc>
          <w:tcPr>
            <w:tcW w:w="1474" w:type="dxa"/>
            <w:vAlign w:val="center"/>
          </w:tcPr>
          <w:p>
            <w:pPr>
              <w:pStyle w:val="13"/>
            </w:pPr>
            <w:r>
              <w:t>114.76</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90.58</w:t>
            </w:r>
          </w:p>
        </w:tc>
        <w:tc>
          <w:tcPr>
            <w:tcW w:w="1474" w:type="dxa"/>
            <w:vAlign w:val="center"/>
          </w:tcPr>
          <w:p>
            <w:pPr>
              <w:pStyle w:val="13"/>
            </w:pPr>
            <w:r>
              <w:t>90.58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3086.58</w:t>
            </w:r>
          </w:p>
        </w:tc>
        <w:tc>
          <w:tcPr>
            <w:tcW w:w="3402" w:type="dxa"/>
            <w:vAlign w:val="center"/>
          </w:tcPr>
          <w:p>
            <w:pPr>
              <w:pStyle w:val="16"/>
            </w:pPr>
            <w:r>
              <w:t>本年支出合计</w:t>
            </w:r>
          </w:p>
        </w:tc>
        <w:tc>
          <w:tcPr>
            <w:tcW w:w="1474" w:type="dxa"/>
            <w:vAlign w:val="center"/>
          </w:tcPr>
          <w:p>
            <w:pPr>
              <w:pStyle w:val="17"/>
            </w:pPr>
            <w:r>
              <w:t>3086.58</w:t>
            </w:r>
          </w:p>
        </w:tc>
        <w:tc>
          <w:tcPr>
            <w:tcW w:w="1474" w:type="dxa"/>
            <w:vAlign w:val="center"/>
          </w:tcPr>
          <w:p>
            <w:pPr>
              <w:pStyle w:val="17"/>
            </w:pPr>
            <w:r>
              <w:t>3086.58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3086.58</w:t>
            </w:r>
          </w:p>
        </w:tc>
        <w:tc>
          <w:tcPr>
            <w:tcW w:w="3402" w:type="dxa"/>
            <w:vAlign w:val="center"/>
          </w:tcPr>
          <w:p>
            <w:pPr>
              <w:pStyle w:val="16"/>
            </w:pPr>
            <w:r>
              <w:t>支出总计</w:t>
            </w:r>
          </w:p>
        </w:tc>
        <w:tc>
          <w:tcPr>
            <w:tcW w:w="1474" w:type="dxa"/>
            <w:vAlign w:val="center"/>
          </w:tcPr>
          <w:p>
            <w:pPr>
              <w:pStyle w:val="17"/>
            </w:pPr>
            <w:r>
              <w:t>3086.58</w:t>
            </w:r>
          </w:p>
        </w:tc>
        <w:tc>
          <w:tcPr>
            <w:tcW w:w="1474" w:type="dxa"/>
            <w:vAlign w:val="center"/>
          </w:tcPr>
          <w:p>
            <w:pPr>
              <w:pStyle w:val="17"/>
            </w:pPr>
            <w:r>
              <w:t>3086.58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3086.58</w:t>
            </w:r>
          </w:p>
        </w:tc>
        <w:tc>
          <w:tcPr>
            <w:tcW w:w="2551" w:type="dxa"/>
            <w:vAlign w:val="center"/>
          </w:tcPr>
          <w:p>
            <w:pPr>
              <w:pStyle w:val="17"/>
            </w:pPr>
            <w:r>
              <w:t>1261.78</w:t>
            </w:r>
          </w:p>
        </w:tc>
        <w:tc>
          <w:tcPr>
            <w:tcW w:w="2551" w:type="dxa"/>
            <w:vAlign w:val="center"/>
          </w:tcPr>
          <w:p>
            <w:pPr>
              <w:pStyle w:val="17"/>
            </w:pPr>
            <w:r>
              <w:t>1824.80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1608.34</w:t>
            </w:r>
          </w:p>
        </w:tc>
        <w:tc>
          <w:tcPr>
            <w:tcW w:w="2551" w:type="dxa"/>
            <w:vAlign w:val="center"/>
          </w:tcPr>
          <w:p>
            <w:pPr>
              <w:pStyle w:val="13"/>
            </w:pPr>
            <w:r>
              <w:t>940.34</w:t>
            </w:r>
          </w:p>
        </w:tc>
        <w:tc>
          <w:tcPr>
            <w:tcW w:w="2551" w:type="dxa"/>
            <w:vAlign w:val="center"/>
          </w:tcPr>
          <w:p>
            <w:pPr>
              <w:pStyle w:val="13"/>
            </w:pPr>
            <w:r>
              <w:t>668.00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1108.34</w:t>
            </w:r>
          </w:p>
        </w:tc>
        <w:tc>
          <w:tcPr>
            <w:tcW w:w="2551" w:type="dxa"/>
            <w:vAlign w:val="center"/>
          </w:tcPr>
          <w:p>
            <w:pPr>
              <w:pStyle w:val="13"/>
            </w:pPr>
            <w:r>
              <w:t>940.34</w:t>
            </w:r>
          </w:p>
        </w:tc>
        <w:tc>
          <w:tcPr>
            <w:tcW w:w="2551" w:type="dxa"/>
            <w:vAlign w:val="center"/>
          </w:tcPr>
          <w:p>
            <w:pPr>
              <w:pStyle w:val="13"/>
            </w:pPr>
            <w:r>
              <w:t>168.00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940.34</w:t>
            </w:r>
          </w:p>
        </w:tc>
        <w:tc>
          <w:tcPr>
            <w:tcW w:w="2551" w:type="dxa"/>
            <w:vAlign w:val="center"/>
          </w:tcPr>
          <w:p>
            <w:pPr>
              <w:pStyle w:val="13"/>
            </w:pPr>
            <w:r>
              <w:t>940.34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168.00</w:t>
            </w:r>
          </w:p>
        </w:tc>
        <w:tc>
          <w:tcPr>
            <w:tcW w:w="2551" w:type="dxa"/>
            <w:vAlign w:val="center"/>
          </w:tcPr>
          <w:p>
            <w:pPr>
              <w:pStyle w:val="13"/>
            </w:pPr>
          </w:p>
        </w:tc>
        <w:tc>
          <w:tcPr>
            <w:tcW w:w="2551" w:type="dxa"/>
            <w:vAlign w:val="center"/>
          </w:tcPr>
          <w:p>
            <w:pPr>
              <w:pStyle w:val="13"/>
            </w:pPr>
            <w:r>
              <w:t>168.00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500.00</w:t>
            </w:r>
          </w:p>
        </w:tc>
        <w:tc>
          <w:tcPr>
            <w:tcW w:w="2551" w:type="dxa"/>
            <w:vAlign w:val="center"/>
          </w:tcPr>
          <w:p>
            <w:pPr>
              <w:pStyle w:val="13"/>
            </w:pPr>
          </w:p>
        </w:tc>
        <w:tc>
          <w:tcPr>
            <w:tcW w:w="2551"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2011308</w:t>
            </w:r>
          </w:p>
        </w:tc>
        <w:tc>
          <w:tcPr>
            <w:tcW w:w="4535" w:type="dxa"/>
            <w:vAlign w:val="center"/>
          </w:tcPr>
          <w:p>
            <w:pPr>
              <w:pStyle w:val="14"/>
            </w:pPr>
            <w:r>
              <w:t>招商引资</w:t>
            </w:r>
          </w:p>
        </w:tc>
        <w:tc>
          <w:tcPr>
            <w:tcW w:w="2551" w:type="dxa"/>
            <w:vAlign w:val="center"/>
          </w:tcPr>
          <w:p>
            <w:pPr>
              <w:pStyle w:val="13"/>
            </w:pPr>
            <w:r>
              <w:t>500.00</w:t>
            </w:r>
          </w:p>
        </w:tc>
        <w:tc>
          <w:tcPr>
            <w:tcW w:w="2551" w:type="dxa"/>
            <w:vAlign w:val="center"/>
          </w:tcPr>
          <w:p>
            <w:pPr>
              <w:pStyle w:val="13"/>
            </w:pPr>
          </w:p>
        </w:tc>
        <w:tc>
          <w:tcPr>
            <w:tcW w:w="2551"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1156.80</w:t>
            </w:r>
          </w:p>
        </w:tc>
        <w:tc>
          <w:tcPr>
            <w:tcW w:w="2551" w:type="dxa"/>
            <w:vAlign w:val="center"/>
          </w:tcPr>
          <w:p>
            <w:pPr>
              <w:pStyle w:val="13"/>
            </w:pPr>
          </w:p>
        </w:tc>
        <w:tc>
          <w:tcPr>
            <w:tcW w:w="2551" w:type="dxa"/>
            <w:vAlign w:val="center"/>
          </w:tcPr>
          <w:p>
            <w:pPr>
              <w:pStyle w:val="13"/>
            </w:pPr>
            <w:r>
              <w:t>1156.80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20699</w:t>
            </w:r>
          </w:p>
        </w:tc>
        <w:tc>
          <w:tcPr>
            <w:tcW w:w="4535" w:type="dxa"/>
            <w:vAlign w:val="center"/>
          </w:tcPr>
          <w:p>
            <w:pPr>
              <w:pStyle w:val="14"/>
            </w:pPr>
            <w:r>
              <w:t>其他科学技术支出</w:t>
            </w:r>
          </w:p>
        </w:tc>
        <w:tc>
          <w:tcPr>
            <w:tcW w:w="2551" w:type="dxa"/>
            <w:vAlign w:val="center"/>
          </w:tcPr>
          <w:p>
            <w:pPr>
              <w:pStyle w:val="13"/>
            </w:pPr>
            <w:r>
              <w:t>1156.80</w:t>
            </w:r>
          </w:p>
        </w:tc>
        <w:tc>
          <w:tcPr>
            <w:tcW w:w="2551" w:type="dxa"/>
            <w:vAlign w:val="center"/>
          </w:tcPr>
          <w:p>
            <w:pPr>
              <w:pStyle w:val="13"/>
            </w:pPr>
          </w:p>
        </w:tc>
        <w:tc>
          <w:tcPr>
            <w:tcW w:w="2551" w:type="dxa"/>
            <w:vAlign w:val="center"/>
          </w:tcPr>
          <w:p>
            <w:pPr>
              <w:pStyle w:val="13"/>
            </w:pPr>
            <w:r>
              <w:t>1156.80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2069999</w:t>
            </w:r>
          </w:p>
        </w:tc>
        <w:tc>
          <w:tcPr>
            <w:tcW w:w="4535" w:type="dxa"/>
            <w:vAlign w:val="center"/>
          </w:tcPr>
          <w:p>
            <w:pPr>
              <w:pStyle w:val="14"/>
            </w:pPr>
            <w:r>
              <w:t>其他科学技术支出</w:t>
            </w:r>
          </w:p>
        </w:tc>
        <w:tc>
          <w:tcPr>
            <w:tcW w:w="2551" w:type="dxa"/>
            <w:vAlign w:val="center"/>
          </w:tcPr>
          <w:p>
            <w:pPr>
              <w:pStyle w:val="13"/>
            </w:pPr>
            <w:r>
              <w:t>1156.80</w:t>
            </w:r>
          </w:p>
        </w:tc>
        <w:tc>
          <w:tcPr>
            <w:tcW w:w="2551" w:type="dxa"/>
            <w:vAlign w:val="center"/>
          </w:tcPr>
          <w:p>
            <w:pPr>
              <w:pStyle w:val="13"/>
            </w:pPr>
          </w:p>
        </w:tc>
        <w:tc>
          <w:tcPr>
            <w:tcW w:w="2551" w:type="dxa"/>
            <w:vAlign w:val="center"/>
          </w:tcPr>
          <w:p>
            <w:pPr>
              <w:pStyle w:val="13"/>
            </w:pPr>
            <w:r>
              <w:t>1156.80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116.11</w:t>
            </w:r>
          </w:p>
        </w:tc>
        <w:tc>
          <w:tcPr>
            <w:tcW w:w="2551" w:type="dxa"/>
            <w:vAlign w:val="center"/>
          </w:tcPr>
          <w:p>
            <w:pPr>
              <w:pStyle w:val="13"/>
            </w:pPr>
            <w:r>
              <w:t>116.11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116.11</w:t>
            </w:r>
          </w:p>
        </w:tc>
        <w:tc>
          <w:tcPr>
            <w:tcW w:w="2551" w:type="dxa"/>
            <w:vAlign w:val="center"/>
          </w:tcPr>
          <w:p>
            <w:pPr>
              <w:pStyle w:val="13"/>
            </w:pPr>
            <w:r>
              <w:t>116.11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116.11</w:t>
            </w:r>
          </w:p>
        </w:tc>
        <w:tc>
          <w:tcPr>
            <w:tcW w:w="2551" w:type="dxa"/>
            <w:vAlign w:val="center"/>
          </w:tcPr>
          <w:p>
            <w:pPr>
              <w:pStyle w:val="13"/>
            </w:pPr>
            <w:r>
              <w:t>116.11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114.76</w:t>
            </w:r>
          </w:p>
        </w:tc>
        <w:tc>
          <w:tcPr>
            <w:tcW w:w="2551" w:type="dxa"/>
            <w:vAlign w:val="center"/>
          </w:tcPr>
          <w:p>
            <w:pPr>
              <w:pStyle w:val="13"/>
            </w:pPr>
            <w:r>
              <w:t>114.76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114.76</w:t>
            </w:r>
          </w:p>
        </w:tc>
        <w:tc>
          <w:tcPr>
            <w:tcW w:w="2551" w:type="dxa"/>
            <w:vAlign w:val="center"/>
          </w:tcPr>
          <w:p>
            <w:pPr>
              <w:pStyle w:val="13"/>
            </w:pPr>
            <w:r>
              <w:t>114.76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114.76</w:t>
            </w:r>
          </w:p>
        </w:tc>
        <w:tc>
          <w:tcPr>
            <w:tcW w:w="2551" w:type="dxa"/>
            <w:vAlign w:val="center"/>
          </w:tcPr>
          <w:p>
            <w:pPr>
              <w:pStyle w:val="13"/>
            </w:pPr>
            <w:r>
              <w:t>114.76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90.58</w:t>
            </w:r>
          </w:p>
        </w:tc>
        <w:tc>
          <w:tcPr>
            <w:tcW w:w="2551" w:type="dxa"/>
            <w:vAlign w:val="center"/>
          </w:tcPr>
          <w:p>
            <w:pPr>
              <w:pStyle w:val="13"/>
            </w:pPr>
            <w:r>
              <w:t>90.58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90.58</w:t>
            </w:r>
          </w:p>
        </w:tc>
        <w:tc>
          <w:tcPr>
            <w:tcW w:w="2551" w:type="dxa"/>
            <w:vAlign w:val="center"/>
          </w:tcPr>
          <w:p>
            <w:pPr>
              <w:pStyle w:val="13"/>
            </w:pPr>
            <w:r>
              <w:t>90.58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90.58</w:t>
            </w:r>
          </w:p>
        </w:tc>
        <w:tc>
          <w:tcPr>
            <w:tcW w:w="2551" w:type="dxa"/>
            <w:vAlign w:val="center"/>
          </w:tcPr>
          <w:p>
            <w:pPr>
              <w:pStyle w:val="13"/>
            </w:pPr>
            <w:r>
              <w:t>90.58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1261.78</w:t>
            </w:r>
          </w:p>
        </w:tc>
        <w:tc>
          <w:tcPr>
            <w:tcW w:w="2551" w:type="dxa"/>
            <w:vAlign w:val="center"/>
          </w:tcPr>
          <w:p>
            <w:pPr>
              <w:pStyle w:val="17"/>
            </w:pPr>
            <w:r>
              <w:t>1182.93</w:t>
            </w:r>
          </w:p>
        </w:tc>
        <w:tc>
          <w:tcPr>
            <w:tcW w:w="2551" w:type="dxa"/>
            <w:vAlign w:val="center"/>
          </w:tcPr>
          <w:p>
            <w:pPr>
              <w:pStyle w:val="17"/>
            </w:pPr>
            <w:r>
              <w:t>78.86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1169.70</w:t>
            </w:r>
          </w:p>
        </w:tc>
        <w:tc>
          <w:tcPr>
            <w:tcW w:w="2551" w:type="dxa"/>
            <w:vAlign w:val="center"/>
          </w:tcPr>
          <w:p>
            <w:pPr>
              <w:pStyle w:val="13"/>
            </w:pPr>
            <w:r>
              <w:t>1169.70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372.20</w:t>
            </w:r>
          </w:p>
        </w:tc>
        <w:tc>
          <w:tcPr>
            <w:tcW w:w="2551" w:type="dxa"/>
            <w:vAlign w:val="center"/>
          </w:tcPr>
          <w:p>
            <w:pPr>
              <w:pStyle w:val="13"/>
            </w:pPr>
            <w:r>
              <w:t>372.20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213.66</w:t>
            </w:r>
          </w:p>
        </w:tc>
        <w:tc>
          <w:tcPr>
            <w:tcW w:w="2551" w:type="dxa"/>
            <w:vAlign w:val="center"/>
          </w:tcPr>
          <w:p>
            <w:pPr>
              <w:pStyle w:val="13"/>
            </w:pPr>
            <w:r>
              <w:t>213.66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53.02</w:t>
            </w:r>
          </w:p>
        </w:tc>
        <w:tc>
          <w:tcPr>
            <w:tcW w:w="2551" w:type="dxa"/>
            <w:vAlign w:val="center"/>
          </w:tcPr>
          <w:p>
            <w:pPr>
              <w:pStyle w:val="13"/>
            </w:pPr>
            <w:r>
              <w:t>53.02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199.22</w:t>
            </w:r>
          </w:p>
        </w:tc>
        <w:tc>
          <w:tcPr>
            <w:tcW w:w="2551" w:type="dxa"/>
            <w:vAlign w:val="center"/>
          </w:tcPr>
          <w:p>
            <w:pPr>
              <w:pStyle w:val="13"/>
            </w:pPr>
            <w:r>
              <w:t>199.22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116.11</w:t>
            </w:r>
          </w:p>
        </w:tc>
        <w:tc>
          <w:tcPr>
            <w:tcW w:w="2551" w:type="dxa"/>
            <w:vAlign w:val="center"/>
          </w:tcPr>
          <w:p>
            <w:pPr>
              <w:pStyle w:val="13"/>
            </w:pPr>
            <w:r>
              <w:t>116.11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54.70</w:t>
            </w:r>
          </w:p>
        </w:tc>
        <w:tc>
          <w:tcPr>
            <w:tcW w:w="2551" w:type="dxa"/>
            <w:vAlign w:val="center"/>
          </w:tcPr>
          <w:p>
            <w:pPr>
              <w:pStyle w:val="13"/>
            </w:pPr>
            <w:r>
              <w:t>54.70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60.05</w:t>
            </w:r>
          </w:p>
        </w:tc>
        <w:tc>
          <w:tcPr>
            <w:tcW w:w="2551" w:type="dxa"/>
            <w:vAlign w:val="center"/>
          </w:tcPr>
          <w:p>
            <w:pPr>
              <w:pStyle w:val="13"/>
            </w:pPr>
            <w:r>
              <w:t>60.05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10.16</w:t>
            </w:r>
          </w:p>
        </w:tc>
        <w:tc>
          <w:tcPr>
            <w:tcW w:w="2551" w:type="dxa"/>
            <w:vAlign w:val="center"/>
          </w:tcPr>
          <w:p>
            <w:pPr>
              <w:pStyle w:val="13"/>
            </w:pPr>
            <w:r>
              <w:t>10.16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90.58</w:t>
            </w:r>
          </w:p>
        </w:tc>
        <w:tc>
          <w:tcPr>
            <w:tcW w:w="2551" w:type="dxa"/>
            <w:vAlign w:val="center"/>
          </w:tcPr>
          <w:p>
            <w:pPr>
              <w:pStyle w:val="13"/>
            </w:pPr>
            <w:r>
              <w:t>90.58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78.86</w:t>
            </w:r>
          </w:p>
        </w:tc>
        <w:tc>
          <w:tcPr>
            <w:tcW w:w="2551" w:type="dxa"/>
            <w:vAlign w:val="center"/>
          </w:tcPr>
          <w:p>
            <w:pPr>
              <w:pStyle w:val="13"/>
            </w:pPr>
          </w:p>
        </w:tc>
        <w:tc>
          <w:tcPr>
            <w:tcW w:w="2551" w:type="dxa"/>
            <w:vAlign w:val="center"/>
          </w:tcPr>
          <w:p>
            <w:pPr>
              <w:pStyle w:val="13"/>
            </w:pPr>
            <w:r>
              <w:t>78.86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19.00</w:t>
            </w:r>
          </w:p>
        </w:tc>
        <w:tc>
          <w:tcPr>
            <w:tcW w:w="2551" w:type="dxa"/>
            <w:vAlign w:val="center"/>
          </w:tcPr>
          <w:p>
            <w:pPr>
              <w:pStyle w:val="13"/>
            </w:pPr>
          </w:p>
        </w:tc>
        <w:tc>
          <w:tcPr>
            <w:tcW w:w="2551" w:type="dxa"/>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19.44</w:t>
            </w:r>
          </w:p>
        </w:tc>
        <w:tc>
          <w:tcPr>
            <w:tcW w:w="2551" w:type="dxa"/>
            <w:vAlign w:val="center"/>
          </w:tcPr>
          <w:p>
            <w:pPr>
              <w:pStyle w:val="13"/>
            </w:pPr>
          </w:p>
        </w:tc>
        <w:tc>
          <w:tcPr>
            <w:tcW w:w="2551" w:type="dxa"/>
            <w:vAlign w:val="center"/>
          </w:tcPr>
          <w:p>
            <w:pPr>
              <w:pStyle w:val="13"/>
            </w:pPr>
            <w:r>
              <w:t>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2.34</w:t>
            </w:r>
          </w:p>
        </w:tc>
        <w:tc>
          <w:tcPr>
            <w:tcW w:w="2551" w:type="dxa"/>
            <w:vAlign w:val="center"/>
          </w:tcPr>
          <w:p>
            <w:pPr>
              <w:pStyle w:val="13"/>
            </w:pPr>
          </w:p>
        </w:tc>
        <w:tc>
          <w:tcPr>
            <w:tcW w:w="2551" w:type="dxa"/>
            <w:vAlign w:val="center"/>
          </w:tcPr>
          <w:p>
            <w:pPr>
              <w:pStyle w:val="13"/>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2.36</w:t>
            </w:r>
          </w:p>
        </w:tc>
        <w:tc>
          <w:tcPr>
            <w:tcW w:w="2551" w:type="dxa"/>
            <w:vAlign w:val="center"/>
          </w:tcPr>
          <w:p>
            <w:pPr>
              <w:pStyle w:val="13"/>
            </w:pPr>
          </w:p>
        </w:tc>
        <w:tc>
          <w:tcPr>
            <w:tcW w:w="2551" w:type="dxa"/>
            <w:vAlign w:val="center"/>
          </w:tcPr>
          <w:p>
            <w:pPr>
              <w:pStyle w:val="13"/>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29.22</w:t>
            </w:r>
          </w:p>
        </w:tc>
        <w:tc>
          <w:tcPr>
            <w:tcW w:w="2551" w:type="dxa"/>
            <w:vAlign w:val="center"/>
          </w:tcPr>
          <w:p>
            <w:pPr>
              <w:pStyle w:val="13"/>
            </w:pPr>
          </w:p>
        </w:tc>
        <w:tc>
          <w:tcPr>
            <w:tcW w:w="2551" w:type="dxa"/>
            <w:vAlign w:val="center"/>
          </w:tcPr>
          <w:p>
            <w:pPr>
              <w:pStyle w:val="13"/>
            </w:pPr>
            <w:r>
              <w:t>29.22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13.23</w:t>
            </w:r>
          </w:p>
        </w:tc>
        <w:tc>
          <w:tcPr>
            <w:tcW w:w="2551" w:type="dxa"/>
            <w:vAlign w:val="center"/>
          </w:tcPr>
          <w:p>
            <w:pPr>
              <w:pStyle w:val="13"/>
            </w:pPr>
            <w:r>
              <w:t>13.23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7.92</w:t>
            </w:r>
          </w:p>
        </w:tc>
        <w:tc>
          <w:tcPr>
            <w:tcW w:w="2551" w:type="dxa"/>
            <w:vAlign w:val="center"/>
          </w:tcPr>
          <w:p>
            <w:pPr>
              <w:pStyle w:val="13"/>
            </w:pPr>
            <w:r>
              <w:t>7.92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4.20</w:t>
            </w:r>
          </w:p>
        </w:tc>
        <w:tc>
          <w:tcPr>
            <w:tcW w:w="2551" w:type="dxa"/>
            <w:vAlign w:val="center"/>
          </w:tcPr>
          <w:p>
            <w:pPr>
              <w:pStyle w:val="13"/>
            </w:pPr>
            <w:r>
              <w:t>4.20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0.22</w:t>
            </w:r>
          </w:p>
        </w:tc>
        <w:tc>
          <w:tcPr>
            <w:tcW w:w="2551" w:type="dxa"/>
            <w:vAlign w:val="center"/>
          </w:tcPr>
          <w:p>
            <w:pPr>
              <w:pStyle w:val="13"/>
            </w:pPr>
            <w:r>
              <w:t>0.22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w:t>
            </w:r>
          </w:p>
        </w:tc>
        <w:tc>
          <w:tcPr>
            <w:tcW w:w="1643"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1643" w:type="dxa"/>
            <w:vAlign w:val="center"/>
          </w:tcPr>
          <w:p>
            <w:pPr>
              <w:pStyle w:val="13"/>
              <w:jc w:val="center"/>
              <w:rPr>
                <w:rFonts w:hint="eastAsia" w:eastAsia="方正书宋_GBK"/>
                <w:lang w:val="en-US" w:eastAsia="zh-CN"/>
              </w:rPr>
            </w:pPr>
            <w:r>
              <w:rPr>
                <w:rFonts w:hint="eastAsia"/>
                <w:lang w:val="en-US" w:eastAsia="zh-CN"/>
              </w:rPr>
              <w:t>6</w:t>
            </w:r>
          </w:p>
        </w:tc>
        <w:tc>
          <w:tcPr>
            <w:tcW w:w="1643" w:type="dxa"/>
            <w:vAlign w:val="center"/>
          </w:tcPr>
          <w:p>
            <w:pPr>
              <w:pStyle w:val="13"/>
              <w:jc w:val="cente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w:t>
            </w:r>
          </w:p>
        </w:tc>
        <w:tc>
          <w:tcPr>
            <w:tcW w:w="1643" w:type="dxa"/>
            <w:vAlign w:val="center"/>
          </w:tcPr>
          <w:p>
            <w:pPr>
              <w:pStyle w:val="16"/>
              <w:ind w:firstLine="0" w:firstLineChars="0"/>
              <w:rPr>
                <w:rFonts w:ascii="方正书宋_GBK" w:hAnsi="方正书宋_GBK" w:eastAsia="方正书宋_GBK" w:cs="方正书宋_GBK"/>
                <w:b/>
                <w:sz w:val="21"/>
                <w:szCs w:val="24"/>
                <w:lang w:val="en-US" w:eastAsia="uk-UA" w:bidi="ar-SA"/>
              </w:rPr>
            </w:pPr>
            <w:r>
              <w:t>“三公”经费小计</w:t>
            </w:r>
          </w:p>
        </w:tc>
        <w:tc>
          <w:tcPr>
            <w:tcW w:w="1643" w:type="dxa"/>
            <w:vAlign w:val="center"/>
          </w:tcPr>
          <w:p>
            <w:pPr>
              <w:pStyle w:val="13"/>
              <w:jc w:val="center"/>
              <w:rPr>
                <w:rFonts w:hint="eastAsia" w:eastAsia="方正书宋_GBK"/>
                <w:lang w:val="en-US" w:eastAsia="zh-CN"/>
              </w:rPr>
            </w:pPr>
            <w:r>
              <w:rPr>
                <w:rFonts w:hint="eastAsia"/>
                <w:lang w:val="en-US" w:eastAsia="zh-CN"/>
              </w:rPr>
              <w:t>6</w:t>
            </w:r>
          </w:p>
        </w:tc>
        <w:tc>
          <w:tcPr>
            <w:tcW w:w="1643" w:type="dxa"/>
            <w:vAlign w:val="center"/>
          </w:tcPr>
          <w:p>
            <w:pPr>
              <w:pStyle w:val="13"/>
              <w:jc w:val="cente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atLeast"/>
          <w:jc w:val="center"/>
        </w:trPr>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1643" w:type="dxa"/>
            <w:vAlign w:val="center"/>
          </w:tcPr>
          <w:p>
            <w:pPr>
              <w:pStyle w:val="13"/>
              <w:jc w:val="center"/>
            </w:pPr>
          </w:p>
        </w:tc>
        <w:tc>
          <w:tcPr>
            <w:tcW w:w="1643" w:type="dxa"/>
            <w:vAlign w:val="center"/>
          </w:tcPr>
          <w:p>
            <w:pPr>
              <w:pStyle w:val="13"/>
              <w:jc w:val="center"/>
              <w:rPr>
                <w:rFonts w:hint="eastAsia" w:eastAsia="方正书宋_GBK"/>
                <w:lang w:val="en-US" w:eastAsia="zh-CN"/>
              </w:rPr>
            </w:pPr>
          </w:p>
        </w:tc>
        <w:tc>
          <w:tcPr>
            <w:tcW w:w="1643" w:type="dxa"/>
            <w:vAlign w:val="center"/>
          </w:tcPr>
          <w:p>
            <w:pPr>
              <w:pStyle w:val="13"/>
              <w:rPr>
                <w:rFonts w:hint="eastAsia" w:eastAsia="方正书宋_GBK"/>
                <w:lang w:val="en-US" w:eastAsia="zh-CN"/>
              </w:rPr>
            </w:pPr>
          </w:p>
        </w:tc>
        <w:tc>
          <w:tcPr>
            <w:tcW w:w="1643" w:type="dxa"/>
            <w:vAlign w:val="center"/>
          </w:tcPr>
          <w:p>
            <w:pPr>
              <w:pStyle w:val="13"/>
              <w:rPr>
                <w:rFonts w:hint="eastAsia"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643" w:type="dxa"/>
            <w:vAlign w:val="center"/>
          </w:tcPr>
          <w:p>
            <w:pPr>
              <w:pStyle w:val="13"/>
              <w:jc w:val="center"/>
              <w:rPr>
                <w:rFonts w:hint="eastAsia" w:eastAsia="方正书宋_GBK"/>
                <w:lang w:val="en-US" w:eastAsia="zh-CN"/>
              </w:rPr>
            </w:pPr>
            <w:r>
              <w:rPr>
                <w:rFonts w:hint="eastAsia"/>
                <w:lang w:val="en-US" w:eastAsia="zh-CN"/>
              </w:rPr>
              <w:t>6</w:t>
            </w:r>
          </w:p>
        </w:tc>
        <w:tc>
          <w:tcPr>
            <w:tcW w:w="1643" w:type="dxa"/>
            <w:vAlign w:val="center"/>
          </w:tcPr>
          <w:p>
            <w:pPr>
              <w:pStyle w:val="13"/>
              <w:jc w:val="center"/>
              <w:rPr>
                <w:rFonts w:hint="eastAsia" w:eastAsia="方正书宋_GBK"/>
                <w:lang w:val="en-US" w:eastAsia="zh-CN"/>
              </w:rPr>
            </w:pPr>
            <w:r>
              <w:rPr>
                <w:rFonts w:hint="eastAsia"/>
                <w:lang w:val="en-US" w:eastAsia="zh-CN"/>
              </w:rPr>
              <w:t>6</w:t>
            </w:r>
          </w:p>
        </w:tc>
        <w:tc>
          <w:tcPr>
            <w:tcW w:w="1643" w:type="dxa"/>
            <w:vAlign w:val="center"/>
          </w:tcPr>
          <w:p>
            <w:pPr>
              <w:pStyle w:val="13"/>
              <w:rPr>
                <w:rFonts w:hint="eastAsia" w:eastAsia="方正书宋_GBK"/>
                <w:lang w:val="en-US" w:eastAsia="zh-CN"/>
              </w:rPr>
            </w:pPr>
          </w:p>
        </w:tc>
        <w:tc>
          <w:tcPr>
            <w:tcW w:w="1643"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其中：公务用车</w:t>
            </w:r>
            <w:r>
              <w:rPr>
                <w:rFonts w:hint="eastAsia"/>
                <w:lang w:val="en-US" w:eastAsia="zh-CN"/>
              </w:rPr>
              <w:t>运维费</w:t>
            </w:r>
          </w:p>
        </w:tc>
        <w:tc>
          <w:tcPr>
            <w:tcW w:w="1643" w:type="dxa"/>
            <w:vAlign w:val="center"/>
          </w:tcPr>
          <w:p>
            <w:pPr>
              <w:pStyle w:val="13"/>
              <w:ind w:firstLine="0" w:firstLineChars="0"/>
              <w:jc w:val="center"/>
            </w:pPr>
            <w:r>
              <w:rPr>
                <w:rFonts w:hint="eastAsia"/>
                <w:lang w:val="en-US" w:eastAsia="zh-CN"/>
              </w:rPr>
              <w:t>6</w:t>
            </w:r>
          </w:p>
        </w:tc>
        <w:tc>
          <w:tcPr>
            <w:tcW w:w="1643" w:type="dxa"/>
            <w:vAlign w:val="center"/>
          </w:tcPr>
          <w:p>
            <w:pPr>
              <w:pStyle w:val="13"/>
              <w:ind w:firstLine="0" w:firstLineChars="0"/>
              <w:jc w:val="center"/>
              <w:rPr>
                <w:rFonts w:hint="eastAsia" w:eastAsia="方正书宋_GBK"/>
                <w:lang w:val="en-US" w:eastAsia="zh-CN"/>
              </w:rPr>
            </w:pPr>
            <w:r>
              <w:rPr>
                <w:rFonts w:hint="eastAsia"/>
                <w:lang w:val="en-US" w:eastAsia="zh-CN"/>
              </w:rPr>
              <w:t>6</w:t>
            </w:r>
          </w:p>
        </w:tc>
        <w:tc>
          <w:tcPr>
            <w:tcW w:w="0" w:type="auto"/>
          </w:tcPr>
          <w:p>
            <w:pPr>
              <w:pStyle w:val="13"/>
              <w:rPr>
                <w:rFonts w:hint="eastAsia" w:eastAsia="方正书宋_GBK"/>
                <w:lang w:val="en-US" w:eastAsia="zh-CN"/>
              </w:rPr>
            </w:pPr>
          </w:p>
        </w:tc>
        <w:tc>
          <w:tcPr>
            <w:tcW w:w="0" w:type="auto"/>
          </w:tcPr>
          <w:p>
            <w:pPr>
              <w:pStyle w:val="13"/>
              <w:rPr>
                <w:rFonts w:hint="eastAsia" w:eastAsia="方正书宋_GBK"/>
                <w:lang w:val="en-US" w:eastAsia="zh-CN"/>
              </w:rPr>
            </w:pPr>
          </w:p>
        </w:tc>
      </w:tr>
    </w:tbl>
    <w:p>
      <w:pPr>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br w:type="page"/>
      </w:r>
    </w:p>
    <w:p>
      <w:pPr>
        <w:rPr>
          <w:rFonts w:ascii="方正书宋_GBK" w:hAnsi="方正书宋_GBK" w:eastAsia="方正书宋_GBK" w:cs="方正书宋_GBK"/>
          <w:color w:val="000000"/>
          <w:sz w:val="21"/>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hint="default" w:eastAsia="方正小标宋_GBK"/>
          <w:lang w:val="en-US" w:eastAsia="zh-CN"/>
        </w:rPr>
        <w:sectPr>
          <w:footerReference r:id="rId5" w:type="default"/>
          <w:footerReference r:id="rId6"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二</w:t>
      </w:r>
      <w:r>
        <w:rPr>
          <w:rFonts w:ascii="方正小标宋_GBK" w:hAnsi="方正小标宋_GBK" w:eastAsia="方正小标宋_GBK" w:cs="方正小标宋_GBK"/>
          <w:color w:val="000000"/>
          <w:sz w:val="72"/>
        </w:rPr>
        <w:t>部分  部门所属单位</w:t>
      </w:r>
      <w:r>
        <w:rPr>
          <w:rFonts w:hint="eastAsia" w:ascii="方正小标宋_GBK" w:hAnsi="方正小标宋_GBK" w:eastAsia="方正小标宋_GBK" w:cs="方正小标宋_GBK"/>
          <w:color w:val="000000"/>
          <w:sz w:val="72"/>
          <w:lang w:val="en-US" w:eastAsia="zh-CN"/>
        </w:rPr>
        <w:t>预算情况说明</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丰润区经济开发区管理委员会本级2023年单位预算信息公开情况说明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、《地方预决算公开操作规程》和《关于进一步推进预算公开工作的实施意见》规定，现将丰润区经济开发区管理委员会本级2023年单位预算公开如下：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500" w:lineRule="exact"/>
        <w:ind w:firstLine="56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贯彻党的路线、方针、政策和上级党委的决议</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指示；研究辖区内重大经济发展问题；按照授权和干部管理权限，负责辖区内干部管理；负责辖区内党的建设和其他党务工作；负责辖区宣传和精神文明建设工作；组织协调辖区社会治安综合治理和维护稳定工作；负责辖区党的纪律检查工作；完成中共唐山市丰润区委交办的其他任务。</w:t>
      </w:r>
    </w:p>
    <w:p>
      <w:pPr>
        <w:spacing w:before="0" w:after="0" w:line="500" w:lineRule="exact"/>
        <w:ind w:firstLine="560"/>
        <w:jc w:val="left"/>
        <w:outlineLvl w:val="9"/>
      </w:pPr>
      <w:r>
        <w:rPr>
          <w:rFonts w:ascii="Times New Roman" w:hAnsi="Times New Roman" w:eastAsia="方正仿宋_GBK" w:cs="Times New Roman"/>
          <w:color w:val="000000"/>
          <w:sz w:val="28"/>
        </w:rPr>
        <w:t>编制辖区的总体规划和经济、社会发展规划，经批准后组织实施；编制辖区区域性发展规划、国土利用规划，经批准后组织实施；审核或审批辖区固定资产投资项目；负责辖区基础设施和公用设施的建设和管理；负责辖区财政管理，实施辖区内财政预算、决算、国有资产管理和财政监督管理；负责招商引资、进出口贸易和国内外经济技术合作工作；负责辖区环境保护和安全生产监督管理工作；负责协调辖区内上级有关部门派出机构的工作；负责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丰润区经济开发区管理委员会本级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r>
        <w:rPr>
          <w:rFonts w:ascii="Times New Roman" w:hAnsi="Times New Roman" w:eastAsia="方正仿宋_GBK" w:cs="Times New Roman"/>
          <w:color w:val="000000"/>
          <w:sz w:val="28"/>
        </w:rPr>
        <w:t>丰润区经济开发区管理委员会机关及所属事业单位的收支包含在部门预算中。</w:t>
      </w:r>
    </w:p>
    <w:p>
      <w:pPr>
        <w:spacing w:line="500" w:lineRule="exact"/>
        <w:ind w:firstLine="560" w:firstLineChars="200"/>
        <w:rPr>
          <w:rFonts w:eastAsia="方正仿宋_GBK" w:cs="Times New Roman"/>
          <w:sz w:val="28"/>
          <w:lang w:eastAsia="zh-CN"/>
        </w:rPr>
      </w:pPr>
      <w:r>
        <w:rPr>
          <w:rFonts w:hint="eastAsia" w:eastAsia="方正仿宋_GBK" w:cs="Times New Roman"/>
          <w:sz w:val="28"/>
          <w:lang w:eastAsia="zh-CN"/>
        </w:rPr>
        <w:t>（</w:t>
      </w:r>
      <w:r>
        <w:rPr>
          <w:rFonts w:hint="eastAsia" w:eastAsia="方正仿宋_GBK" w:cs="Times New Roman"/>
          <w:sz w:val="28"/>
        </w:rPr>
        <w:t>一）收入说明</w:t>
      </w:r>
    </w:p>
    <w:p>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w:t>
      </w:r>
      <w:r>
        <w:rPr>
          <w:rFonts w:hint="eastAsia" w:eastAsia="方正仿宋_GBK" w:cs="Times New Roman"/>
          <w:sz w:val="28"/>
          <w:lang w:val="en-US" w:eastAsia="zh-CN"/>
        </w:rPr>
        <w:t>3086.58</w:t>
      </w:r>
      <w:r>
        <w:rPr>
          <w:rFonts w:hint="eastAsia" w:eastAsia="方正仿宋_GBK" w:cs="Times New Roman"/>
          <w:sz w:val="28"/>
        </w:rPr>
        <w:t>万元，其中一般公共预算收入</w:t>
      </w:r>
      <w:r>
        <w:rPr>
          <w:rFonts w:hint="eastAsia" w:eastAsia="方正仿宋_GBK" w:cs="Times New Roman"/>
          <w:sz w:val="28"/>
          <w:lang w:val="en-US" w:eastAsia="zh-CN"/>
        </w:rPr>
        <w:t>3086.58</w:t>
      </w:r>
      <w:r>
        <w:rPr>
          <w:rFonts w:hint="eastAsia" w:eastAsia="方正仿宋_GBK" w:cs="Times New Roman"/>
          <w:sz w:val="28"/>
        </w:rPr>
        <w:t>万元，政府性基金收入</w:t>
      </w:r>
      <w:r>
        <w:rPr>
          <w:rFonts w:eastAsia="方正仿宋_GBK" w:cs="Times New Roman"/>
          <w:sz w:val="28"/>
        </w:rPr>
        <w:t>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w:t>
      </w:r>
      <w:r>
        <w:rPr>
          <w:rFonts w:hint="eastAsia" w:eastAsia="方正仿宋_GBK" w:cs="Times New Roman"/>
          <w:sz w:val="28"/>
          <w:lang w:val="en-US" w:eastAsia="zh-CN"/>
        </w:rPr>
        <w:t>3086.58</w:t>
      </w:r>
      <w:r>
        <w:rPr>
          <w:rFonts w:hint="eastAsia" w:eastAsia="方正仿宋_GBK" w:cs="Times New Roman"/>
          <w:sz w:val="28"/>
        </w:rPr>
        <w:t>万元，其中基本支出</w:t>
      </w:r>
      <w:r>
        <w:rPr>
          <w:rFonts w:hint="eastAsia" w:eastAsia="方正仿宋_GBK" w:cs="Times New Roman"/>
          <w:sz w:val="28"/>
          <w:lang w:val="en-US" w:eastAsia="zh-CN"/>
        </w:rPr>
        <w:t>1261.78</w:t>
      </w:r>
      <w:r>
        <w:rPr>
          <w:rFonts w:hint="eastAsia" w:eastAsia="方正仿宋_GBK" w:cs="Times New Roman"/>
          <w:sz w:val="28"/>
        </w:rPr>
        <w:t>万元，包含人员经费</w:t>
      </w:r>
      <w:r>
        <w:rPr>
          <w:rFonts w:hint="eastAsia" w:eastAsia="方正仿宋_GBK" w:cs="Times New Roman"/>
          <w:sz w:val="28"/>
          <w:lang w:val="en-US" w:eastAsia="zh-CN"/>
        </w:rPr>
        <w:t>1182.93</w:t>
      </w:r>
      <w:r>
        <w:rPr>
          <w:rFonts w:hint="eastAsia" w:eastAsia="方正仿宋_GBK" w:cs="Times New Roman"/>
          <w:sz w:val="28"/>
        </w:rPr>
        <w:t>元、正常公用经费</w:t>
      </w:r>
      <w:r>
        <w:rPr>
          <w:rFonts w:hint="eastAsia" w:eastAsia="方正仿宋_GBK" w:cs="Times New Roman"/>
          <w:sz w:val="28"/>
          <w:lang w:val="en-US" w:eastAsia="zh-CN"/>
        </w:rPr>
        <w:t>78.86</w:t>
      </w:r>
      <w:r>
        <w:rPr>
          <w:rFonts w:hint="eastAsia" w:eastAsia="方正仿宋_GBK" w:cs="Times New Roman"/>
          <w:sz w:val="28"/>
        </w:rPr>
        <w:t>万元，项目支出</w:t>
      </w:r>
      <w:r>
        <w:rPr>
          <w:rFonts w:hint="eastAsia" w:eastAsia="方正仿宋_GBK" w:cs="Times New Roman"/>
          <w:sz w:val="28"/>
          <w:lang w:val="en-US" w:eastAsia="zh-CN"/>
        </w:rPr>
        <w:t>1824.8</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pPr>
        <w:spacing w:line="500" w:lineRule="exact"/>
        <w:ind w:firstLine="560" w:firstLineChars="200"/>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w:t>
      </w:r>
      <w:r>
        <w:rPr>
          <w:rFonts w:hint="eastAsia" w:eastAsia="方正仿宋_GBK" w:cs="Times New Roman"/>
          <w:sz w:val="28"/>
          <w:lang w:val="en-US" w:eastAsia="zh-CN"/>
        </w:rPr>
        <w:t>2</w:t>
      </w:r>
      <w:r>
        <w:rPr>
          <w:rFonts w:hint="eastAsia" w:eastAsia="方正仿宋_GBK" w:cs="Times New Roman"/>
          <w:sz w:val="28"/>
        </w:rPr>
        <w:t>年增加</w:t>
      </w:r>
      <w:r>
        <w:rPr>
          <w:rFonts w:hint="eastAsia" w:eastAsia="方正仿宋_GBK" w:cs="Times New Roman"/>
          <w:sz w:val="28"/>
          <w:lang w:val="en-US" w:eastAsia="zh-CN"/>
        </w:rPr>
        <w:t>1356.39</w:t>
      </w:r>
      <w:r>
        <w:rPr>
          <w:rFonts w:hint="eastAsia" w:eastAsia="方正仿宋_GBK" w:cs="Times New Roman"/>
          <w:sz w:val="28"/>
        </w:rPr>
        <w:t>万元，其中人员经费增加</w:t>
      </w:r>
      <w:r>
        <w:rPr>
          <w:rFonts w:hint="eastAsia" w:eastAsia="方正仿宋_GBK" w:cs="Times New Roman"/>
          <w:sz w:val="28"/>
          <w:lang w:val="en-US" w:eastAsia="zh-CN"/>
        </w:rPr>
        <w:t>338.4</w:t>
      </w:r>
      <w:r>
        <w:rPr>
          <w:rFonts w:hint="eastAsia" w:eastAsia="方正仿宋_GBK" w:cs="Times New Roman"/>
          <w:sz w:val="28"/>
        </w:rPr>
        <w:t>万元（增加原因为在职人员增加及工资</w:t>
      </w:r>
      <w:r>
        <w:rPr>
          <w:rFonts w:hint="eastAsia" w:eastAsia="方正仿宋_GBK" w:cs="Times New Roman"/>
          <w:sz w:val="28"/>
          <w:lang w:eastAsia="zh-CN"/>
        </w:rPr>
        <w:t>、</w:t>
      </w:r>
      <w:r>
        <w:rPr>
          <w:rFonts w:hint="eastAsia" w:eastAsia="方正仿宋_GBK" w:cs="Times New Roman"/>
          <w:sz w:val="28"/>
          <w:lang w:val="en-US" w:eastAsia="zh-CN"/>
        </w:rPr>
        <w:t>人员保险</w:t>
      </w:r>
      <w:r>
        <w:rPr>
          <w:rFonts w:hint="eastAsia" w:eastAsia="方正仿宋_GBK" w:cs="Times New Roman"/>
          <w:sz w:val="28"/>
        </w:rPr>
        <w:t>调整）、正常公用经费增加</w:t>
      </w:r>
      <w:r>
        <w:rPr>
          <w:rFonts w:hint="eastAsia" w:eastAsia="方正仿宋_GBK" w:cs="Times New Roman"/>
          <w:sz w:val="28"/>
          <w:lang w:val="en-US" w:eastAsia="zh-CN"/>
        </w:rPr>
        <w:t>10.98</w:t>
      </w:r>
      <w:r>
        <w:rPr>
          <w:rFonts w:hint="eastAsia" w:eastAsia="方正仿宋_GBK" w:cs="Times New Roman"/>
          <w:sz w:val="28"/>
        </w:rPr>
        <w:t>万元（增加原因为在职人员增加）</w:t>
      </w:r>
      <w:r>
        <w:rPr>
          <w:rFonts w:hint="eastAsia" w:eastAsia="方正仿宋_GBK" w:cs="Times New Roman"/>
          <w:sz w:val="28"/>
          <w:lang w:eastAsia="zh-CN"/>
        </w:rPr>
        <w:t>；</w:t>
      </w:r>
      <w:r>
        <w:rPr>
          <w:rFonts w:hint="eastAsia" w:eastAsia="方正仿宋_GBK" w:cs="Times New Roman"/>
          <w:sz w:val="28"/>
        </w:rPr>
        <w:t>项目支出增加</w:t>
      </w:r>
      <w:r>
        <w:rPr>
          <w:rFonts w:hint="eastAsia" w:eastAsia="方正仿宋_GBK" w:cs="Times New Roman"/>
          <w:sz w:val="28"/>
          <w:lang w:val="en-US" w:eastAsia="zh-CN"/>
        </w:rPr>
        <w:t>1007.02</w:t>
      </w:r>
      <w:r>
        <w:rPr>
          <w:rFonts w:hint="eastAsia" w:eastAsia="方正仿宋_GBK" w:cs="Times New Roman"/>
          <w:sz w:val="28"/>
        </w:rPr>
        <w:t>万元（</w:t>
      </w:r>
      <w:r>
        <w:rPr>
          <w:rFonts w:hint="eastAsia" w:eastAsia="方正仿宋_GBK" w:cs="Times New Roman"/>
          <w:sz w:val="28"/>
          <w:lang w:eastAsia="zh-CN"/>
        </w:rPr>
        <w:t>因</w:t>
      </w:r>
      <w:r>
        <w:rPr>
          <w:rFonts w:hint="eastAsia" w:eastAsia="方正仿宋_GBK" w:cs="Times New Roman"/>
          <w:sz w:val="28"/>
          <w:lang w:val="en-US" w:eastAsia="zh-CN"/>
        </w:rPr>
        <w:t>2023年度实施项目增加</w:t>
      </w:r>
      <w:r>
        <w:rPr>
          <w:rFonts w:hint="eastAsia" w:eastAsia="方正仿宋_GBK" w:cs="Times New Roman"/>
          <w:sz w:val="28"/>
        </w:rPr>
        <w:t>）。</w:t>
      </w: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line="500" w:lineRule="exact"/>
        <w:ind w:firstLine="560" w:firstLineChars="200"/>
        <w:rPr>
          <w:rFonts w:hint="eastAsia" w:eastAsia="方正仿宋_GBK" w:cs="Times New Roman"/>
          <w:sz w:val="28"/>
        </w:rPr>
      </w:pPr>
      <w:r>
        <w:rPr>
          <w:rFonts w:hint="eastAsia" w:eastAsia="方正仿宋_GBK"/>
          <w:sz w:val="28"/>
        </w:rPr>
        <w:t>202</w:t>
      </w:r>
      <w:r>
        <w:rPr>
          <w:rFonts w:hint="eastAsia" w:eastAsia="方正仿宋_GBK"/>
          <w:sz w:val="28"/>
          <w:lang w:eastAsia="zh-CN"/>
        </w:rPr>
        <w:t>3</w:t>
      </w:r>
      <w:r>
        <w:rPr>
          <w:rFonts w:hint="eastAsia" w:eastAsia="方正仿宋_GBK"/>
          <w:sz w:val="28"/>
        </w:rPr>
        <w:t>年机关运行经费共计安排</w:t>
      </w:r>
      <w:r>
        <w:rPr>
          <w:rFonts w:hint="eastAsia" w:eastAsia="方正仿宋_GBK"/>
          <w:sz w:val="28"/>
          <w:lang w:val="en-US" w:eastAsia="zh-CN"/>
        </w:rPr>
        <w:t>78.86</w:t>
      </w:r>
      <w:r>
        <w:rPr>
          <w:rFonts w:hint="eastAsia" w:eastAsia="方正仿宋_GBK"/>
          <w:sz w:val="28"/>
        </w:rPr>
        <w:t>万元，主要包括用于保证机关正常运转的办公费、邮电费、差旅费、福利费、水电费、办公取暖费、日常维修费、物业管理费、公务车运行维护费等支出。</w:t>
      </w:r>
    </w:p>
    <w:p>
      <w:pPr>
        <w:numPr>
          <w:ilvl w:val="0"/>
          <w:numId w:val="0"/>
        </w:numPr>
        <w:spacing w:before="10" w:after="10" w:line="240" w:lineRule="auto"/>
        <w:jc w:val="left"/>
        <w:outlineLvl w:val="5"/>
        <w:rPr>
          <w:rFonts w:hint="default" w:ascii="黑体" w:hAnsi="黑体" w:eastAsia="黑体" w:cs="黑体"/>
          <w:color w:val="000000"/>
          <w:sz w:val="32"/>
          <w:lang w:val="en-US" w:eastAsia="zh-CN"/>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年我部门“三公”经费预算安排</w:t>
      </w:r>
      <w:r>
        <w:rPr>
          <w:rFonts w:hint="eastAsia" w:eastAsia="方正仿宋_GBK"/>
          <w:sz w:val="28"/>
          <w:lang w:val="en-US" w:eastAsia="zh-CN"/>
        </w:rPr>
        <w:t>6</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pPr>
        <w:spacing w:line="500" w:lineRule="exact"/>
        <w:ind w:firstLine="560" w:firstLineChars="200"/>
        <w:rPr>
          <w:rFonts w:eastAsia="方正仿宋_GBK"/>
          <w:sz w:val="28"/>
          <w:lang w:eastAsia="zh-CN"/>
        </w:rPr>
      </w:pPr>
      <w:r>
        <w:rPr>
          <w:rFonts w:hint="eastAsia" w:eastAsia="方正仿宋_GBK"/>
          <w:sz w:val="28"/>
        </w:rPr>
        <w:t xml:space="preserve">  (一)公务用车购置及运行费。共计安排0万元，与2022年预算相比无变化。</w:t>
      </w:r>
    </w:p>
    <w:p>
      <w:pPr>
        <w:spacing w:line="500" w:lineRule="exact"/>
        <w:ind w:firstLine="560" w:firstLineChars="200"/>
        <w:rPr>
          <w:rFonts w:eastAsia="方正仿宋_GBK"/>
          <w:sz w:val="28"/>
          <w:lang w:eastAsia="zh-CN"/>
        </w:rPr>
      </w:pPr>
      <w:r>
        <w:rPr>
          <w:rFonts w:hint="eastAsia" w:eastAsia="方正仿宋_GBK"/>
          <w:sz w:val="28"/>
        </w:rPr>
        <w:t>①公务用车购置0万元，与上年持平；</w:t>
      </w:r>
    </w:p>
    <w:p>
      <w:pPr>
        <w:spacing w:line="500" w:lineRule="exact"/>
        <w:ind w:firstLine="560" w:firstLineChars="200"/>
        <w:rPr>
          <w:rFonts w:eastAsia="方正仿宋_GBK"/>
          <w:sz w:val="28"/>
          <w:lang w:eastAsia="zh-CN"/>
        </w:rPr>
      </w:pPr>
      <w:r>
        <w:rPr>
          <w:rFonts w:hint="eastAsia" w:eastAsia="方正仿宋_GBK"/>
          <w:sz w:val="28"/>
        </w:rPr>
        <w:t xml:space="preserve"> ②公务运行维护经费安排</w:t>
      </w:r>
      <w:r>
        <w:rPr>
          <w:rFonts w:hint="eastAsia" w:eastAsia="方正仿宋_GBK"/>
          <w:sz w:val="28"/>
          <w:lang w:val="en-US" w:eastAsia="zh-CN"/>
        </w:rPr>
        <w:t>6</w:t>
      </w:r>
      <w:r>
        <w:rPr>
          <w:rFonts w:hint="eastAsia" w:eastAsia="方正仿宋_GBK"/>
          <w:sz w:val="28"/>
        </w:rPr>
        <w:t>万元，与上年持平</w:t>
      </w:r>
    </w:p>
    <w:p>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（二）公务接待费。共计安排0万元，与2022年预算相比无变化。</w:t>
      </w:r>
    </w:p>
    <w:p>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pPr>
        <w:spacing w:line="500" w:lineRule="exact"/>
        <w:ind w:firstLine="560" w:firstLineChars="200"/>
        <w:rPr>
          <w:rFonts w:hint="default" w:eastAsia="方正仿宋_GBK"/>
          <w:lang w:val="en-US" w:eastAsia="zh-CN"/>
        </w:rPr>
      </w:pPr>
      <w:r>
        <w:rPr>
          <w:rFonts w:hint="eastAsia" w:eastAsia="方正仿宋_GBK"/>
          <w:sz w:val="28"/>
        </w:rPr>
        <w:t>（四）培训费。共计安排0万元，与2022年预算相比无变化。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1、公务用车购置费用绩效目标表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1.购入公务用车1辆，及时将购置费用拨付到位</w:t>
            </w:r>
          </w:p>
          <w:p>
            <w:pPr>
              <w:pStyle w:val="14"/>
            </w:pPr>
            <w:r>
              <w:t>2.满足机关对公车的使用需求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满足公车使用需求科室数量</w:t>
            </w:r>
          </w:p>
        </w:tc>
        <w:tc>
          <w:tcPr>
            <w:tcW w:w="2835" w:type="dxa"/>
            <w:vAlign w:val="center"/>
          </w:tcPr>
          <w:p>
            <w:pPr>
              <w:pStyle w:val="14"/>
            </w:pPr>
            <w:r>
              <w:t>满足公车使用需求科室数量</w:t>
            </w:r>
          </w:p>
        </w:tc>
        <w:tc>
          <w:tcPr>
            <w:tcW w:w="2551" w:type="dxa"/>
            <w:vAlign w:val="center"/>
          </w:tcPr>
          <w:p>
            <w:pPr>
              <w:pStyle w:val="14"/>
            </w:pPr>
            <w:r>
              <w:t>≥3个（科室）</w:t>
            </w:r>
          </w:p>
        </w:tc>
        <w:tc>
          <w:tcPr>
            <w:tcW w:w="2268" w:type="dxa"/>
            <w:vAlign w:val="center"/>
          </w:tcPr>
          <w:p>
            <w:pPr>
              <w:pStyle w:val="14"/>
            </w:pPr>
            <w:r>
              <w:t>新能源公车使用验收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车辆质量标准</w:t>
            </w:r>
          </w:p>
        </w:tc>
        <w:tc>
          <w:tcPr>
            <w:tcW w:w="2835" w:type="dxa"/>
            <w:vAlign w:val="center"/>
          </w:tcPr>
          <w:p>
            <w:pPr>
              <w:pStyle w:val="14"/>
            </w:pPr>
            <w:r>
              <w:t>车辆续航里程标准（新能源汽车）</w:t>
            </w:r>
          </w:p>
        </w:tc>
        <w:tc>
          <w:tcPr>
            <w:tcW w:w="2551" w:type="dxa"/>
            <w:vAlign w:val="center"/>
          </w:tcPr>
          <w:p>
            <w:pPr>
              <w:pStyle w:val="14"/>
            </w:pPr>
            <w:r>
              <w:t>≥350公里</w:t>
            </w:r>
          </w:p>
        </w:tc>
        <w:tc>
          <w:tcPr>
            <w:tcW w:w="2268" w:type="dxa"/>
            <w:vAlign w:val="center"/>
          </w:tcPr>
          <w:p>
            <w:pPr>
              <w:pStyle w:val="14"/>
            </w:pPr>
            <w:r>
              <w:t>车辆合格证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资金拨付时效</w:t>
            </w:r>
          </w:p>
        </w:tc>
        <w:tc>
          <w:tcPr>
            <w:tcW w:w="2835" w:type="dxa"/>
            <w:vAlign w:val="center"/>
          </w:tcPr>
          <w:p>
            <w:pPr>
              <w:pStyle w:val="14"/>
            </w:pPr>
            <w:r>
              <w:t>预算资金下达至资金实际拨付时间</w:t>
            </w:r>
          </w:p>
        </w:tc>
        <w:tc>
          <w:tcPr>
            <w:tcW w:w="2551" w:type="dxa"/>
            <w:vAlign w:val="center"/>
          </w:tcPr>
          <w:p>
            <w:pPr>
              <w:pStyle w:val="14"/>
            </w:pPr>
            <w:r>
              <w:t>≤20天（工作日）</w:t>
            </w:r>
          </w:p>
        </w:tc>
        <w:tc>
          <w:tcPr>
            <w:tcW w:w="2268" w:type="dxa"/>
            <w:vAlign w:val="center"/>
          </w:tcPr>
          <w:p>
            <w:pPr>
              <w:pStyle w:val="14"/>
            </w:pPr>
            <w:r>
              <w:t>国库集中支付凭证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w:t>
            </w:r>
          </w:p>
        </w:tc>
        <w:tc>
          <w:tcPr>
            <w:tcW w:w="2835" w:type="dxa"/>
            <w:vAlign w:val="center"/>
          </w:tcPr>
          <w:p>
            <w:pPr>
              <w:pStyle w:val="14"/>
            </w:pPr>
            <w:r>
              <w:t>公车采购成本价格控制</w:t>
            </w:r>
          </w:p>
        </w:tc>
        <w:tc>
          <w:tcPr>
            <w:tcW w:w="2551" w:type="dxa"/>
            <w:vAlign w:val="center"/>
          </w:tcPr>
          <w:p>
            <w:pPr>
              <w:pStyle w:val="14"/>
            </w:pPr>
            <w:r>
              <w:t>≤19.5万元/辆</w:t>
            </w:r>
          </w:p>
        </w:tc>
        <w:tc>
          <w:tcPr>
            <w:tcW w:w="2268" w:type="dxa"/>
            <w:vAlign w:val="center"/>
          </w:tcPr>
          <w:p>
            <w:pPr>
              <w:pStyle w:val="14"/>
            </w:pPr>
            <w:r>
              <w:t>新能源汽车采购价格标准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行政运行效率</w:t>
            </w:r>
          </w:p>
        </w:tc>
        <w:tc>
          <w:tcPr>
            <w:tcW w:w="2835" w:type="dxa"/>
            <w:vAlign w:val="center"/>
          </w:tcPr>
          <w:p>
            <w:pPr>
              <w:pStyle w:val="14"/>
            </w:pPr>
            <w:r>
              <w:t>提高机关行政运行效率</w:t>
            </w:r>
          </w:p>
        </w:tc>
        <w:tc>
          <w:tcPr>
            <w:tcW w:w="2551" w:type="dxa"/>
            <w:vAlign w:val="center"/>
          </w:tcPr>
          <w:p>
            <w:pPr>
              <w:pStyle w:val="14"/>
            </w:pPr>
            <w:r>
              <w:t>优</w:t>
            </w:r>
          </w:p>
        </w:tc>
        <w:tc>
          <w:tcPr>
            <w:tcW w:w="2268" w:type="dxa"/>
            <w:vAlign w:val="center"/>
          </w:tcPr>
          <w:p>
            <w:pPr>
              <w:pStyle w:val="14"/>
            </w:pPr>
            <w:r>
              <w:t>单位工作考评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2835" w:type="dxa"/>
            <w:vAlign w:val="center"/>
          </w:tcPr>
          <w:p>
            <w:pPr>
              <w:pStyle w:val="14"/>
            </w:pPr>
            <w:r>
              <w:t>新能源汽车节能环保减排</w:t>
            </w:r>
          </w:p>
        </w:tc>
        <w:tc>
          <w:tcPr>
            <w:tcW w:w="2551" w:type="dxa"/>
            <w:vAlign w:val="center"/>
          </w:tcPr>
          <w:p>
            <w:pPr>
              <w:pStyle w:val="14"/>
            </w:pPr>
            <w:r>
              <w:t>优</w:t>
            </w:r>
          </w:p>
        </w:tc>
        <w:tc>
          <w:tcPr>
            <w:tcW w:w="2268" w:type="dxa"/>
            <w:vAlign w:val="center"/>
          </w:tcPr>
          <w:p>
            <w:pPr>
              <w:pStyle w:val="14"/>
            </w:pPr>
            <w:r>
              <w:t>新能源公车使用验收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2、轨道交通产业创新发展中心土地使用税、房产税绩效目标表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p>
            <w:pPr>
              <w:pStyle w:val="14"/>
            </w:pPr>
            <w:r>
              <w:t>2.目标内容2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纳税申报次数</w:t>
            </w:r>
          </w:p>
        </w:tc>
        <w:tc>
          <w:tcPr>
            <w:tcW w:w="2835" w:type="dxa"/>
            <w:vAlign w:val="center"/>
          </w:tcPr>
          <w:p>
            <w:pPr>
              <w:pStyle w:val="14"/>
            </w:pPr>
            <w:r>
              <w:t>各项税费申报次数</w:t>
            </w:r>
          </w:p>
        </w:tc>
        <w:tc>
          <w:tcPr>
            <w:tcW w:w="2551" w:type="dxa"/>
            <w:vAlign w:val="center"/>
          </w:tcPr>
          <w:p>
            <w:pPr>
              <w:pStyle w:val="14"/>
            </w:pPr>
            <w:r>
              <w:t>≥9个</w:t>
            </w:r>
          </w:p>
        </w:tc>
        <w:tc>
          <w:tcPr>
            <w:tcW w:w="2268" w:type="dxa"/>
            <w:vAlign w:val="center"/>
          </w:tcPr>
          <w:p>
            <w:pPr>
              <w:pStyle w:val="14"/>
            </w:pPr>
            <w:r>
              <w:t>缴税申报报表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税务申报总体完成进度</w:t>
            </w:r>
          </w:p>
        </w:tc>
        <w:tc>
          <w:tcPr>
            <w:tcW w:w="2835" w:type="dxa"/>
            <w:vAlign w:val="center"/>
          </w:tcPr>
          <w:p>
            <w:pPr>
              <w:pStyle w:val="14"/>
            </w:pPr>
            <w:r>
              <w:t>完成申报工作占总工作量的百分比</w:t>
            </w:r>
          </w:p>
        </w:tc>
        <w:tc>
          <w:tcPr>
            <w:tcW w:w="2551" w:type="dxa"/>
            <w:vAlign w:val="center"/>
          </w:tcPr>
          <w:p>
            <w:pPr>
              <w:pStyle w:val="14"/>
            </w:pPr>
            <w:r>
              <w:t>≥95百分比</w:t>
            </w:r>
          </w:p>
        </w:tc>
        <w:tc>
          <w:tcPr>
            <w:tcW w:w="2268" w:type="dxa"/>
            <w:vAlign w:val="center"/>
          </w:tcPr>
          <w:p>
            <w:pPr>
              <w:pStyle w:val="14"/>
            </w:pPr>
            <w:r>
              <w:t>完税凭证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完成工作任务时效比例</w:t>
            </w:r>
          </w:p>
        </w:tc>
        <w:tc>
          <w:tcPr>
            <w:tcW w:w="2835" w:type="dxa"/>
            <w:vAlign w:val="center"/>
          </w:tcPr>
          <w:p>
            <w:pPr>
              <w:pStyle w:val="14"/>
            </w:pPr>
            <w:r>
              <w:t>完成工作任务时间节点</w:t>
            </w:r>
          </w:p>
        </w:tc>
        <w:tc>
          <w:tcPr>
            <w:tcW w:w="2551" w:type="dxa"/>
            <w:vAlign w:val="center"/>
          </w:tcPr>
          <w:p>
            <w:pPr>
              <w:pStyle w:val="14"/>
            </w:pPr>
            <w:r>
              <w:t>2023年12月10日前</w:t>
            </w:r>
          </w:p>
        </w:tc>
        <w:tc>
          <w:tcPr>
            <w:tcW w:w="2268" w:type="dxa"/>
            <w:vAlign w:val="center"/>
          </w:tcPr>
          <w:p>
            <w:pPr>
              <w:pStyle w:val="14"/>
            </w:pPr>
            <w:r>
              <w:t>申报截止日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纳税成本控制</w:t>
            </w:r>
          </w:p>
        </w:tc>
        <w:tc>
          <w:tcPr>
            <w:tcW w:w="2835" w:type="dxa"/>
            <w:vAlign w:val="center"/>
          </w:tcPr>
          <w:p>
            <w:pPr>
              <w:pStyle w:val="14"/>
            </w:pPr>
            <w:r>
              <w:t>纳税综合成本控制</w:t>
            </w:r>
          </w:p>
        </w:tc>
        <w:tc>
          <w:tcPr>
            <w:tcW w:w="2551" w:type="dxa"/>
            <w:vAlign w:val="center"/>
          </w:tcPr>
          <w:p>
            <w:pPr>
              <w:pStyle w:val="14"/>
            </w:pPr>
            <w:r>
              <w:t>≤14元/平方米</w:t>
            </w:r>
          </w:p>
        </w:tc>
        <w:tc>
          <w:tcPr>
            <w:tcW w:w="2268" w:type="dxa"/>
            <w:vAlign w:val="center"/>
          </w:tcPr>
          <w:p>
            <w:pPr>
              <w:pStyle w:val="14"/>
            </w:pPr>
            <w:r>
              <w:t>完税凭证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服务平台运转情况</w:t>
            </w:r>
          </w:p>
        </w:tc>
        <w:tc>
          <w:tcPr>
            <w:tcW w:w="2835" w:type="dxa"/>
            <w:vAlign w:val="center"/>
          </w:tcPr>
          <w:p>
            <w:pPr>
              <w:pStyle w:val="14"/>
            </w:pPr>
            <w:r>
              <w:t>服务平台年末工作考核评价</w:t>
            </w:r>
          </w:p>
        </w:tc>
        <w:tc>
          <w:tcPr>
            <w:tcW w:w="2551" w:type="dxa"/>
            <w:vAlign w:val="center"/>
          </w:tcPr>
          <w:p>
            <w:pPr>
              <w:pStyle w:val="14"/>
            </w:pPr>
            <w:r>
              <w:t>优</w:t>
            </w:r>
          </w:p>
        </w:tc>
        <w:tc>
          <w:tcPr>
            <w:tcW w:w="2268" w:type="dxa"/>
            <w:vAlign w:val="center"/>
          </w:tcPr>
          <w:p>
            <w:pPr>
              <w:pStyle w:val="14"/>
            </w:pPr>
            <w:r>
              <w:t>年末考核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3、经开区光纤费、项目观摩集中开工费用、中小企业公共服务平台租赁费用等绩效目标表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1.按要求完成专项资金的使用。</w:t>
            </w:r>
          </w:p>
          <w:p>
            <w:pPr>
              <w:pStyle w:val="14"/>
            </w:pPr>
            <w:r>
              <w:t>2.完成园区环境整治、国土控规工作的启动。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实施项目数量</w:t>
            </w:r>
          </w:p>
        </w:tc>
        <w:tc>
          <w:tcPr>
            <w:tcW w:w="2835" w:type="dxa"/>
            <w:vAlign w:val="center"/>
          </w:tcPr>
          <w:p>
            <w:pPr>
              <w:pStyle w:val="14"/>
            </w:pPr>
            <w:r>
              <w:t>实施项目数量</w:t>
            </w:r>
          </w:p>
        </w:tc>
        <w:tc>
          <w:tcPr>
            <w:tcW w:w="2551" w:type="dxa"/>
            <w:vAlign w:val="center"/>
          </w:tcPr>
          <w:p>
            <w:pPr>
              <w:pStyle w:val="14"/>
            </w:pPr>
            <w:r>
              <w:t>≥4个</w:t>
            </w:r>
          </w:p>
        </w:tc>
        <w:tc>
          <w:tcPr>
            <w:tcW w:w="2268" w:type="dxa"/>
            <w:vAlign w:val="center"/>
          </w:tcPr>
          <w:p>
            <w:pPr>
              <w:pStyle w:val="14"/>
            </w:pPr>
            <w:r>
              <w:t>经开区工作计划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项目整体完成进度</w:t>
            </w:r>
          </w:p>
        </w:tc>
        <w:tc>
          <w:tcPr>
            <w:tcW w:w="2835" w:type="dxa"/>
            <w:vAlign w:val="center"/>
          </w:tcPr>
          <w:p>
            <w:pPr>
              <w:pStyle w:val="14"/>
            </w:pPr>
            <w:r>
              <w:t>项目整体完成进度</w:t>
            </w:r>
          </w:p>
        </w:tc>
        <w:tc>
          <w:tcPr>
            <w:tcW w:w="2551" w:type="dxa"/>
            <w:vAlign w:val="center"/>
          </w:tcPr>
          <w:p>
            <w:pPr>
              <w:pStyle w:val="14"/>
            </w:pPr>
            <w:r>
              <w:t>≥70百分比</w:t>
            </w:r>
          </w:p>
        </w:tc>
        <w:tc>
          <w:tcPr>
            <w:tcW w:w="2268" w:type="dxa"/>
            <w:vAlign w:val="center"/>
          </w:tcPr>
          <w:p>
            <w:pPr>
              <w:pStyle w:val="14"/>
            </w:pPr>
            <w:r>
              <w:t>项目整体验收情况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完成工作任务时效比例</w:t>
            </w:r>
          </w:p>
        </w:tc>
        <w:tc>
          <w:tcPr>
            <w:tcW w:w="2835" w:type="dxa"/>
            <w:vAlign w:val="center"/>
          </w:tcPr>
          <w:p>
            <w:pPr>
              <w:pStyle w:val="14"/>
            </w:pPr>
            <w:r>
              <w:t>完成工作任务时效比例</w:t>
            </w:r>
          </w:p>
        </w:tc>
        <w:tc>
          <w:tcPr>
            <w:tcW w:w="2551" w:type="dxa"/>
            <w:vAlign w:val="center"/>
          </w:tcPr>
          <w:p>
            <w:pPr>
              <w:pStyle w:val="14"/>
            </w:pPr>
            <w:r>
              <w:t>2023年10月31日前</w:t>
            </w:r>
          </w:p>
        </w:tc>
        <w:tc>
          <w:tcPr>
            <w:tcW w:w="2268" w:type="dxa"/>
            <w:vAlign w:val="center"/>
          </w:tcPr>
          <w:p>
            <w:pPr>
              <w:pStyle w:val="14"/>
            </w:pPr>
            <w:r>
              <w:t>项目安排实施情况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重大项目成本控制</w:t>
            </w:r>
          </w:p>
        </w:tc>
        <w:tc>
          <w:tcPr>
            <w:tcW w:w="2835" w:type="dxa"/>
            <w:vAlign w:val="center"/>
          </w:tcPr>
          <w:p>
            <w:pPr>
              <w:pStyle w:val="14"/>
            </w:pPr>
            <w:r>
              <w:t>重大项目成本控制</w:t>
            </w:r>
          </w:p>
        </w:tc>
        <w:tc>
          <w:tcPr>
            <w:tcW w:w="2551" w:type="dxa"/>
            <w:vAlign w:val="center"/>
          </w:tcPr>
          <w:p>
            <w:pPr>
              <w:pStyle w:val="14"/>
            </w:pPr>
            <w:r>
              <w:t>≤350万元/项</w:t>
            </w:r>
          </w:p>
        </w:tc>
        <w:tc>
          <w:tcPr>
            <w:tcW w:w="2268" w:type="dxa"/>
            <w:vAlign w:val="center"/>
          </w:tcPr>
          <w:p>
            <w:pPr>
              <w:pStyle w:val="14"/>
            </w:pPr>
            <w:r>
              <w:t>项目安排实施情况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配套基础设施投资情况</w:t>
            </w:r>
          </w:p>
        </w:tc>
        <w:tc>
          <w:tcPr>
            <w:tcW w:w="2835" w:type="dxa"/>
            <w:vAlign w:val="center"/>
          </w:tcPr>
          <w:p>
            <w:pPr>
              <w:pStyle w:val="14"/>
            </w:pPr>
            <w:r>
              <w:t>产业园区配套基础设施配套投资强度</w:t>
            </w:r>
          </w:p>
        </w:tc>
        <w:tc>
          <w:tcPr>
            <w:tcW w:w="2551" w:type="dxa"/>
            <w:vAlign w:val="center"/>
          </w:tcPr>
          <w:p>
            <w:pPr>
              <w:pStyle w:val="14"/>
            </w:pPr>
            <w:r>
              <w:t>≥50万元/项</w:t>
            </w:r>
          </w:p>
        </w:tc>
        <w:tc>
          <w:tcPr>
            <w:tcW w:w="2268" w:type="dxa"/>
            <w:vAlign w:val="center"/>
          </w:tcPr>
          <w:p>
            <w:pPr>
              <w:pStyle w:val="14"/>
            </w:pPr>
            <w:r>
              <w:t>基础设施建设投资情况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享受资金对象的满意度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4、经开区水土保持监测费用绩效目标表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1.按照合同约定及时支付相应工作进度资金。</w:t>
            </w:r>
          </w:p>
          <w:p>
            <w:pPr>
              <w:pStyle w:val="14"/>
            </w:pPr>
            <w:r>
              <w:t>2.按照水务部门要求，完成全年监测工作任务。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企业数量</w:t>
            </w:r>
          </w:p>
        </w:tc>
        <w:tc>
          <w:tcPr>
            <w:tcW w:w="2835" w:type="dxa"/>
            <w:vAlign w:val="center"/>
          </w:tcPr>
          <w:p>
            <w:pPr>
              <w:pStyle w:val="14"/>
            </w:pPr>
            <w:r>
              <w:t>开展区域内水土保持监测企业数量</w:t>
            </w:r>
          </w:p>
        </w:tc>
        <w:tc>
          <w:tcPr>
            <w:tcW w:w="2551" w:type="dxa"/>
            <w:vAlign w:val="center"/>
          </w:tcPr>
          <w:p>
            <w:pPr>
              <w:pStyle w:val="14"/>
            </w:pPr>
            <w:r>
              <w:t>≥8家</w:t>
            </w:r>
          </w:p>
        </w:tc>
        <w:tc>
          <w:tcPr>
            <w:tcW w:w="2268" w:type="dxa"/>
            <w:vAlign w:val="center"/>
          </w:tcPr>
          <w:p>
            <w:pPr>
              <w:pStyle w:val="14"/>
            </w:pPr>
            <w:r>
              <w:t>区域评估报告成果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水土保持及水土流失预防程度</w:t>
            </w:r>
          </w:p>
        </w:tc>
        <w:tc>
          <w:tcPr>
            <w:tcW w:w="2835" w:type="dxa"/>
            <w:vAlign w:val="center"/>
          </w:tcPr>
          <w:p>
            <w:pPr>
              <w:pStyle w:val="14"/>
            </w:pPr>
            <w:r>
              <w:t>第三方完成水土保持工作量/计划工作量</w:t>
            </w:r>
          </w:p>
        </w:tc>
        <w:tc>
          <w:tcPr>
            <w:tcW w:w="2551" w:type="dxa"/>
            <w:vAlign w:val="center"/>
          </w:tcPr>
          <w:p>
            <w:pPr>
              <w:pStyle w:val="14"/>
            </w:pPr>
            <w:r>
              <w:t>≥95百分比</w:t>
            </w:r>
          </w:p>
        </w:tc>
        <w:tc>
          <w:tcPr>
            <w:tcW w:w="2268" w:type="dxa"/>
            <w:vAlign w:val="center"/>
          </w:tcPr>
          <w:p>
            <w:pPr>
              <w:pStyle w:val="14"/>
            </w:pPr>
            <w:r>
              <w:t>合同约定、工作验收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水保监测工作开展时效</w:t>
            </w:r>
          </w:p>
        </w:tc>
        <w:tc>
          <w:tcPr>
            <w:tcW w:w="2835" w:type="dxa"/>
            <w:vAlign w:val="center"/>
          </w:tcPr>
          <w:p>
            <w:pPr>
              <w:pStyle w:val="14"/>
            </w:pPr>
            <w:r>
              <w:t>结合入驻企业及第三方开展水保监测工作时效</w:t>
            </w:r>
          </w:p>
        </w:tc>
        <w:tc>
          <w:tcPr>
            <w:tcW w:w="2551" w:type="dxa"/>
            <w:vAlign w:val="center"/>
          </w:tcPr>
          <w:p>
            <w:pPr>
              <w:pStyle w:val="14"/>
            </w:pPr>
            <w:r>
              <w:t>2023年8月30日前</w:t>
            </w:r>
          </w:p>
        </w:tc>
        <w:tc>
          <w:tcPr>
            <w:tcW w:w="2268" w:type="dxa"/>
            <w:vAlign w:val="center"/>
          </w:tcPr>
          <w:p>
            <w:pPr>
              <w:pStyle w:val="14"/>
            </w:pPr>
            <w:r>
              <w:t>区域评估报告成果工作验收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水保检测实施成本控制</w:t>
            </w:r>
          </w:p>
        </w:tc>
        <w:tc>
          <w:tcPr>
            <w:tcW w:w="2835" w:type="dxa"/>
            <w:vAlign w:val="center"/>
          </w:tcPr>
          <w:p>
            <w:pPr>
              <w:pStyle w:val="14"/>
            </w:pPr>
            <w:r>
              <w:t>资金成本控制限额</w:t>
            </w:r>
          </w:p>
        </w:tc>
        <w:tc>
          <w:tcPr>
            <w:tcW w:w="2551" w:type="dxa"/>
            <w:vAlign w:val="center"/>
          </w:tcPr>
          <w:p>
            <w:pPr>
              <w:pStyle w:val="14"/>
            </w:pPr>
            <w:r>
              <w:t>≤4.2万元/月</w:t>
            </w:r>
          </w:p>
        </w:tc>
        <w:tc>
          <w:tcPr>
            <w:tcW w:w="2268" w:type="dxa"/>
            <w:vAlign w:val="center"/>
          </w:tcPr>
          <w:p>
            <w:pPr>
              <w:pStyle w:val="14"/>
            </w:pPr>
            <w:r>
              <w:t>合同约定、工作验收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水土保持监测效果</w:t>
            </w:r>
          </w:p>
        </w:tc>
        <w:tc>
          <w:tcPr>
            <w:tcW w:w="2835" w:type="dxa"/>
            <w:vAlign w:val="center"/>
          </w:tcPr>
          <w:p>
            <w:pPr>
              <w:pStyle w:val="14"/>
            </w:pPr>
            <w:r>
              <w:t>园区范围内水土保持监测效果</w:t>
            </w:r>
          </w:p>
        </w:tc>
        <w:tc>
          <w:tcPr>
            <w:tcW w:w="2551" w:type="dxa"/>
            <w:vAlign w:val="center"/>
          </w:tcPr>
          <w:p>
            <w:pPr>
              <w:pStyle w:val="14"/>
            </w:pPr>
            <w:r>
              <w:t>优</w:t>
            </w:r>
          </w:p>
        </w:tc>
        <w:tc>
          <w:tcPr>
            <w:tcW w:w="2268" w:type="dxa"/>
            <w:vAlign w:val="center"/>
          </w:tcPr>
          <w:p>
            <w:pPr>
              <w:pStyle w:val="14"/>
            </w:pPr>
            <w:r>
              <w:t>工作验收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5、唐山爱信齿轮年产40万台变速器及配套零部件项目腾退原生产线租赁费用绩效目标表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1.拨付所需原生产线所需租赁费用标准，及时拨付有利于诚信合作，推动项目建设，维护营商环境</w:t>
            </w:r>
          </w:p>
          <w:p>
            <w:pPr>
              <w:pStyle w:val="14"/>
            </w:pPr>
            <w:r>
              <w:t>2.实现爱信项目现有标准生产线的正常生产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开工项目数</w:t>
            </w:r>
          </w:p>
        </w:tc>
        <w:tc>
          <w:tcPr>
            <w:tcW w:w="2835" w:type="dxa"/>
            <w:vAlign w:val="center"/>
          </w:tcPr>
          <w:p>
            <w:pPr>
              <w:pStyle w:val="14"/>
            </w:pPr>
            <w:r>
              <w:t>涉及产业升级项目数量</w:t>
            </w:r>
          </w:p>
        </w:tc>
        <w:tc>
          <w:tcPr>
            <w:tcW w:w="2551" w:type="dxa"/>
            <w:vAlign w:val="center"/>
          </w:tcPr>
          <w:p>
            <w:pPr>
              <w:pStyle w:val="14"/>
            </w:pPr>
            <w:r>
              <w:t>≥1个</w:t>
            </w:r>
          </w:p>
        </w:tc>
        <w:tc>
          <w:tcPr>
            <w:tcW w:w="2268" w:type="dxa"/>
            <w:vAlign w:val="center"/>
          </w:tcPr>
          <w:p>
            <w:pPr>
              <w:pStyle w:val="14"/>
            </w:pPr>
            <w:r>
              <w:t>项目投资协议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生产线建设进度</w:t>
            </w:r>
          </w:p>
        </w:tc>
        <w:tc>
          <w:tcPr>
            <w:tcW w:w="2835" w:type="dxa"/>
            <w:vAlign w:val="center"/>
          </w:tcPr>
          <w:p>
            <w:pPr>
              <w:pStyle w:val="14"/>
            </w:pPr>
            <w:r>
              <w:t>生产线建设进度/计划进度</w:t>
            </w:r>
          </w:p>
        </w:tc>
        <w:tc>
          <w:tcPr>
            <w:tcW w:w="2551" w:type="dxa"/>
            <w:vAlign w:val="center"/>
          </w:tcPr>
          <w:p>
            <w:pPr>
              <w:pStyle w:val="14"/>
            </w:pPr>
            <w:r>
              <w:t>≥90百分比</w:t>
            </w:r>
          </w:p>
        </w:tc>
        <w:tc>
          <w:tcPr>
            <w:tcW w:w="2268" w:type="dxa"/>
            <w:vAlign w:val="center"/>
          </w:tcPr>
          <w:p>
            <w:pPr>
              <w:pStyle w:val="14"/>
            </w:pPr>
            <w:r>
              <w:t>项目投资协议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资金拨付时效</w:t>
            </w:r>
          </w:p>
        </w:tc>
        <w:tc>
          <w:tcPr>
            <w:tcW w:w="2835" w:type="dxa"/>
            <w:vAlign w:val="center"/>
          </w:tcPr>
          <w:p>
            <w:pPr>
              <w:pStyle w:val="14"/>
            </w:pPr>
            <w:r>
              <w:t>财政批复资金至拨付该项资金天数</w:t>
            </w:r>
          </w:p>
        </w:tc>
        <w:tc>
          <w:tcPr>
            <w:tcW w:w="2551" w:type="dxa"/>
            <w:vAlign w:val="center"/>
          </w:tcPr>
          <w:p>
            <w:pPr>
              <w:pStyle w:val="14"/>
            </w:pPr>
            <w:r>
              <w:t>≤60天</w:t>
            </w:r>
          </w:p>
        </w:tc>
        <w:tc>
          <w:tcPr>
            <w:tcW w:w="2268" w:type="dxa"/>
            <w:vAlign w:val="center"/>
          </w:tcPr>
          <w:p>
            <w:pPr>
              <w:pStyle w:val="14"/>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资金成本控制</w:t>
            </w:r>
          </w:p>
        </w:tc>
        <w:tc>
          <w:tcPr>
            <w:tcW w:w="2835" w:type="dxa"/>
            <w:vAlign w:val="center"/>
          </w:tcPr>
          <w:p>
            <w:pPr>
              <w:pStyle w:val="14"/>
            </w:pPr>
            <w:r>
              <w:t>租金成本控制</w:t>
            </w:r>
          </w:p>
        </w:tc>
        <w:tc>
          <w:tcPr>
            <w:tcW w:w="2551" w:type="dxa"/>
            <w:vAlign w:val="center"/>
          </w:tcPr>
          <w:p>
            <w:pPr>
              <w:pStyle w:val="14"/>
            </w:pPr>
            <w:r>
              <w:t>≤96.42万元/月</w:t>
            </w:r>
          </w:p>
        </w:tc>
        <w:tc>
          <w:tcPr>
            <w:tcW w:w="2268" w:type="dxa"/>
            <w:vAlign w:val="center"/>
          </w:tcPr>
          <w:p>
            <w:pPr>
              <w:pStyle w:val="14"/>
            </w:pPr>
            <w:r>
              <w:t>租赁协议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重点项目产业升级效果</w:t>
            </w:r>
          </w:p>
        </w:tc>
        <w:tc>
          <w:tcPr>
            <w:tcW w:w="2835" w:type="dxa"/>
            <w:vAlign w:val="center"/>
          </w:tcPr>
          <w:p>
            <w:pPr>
              <w:pStyle w:val="14"/>
            </w:pPr>
            <w:r>
              <w:t>重点项目产业升级效果综合评价</w:t>
            </w:r>
          </w:p>
        </w:tc>
        <w:tc>
          <w:tcPr>
            <w:tcW w:w="2551" w:type="dxa"/>
            <w:vAlign w:val="center"/>
          </w:tcPr>
          <w:p>
            <w:pPr>
              <w:pStyle w:val="14"/>
            </w:pPr>
            <w:r>
              <w:t>优</w:t>
            </w:r>
          </w:p>
        </w:tc>
        <w:tc>
          <w:tcPr>
            <w:tcW w:w="2268" w:type="dxa"/>
            <w:vAlign w:val="center"/>
          </w:tcPr>
          <w:p>
            <w:pPr>
              <w:pStyle w:val="14"/>
            </w:pPr>
            <w:r>
              <w:t>项目投资协议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2023年，丰润区经济开发区管理委员会本级安排政府采购预算0.00万元。具体内容见下表。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丰润区经济开发区管理委员会本级上年末固定资产金额为0.00万元（详见下表）。本年度拟购置固定资产总额为0.00万元，已按要求列入政府采购预算，详见政府采购预算表。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439001丰润区经济开发区管理委员会本级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79086"/>
    <w:multiLevelType w:val="singleLevel"/>
    <w:tmpl w:val="C3379086"/>
    <w:lvl w:ilvl="0" w:tentative="0">
      <w:start w:val="3"/>
      <w:numFmt w:val="chineseCounting"/>
      <w:suff w:val="nothing"/>
      <w:lvlText w:val="%1、"/>
      <w:lvlJc w:val="left"/>
      <w:rPr>
        <w:rFonts w:hint="eastAsia"/>
      </w:rPr>
    </w:lvl>
  </w:abstractNum>
  <w:abstractNum w:abstractNumId="1">
    <w:nsid w:val="5559EE04"/>
    <w:multiLevelType w:val="singleLevel"/>
    <w:tmpl w:val="5559EE04"/>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UwNjBiMDFjYmIxMmE4NWIyZWJjM2U4OGE4ZmE2MDcifQ=="/>
  </w:docVars>
  <w:rsids>
    <w:rsidRoot w:val="00000000"/>
    <w:rsid w:val="09FD11B5"/>
    <w:rsid w:val="0F2632B8"/>
    <w:rsid w:val="12A032E0"/>
    <w:rsid w:val="1A46462D"/>
    <w:rsid w:val="28387B79"/>
    <w:rsid w:val="31774C75"/>
    <w:rsid w:val="38D64977"/>
    <w:rsid w:val="3B4E3123"/>
    <w:rsid w:val="3C04647A"/>
    <w:rsid w:val="405C39B3"/>
    <w:rsid w:val="4CEA67EB"/>
    <w:rsid w:val="56D954BF"/>
    <w:rsid w:val="587564E9"/>
    <w:rsid w:val="59546276"/>
    <w:rsid w:val="5DC33419"/>
    <w:rsid w:val="63BA3D3B"/>
    <w:rsid w:val="645A1C77"/>
    <w:rsid w:val="6F4046F1"/>
    <w:rsid w:val="729D7567"/>
    <w:rsid w:val="7B511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2023-01-29T09:51:44Z</dcterms:created>
  <dcterms:modified xsi:type="dcterms:W3CDTF">2023-01-29T01:51:44Z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2023-01-29T09:51:48Z</dcterms:created>
  <dcterms:modified xsi:type="dcterms:W3CDTF">2023-01-29T01:51:48Z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2023-01-29T09:51:51Z</dcterms:created>
  <dcterms:modified xsi:type="dcterms:W3CDTF">2023-01-29T01:51:51Z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2023-01-29T09:51:51Z</dcterms:created>
  <dcterms:modified xsi:type="dcterms:W3CDTF">2023-01-29T01:51:51Z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2023-01-29T09:51:51Z</dcterms:created>
  <dcterms:modified xsi:type="dcterms:W3CDTF">2023-01-29T01:51:51Z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2023-01-29T09:51:51Z</dcterms:created>
  <dcterms:modified xsi:type="dcterms:W3CDTF">2023-01-29T01:51:51Z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2023-01-29T09:51:40Z</dcterms:created>
  <dcterms:modified xsi:type="dcterms:W3CDTF">2023-01-29T01:51:40Z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2023-01-29T09:51:52Z</dcterms:created>
  <dcterms:modified xsi:type="dcterms:W3CDTF">2023-01-29T01:51:52Z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2023-01-29T09:51:52Z</dcterms:created>
  <dcterms:modified xsi:type="dcterms:W3CDTF">2023-01-29T01:51:52Z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2023-01-29T09:51:43Z</dcterms:created>
  <dcterms:modified xsi:type="dcterms:W3CDTF">2023-01-29T01:51:43Z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2023-01-29T09:51:43Z</dcterms:created>
  <dcterms:modified xsi:type="dcterms:W3CDTF">2023-01-29T01:51:43Z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2023-01-29T09:51:43Z</dcterms:created>
  <dcterms:modified xsi:type="dcterms:W3CDTF">2023-01-29T01:51:43Z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2023-01-29T09:51:44Z</dcterms:created>
  <dcterms:modified xsi:type="dcterms:W3CDTF">2023-01-29T01:51:44Z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2023-01-29T09:51:44Z</dcterms:created>
  <dcterms:modified xsi:type="dcterms:W3CDTF">2023-01-29T01:51:44Z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2023-01-29T09:51:45Z</dcterms:created>
  <dcterms:modified xsi:type="dcterms:W3CDTF">2023-01-29T01:51:45Z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30adf68-94ff-4f59-a214-e965d6588983}">
  <ds:schemaRefs/>
</ds:datastoreItem>
</file>

<file path=customXml/itemProps10.xml><?xml version="1.0" encoding="utf-8"?>
<ds:datastoreItem xmlns:ds="http://schemas.openxmlformats.org/officeDocument/2006/customXml" ds:itemID="{7cc15299-08c6-423a-b261-de561a370cbb}">
  <ds:schemaRefs/>
</ds:datastoreItem>
</file>

<file path=customXml/itemProps11.xml><?xml version="1.0" encoding="utf-8"?>
<ds:datastoreItem xmlns:ds="http://schemas.openxmlformats.org/officeDocument/2006/customXml" ds:itemID="{6855c0b5-b9f6-4a25-89bc-2f2451a3fe7f}">
  <ds:schemaRefs/>
</ds:datastoreItem>
</file>

<file path=customXml/itemProps12.xml><?xml version="1.0" encoding="utf-8"?>
<ds:datastoreItem xmlns:ds="http://schemas.openxmlformats.org/officeDocument/2006/customXml" ds:itemID="{b2909c57-6133-484a-8225-a602449ed179}">
  <ds:schemaRefs/>
</ds:datastoreItem>
</file>

<file path=customXml/itemProps13.xml><?xml version="1.0" encoding="utf-8"?>
<ds:datastoreItem xmlns:ds="http://schemas.openxmlformats.org/officeDocument/2006/customXml" ds:itemID="{7595f48a-487d-4c7a-97e5-7be3e14fad90}">
  <ds:schemaRefs/>
</ds:datastoreItem>
</file>

<file path=customXml/itemProps14.xml><?xml version="1.0" encoding="utf-8"?>
<ds:datastoreItem xmlns:ds="http://schemas.openxmlformats.org/officeDocument/2006/customXml" ds:itemID="{d25b1ba9-7a9c-4ce5-89ec-26c4cd50f423}">
  <ds:schemaRefs/>
</ds:datastoreItem>
</file>

<file path=customXml/itemProps15.xml><?xml version="1.0" encoding="utf-8"?>
<ds:datastoreItem xmlns:ds="http://schemas.openxmlformats.org/officeDocument/2006/customXml" ds:itemID="{9734e227-6cf6-4965-8f86-03e89fd11f32}">
  <ds:schemaRefs/>
</ds:datastoreItem>
</file>

<file path=customXml/itemProps16.xml><?xml version="1.0" encoding="utf-8"?>
<ds:datastoreItem xmlns:ds="http://schemas.openxmlformats.org/officeDocument/2006/customXml" ds:itemID="{a8a29a7a-68cf-45e9-ae22-9bdf9ed382b4}">
  <ds:schemaRefs/>
</ds:datastoreItem>
</file>

<file path=customXml/itemProps17.xml><?xml version="1.0" encoding="utf-8"?>
<ds:datastoreItem xmlns:ds="http://schemas.openxmlformats.org/officeDocument/2006/customXml" ds:itemID="{8a74bf0f-42a5-4537-8b01-56f5744f4129}">
  <ds:schemaRefs/>
</ds:datastoreItem>
</file>

<file path=customXml/itemProps18.xml><?xml version="1.0" encoding="utf-8"?>
<ds:datastoreItem xmlns:ds="http://schemas.openxmlformats.org/officeDocument/2006/customXml" ds:itemID="{82f7a7f6-2f3a-4fdc-9807-ea5985c285b5}">
  <ds:schemaRefs/>
</ds:datastoreItem>
</file>

<file path=customXml/itemProps19.xml><?xml version="1.0" encoding="utf-8"?>
<ds:datastoreItem xmlns:ds="http://schemas.openxmlformats.org/officeDocument/2006/customXml" ds:itemID="{f835d795-644e-4497-95fa-e445fb69bf98}">
  <ds:schemaRefs/>
</ds:datastoreItem>
</file>

<file path=customXml/itemProps2.xml><?xml version="1.0" encoding="utf-8"?>
<ds:datastoreItem xmlns:ds="http://schemas.openxmlformats.org/officeDocument/2006/customXml" ds:itemID="{77cce226-7c80-42a4-97e6-27fe394cc5fe}">
  <ds:schemaRefs/>
</ds:datastoreItem>
</file>

<file path=customXml/itemProps20.xml><?xml version="1.0" encoding="utf-8"?>
<ds:datastoreItem xmlns:ds="http://schemas.openxmlformats.org/officeDocument/2006/customXml" ds:itemID="{be3c0070-f6cf-445f-b318-cb83bdf75d45}">
  <ds:schemaRefs/>
</ds:datastoreItem>
</file>

<file path=customXml/itemProps21.xml><?xml version="1.0" encoding="utf-8"?>
<ds:datastoreItem xmlns:ds="http://schemas.openxmlformats.org/officeDocument/2006/customXml" ds:itemID="{f5242d36-100d-4bf6-a279-5d6e0fbb5f91}">
  <ds:schemaRefs/>
</ds:datastoreItem>
</file>

<file path=customXml/itemProps22.xml><?xml version="1.0" encoding="utf-8"?>
<ds:datastoreItem xmlns:ds="http://schemas.openxmlformats.org/officeDocument/2006/customXml" ds:itemID="{594ffeb0-474c-4625-9d50-8c4d2567d27a}">
  <ds:schemaRefs/>
</ds:datastoreItem>
</file>

<file path=customXml/itemProps23.xml><?xml version="1.0" encoding="utf-8"?>
<ds:datastoreItem xmlns:ds="http://schemas.openxmlformats.org/officeDocument/2006/customXml" ds:itemID="{b7d82d29-72e7-4dcb-9dd1-d86fc1044eda}">
  <ds:schemaRefs/>
</ds:datastoreItem>
</file>

<file path=customXml/itemProps24.xml><?xml version="1.0" encoding="utf-8"?>
<ds:datastoreItem xmlns:ds="http://schemas.openxmlformats.org/officeDocument/2006/customXml" ds:itemID="{6b3e1a69-16af-4232-a5ab-581417d70b4c}">
  <ds:schemaRefs/>
</ds:datastoreItem>
</file>

<file path=customXml/itemProps25.xml><?xml version="1.0" encoding="utf-8"?>
<ds:datastoreItem xmlns:ds="http://schemas.openxmlformats.org/officeDocument/2006/customXml" ds:itemID="{59e22580-0dc6-428c-86e0-6e99573909c8}">
  <ds:schemaRefs/>
</ds:datastoreItem>
</file>

<file path=customXml/itemProps26.xml><?xml version="1.0" encoding="utf-8"?>
<ds:datastoreItem xmlns:ds="http://schemas.openxmlformats.org/officeDocument/2006/customXml" ds:itemID="{84829dd9-f678-47ea-954c-f4dd29a5f850}">
  <ds:schemaRefs/>
</ds:datastoreItem>
</file>

<file path=customXml/itemProps27.xml><?xml version="1.0" encoding="utf-8"?>
<ds:datastoreItem xmlns:ds="http://schemas.openxmlformats.org/officeDocument/2006/customXml" ds:itemID="{580980c1-4957-4c0b-bafc-a353e486451c}">
  <ds:schemaRefs/>
</ds:datastoreItem>
</file>

<file path=customXml/itemProps28.xml><?xml version="1.0" encoding="utf-8"?>
<ds:datastoreItem xmlns:ds="http://schemas.openxmlformats.org/officeDocument/2006/customXml" ds:itemID="{f785e88a-b6a3-4bbb-a4e1-823e396b8335}">
  <ds:schemaRefs/>
</ds:datastoreItem>
</file>

<file path=customXml/itemProps29.xml><?xml version="1.0" encoding="utf-8"?>
<ds:datastoreItem xmlns:ds="http://schemas.openxmlformats.org/officeDocument/2006/customXml" ds:itemID="{b315190a-5a0a-4e52-a890-5fc875b34a68}">
  <ds:schemaRefs/>
</ds:datastoreItem>
</file>

<file path=customXml/itemProps3.xml><?xml version="1.0" encoding="utf-8"?>
<ds:datastoreItem xmlns:ds="http://schemas.openxmlformats.org/officeDocument/2006/customXml" ds:itemID="{5353d392-0208-4982-a478-482781318660}">
  <ds:schemaRefs/>
</ds:datastoreItem>
</file>

<file path=customXml/itemProps30.xml><?xml version="1.0" encoding="utf-8"?>
<ds:datastoreItem xmlns:ds="http://schemas.openxmlformats.org/officeDocument/2006/customXml" ds:itemID="{f1934fed-dd7e-45cf-b389-8725ef701f47}">
  <ds:schemaRefs/>
</ds:datastoreItem>
</file>

<file path=customXml/itemProps4.xml><?xml version="1.0" encoding="utf-8"?>
<ds:datastoreItem xmlns:ds="http://schemas.openxmlformats.org/officeDocument/2006/customXml" ds:itemID="{e2cafd7d-bfad-464f-9d9d-e787c8ab9020}">
  <ds:schemaRefs/>
</ds:datastoreItem>
</file>

<file path=customXml/itemProps5.xml><?xml version="1.0" encoding="utf-8"?>
<ds:datastoreItem xmlns:ds="http://schemas.openxmlformats.org/officeDocument/2006/customXml" ds:itemID="{a634eccd-178c-4e87-aa48-4b4803cb3972}">
  <ds:schemaRefs/>
</ds:datastoreItem>
</file>

<file path=customXml/itemProps6.xml><?xml version="1.0" encoding="utf-8"?>
<ds:datastoreItem xmlns:ds="http://schemas.openxmlformats.org/officeDocument/2006/customXml" ds:itemID="{0f3c16cf-8535-41b5-a671-45ed544f6aa3}">
  <ds:schemaRefs/>
</ds:datastoreItem>
</file>

<file path=customXml/itemProps7.xml><?xml version="1.0" encoding="utf-8"?>
<ds:datastoreItem xmlns:ds="http://schemas.openxmlformats.org/officeDocument/2006/customXml" ds:itemID="{72e47c5d-9ca8-425e-b1e9-6c2e034dab33}">
  <ds:schemaRefs/>
</ds:datastoreItem>
</file>

<file path=customXml/itemProps8.xml><?xml version="1.0" encoding="utf-8"?>
<ds:datastoreItem xmlns:ds="http://schemas.openxmlformats.org/officeDocument/2006/customXml" ds:itemID="{5d24e2f2-f184-4eca-a416-b42534625fce}">
  <ds:schemaRefs/>
</ds:datastoreItem>
</file>

<file path=customXml/itemProps9.xml><?xml version="1.0" encoding="utf-8"?>
<ds:datastoreItem xmlns:ds="http://schemas.openxmlformats.org/officeDocument/2006/customXml" ds:itemID="{c200d846-44a3-4186-924c-855d37b500eb}">
  <ds:schemaRefs/>
</ds:datastoreItem>
</file>

<file path=docProps/app.xml><?xml version="1.0" encoding="utf-8"?>
<Properties xmlns="http://schemas.openxmlformats.org/officeDocument/2006/extended-properties" xmlns:vt="http://schemas.openxmlformats.org/officeDocument/2006/docPropsVTypes">
  <Pages>40</Pages>
  <Words>6851</Words>
  <Characters>8592</Characters>
  <TotalTime>1</TotalTime>
  <ScaleCrop>false</ScaleCrop>
  <LinksUpToDate>false</LinksUpToDate>
  <CharactersWithSpaces>8950</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2023-01-29T09:51:00Z</dcterms:created>
  <dc:creator>Administrator</dc:creator>
  <cp:lastModifiedBy>Call me贾先森</cp:lastModifiedBy>
  <dcterms:modified xsi:type="dcterms:W3CDTF">2024-03-19T00:53:37Z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839134C94962447AAC131D3F2D95D792</vt:lpwstr>
  </property>
</Properties>
</file>