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一、丰润区供销部门本级收支预算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442丰润区供销部门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218.72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294.55</w:t>
            </w:r>
          </w:p>
        </w:tc>
        <w:tc>
          <w:tcPr>
            <w:tcW w:w="4535" w:type="dxa"/>
            <w:vAlign w:val="center"/>
          </w:tcPr>
          <w:p>
            <w:pPr>
              <w:pStyle w:val="16"/>
            </w:pPr>
            <w:r>
              <w:t>本年支出合计</w:t>
            </w:r>
          </w:p>
        </w:tc>
        <w:tc>
          <w:tcPr>
            <w:tcW w:w="2126" w:type="dxa"/>
            <w:vAlign w:val="center"/>
          </w:tcPr>
          <w:p>
            <w:pPr>
              <w:pStyle w:val="17"/>
            </w:pPr>
            <w:r>
              <w:t>294.55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294.55</w:t>
            </w:r>
          </w:p>
        </w:tc>
        <w:tc>
          <w:tcPr>
            <w:tcW w:w="4535" w:type="dxa"/>
            <w:vAlign w:val="center"/>
          </w:tcPr>
          <w:p>
            <w:pPr>
              <w:pStyle w:val="16"/>
            </w:pPr>
            <w:r>
              <w:t>支出总计</w:t>
            </w:r>
          </w:p>
        </w:tc>
        <w:tc>
          <w:tcPr>
            <w:tcW w:w="2126" w:type="dxa"/>
            <w:vAlign w:val="center"/>
          </w:tcPr>
          <w:p>
            <w:pPr>
              <w:pStyle w:val="17"/>
            </w:pPr>
            <w:r>
              <w:t>294.55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442丰润区供销部门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2160201</w:t>
            </w:r>
          </w:p>
        </w:tc>
        <w:tc>
          <w:tcPr>
            <w:tcW w:w="1559" w:type="dxa"/>
            <w:vAlign w:val="center"/>
          </w:tcPr>
          <w:p>
            <w:pPr>
              <w:pStyle w:val="14"/>
            </w:pPr>
            <w:r>
              <w:t>行政运行</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294.55</w:t>
            </w:r>
          </w:p>
        </w:tc>
        <w:tc>
          <w:tcPr>
            <w:tcW w:w="1361" w:type="dxa"/>
            <w:vAlign w:val="center"/>
          </w:tcPr>
          <w:p>
            <w:pPr>
              <w:pStyle w:val="17"/>
            </w:pPr>
            <w:r>
              <w:t>289.59</w:t>
            </w:r>
          </w:p>
        </w:tc>
        <w:tc>
          <w:tcPr>
            <w:tcW w:w="1361" w:type="dxa"/>
            <w:vAlign w:val="center"/>
          </w:tcPr>
          <w:p>
            <w:pPr>
              <w:pStyle w:val="17"/>
            </w:pPr>
            <w:r>
              <w:t>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14.78</w:t>
            </w:r>
          </w:p>
        </w:tc>
        <w:tc>
          <w:tcPr>
            <w:tcW w:w="1361" w:type="dxa"/>
            <w:vAlign w:val="center"/>
          </w:tcPr>
          <w:p>
            <w:pPr>
              <w:pStyle w:val="13"/>
            </w:pPr>
            <w:r>
              <w:t>14.78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7.39</w:t>
            </w:r>
          </w:p>
        </w:tc>
        <w:tc>
          <w:tcPr>
            <w:tcW w:w="1361" w:type="dxa"/>
            <w:vAlign w:val="center"/>
          </w:tcPr>
          <w:p>
            <w:pPr>
              <w:pStyle w:val="13"/>
            </w:pPr>
            <w:r>
              <w:t>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2160201</w:t>
            </w:r>
          </w:p>
        </w:tc>
        <w:tc>
          <w:tcPr>
            <w:tcW w:w="4535" w:type="dxa"/>
            <w:vAlign w:val="center"/>
          </w:tcPr>
          <w:p>
            <w:pPr>
              <w:pStyle w:val="14"/>
            </w:pPr>
            <w:r>
              <w:t>行政运行</w:t>
            </w:r>
          </w:p>
        </w:tc>
        <w:tc>
          <w:tcPr>
            <w:tcW w:w="1361" w:type="dxa"/>
            <w:vAlign w:val="center"/>
          </w:tcPr>
          <w:p>
            <w:pPr>
              <w:pStyle w:val="13"/>
            </w:pPr>
            <w:r>
              <w:t>213.76</w:t>
            </w:r>
          </w:p>
        </w:tc>
        <w:tc>
          <w:tcPr>
            <w:tcW w:w="1361" w:type="dxa"/>
            <w:vAlign w:val="center"/>
          </w:tcPr>
          <w:p>
            <w:pPr>
              <w:pStyle w:val="13"/>
            </w:pPr>
            <w:r>
              <w:t>213.76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42.10</w:t>
            </w:r>
          </w:p>
        </w:tc>
        <w:tc>
          <w:tcPr>
            <w:tcW w:w="1474" w:type="dxa"/>
            <w:vAlign w:val="center"/>
          </w:tcPr>
          <w:p>
            <w:pPr>
              <w:pStyle w:val="13"/>
            </w:pPr>
            <w:r>
              <w:t>42.10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218.72</w:t>
            </w:r>
          </w:p>
        </w:tc>
        <w:tc>
          <w:tcPr>
            <w:tcW w:w="1474" w:type="dxa"/>
            <w:vAlign w:val="center"/>
          </w:tcPr>
          <w:p>
            <w:pPr>
              <w:pStyle w:val="13"/>
            </w:pPr>
            <w:r>
              <w:t>218.72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11.56</w:t>
            </w:r>
          </w:p>
        </w:tc>
        <w:tc>
          <w:tcPr>
            <w:tcW w:w="1474" w:type="dxa"/>
            <w:vAlign w:val="center"/>
          </w:tcPr>
          <w:p>
            <w:pPr>
              <w:pStyle w:val="13"/>
            </w:pPr>
            <w:r>
              <w:t>11.56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294.55</w:t>
            </w:r>
          </w:p>
        </w:tc>
        <w:tc>
          <w:tcPr>
            <w:tcW w:w="3402" w:type="dxa"/>
            <w:vAlign w:val="center"/>
          </w:tcPr>
          <w:p>
            <w:pPr>
              <w:pStyle w:val="16"/>
            </w:pPr>
            <w:r>
              <w:t>本年支出合计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294.55</w:t>
            </w:r>
          </w:p>
        </w:tc>
        <w:tc>
          <w:tcPr>
            <w:tcW w:w="3402" w:type="dxa"/>
            <w:vAlign w:val="center"/>
          </w:tcPr>
          <w:p>
            <w:pPr>
              <w:pStyle w:val="16"/>
            </w:pPr>
            <w:r>
              <w:t>支出总计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294.55</w:t>
            </w:r>
          </w:p>
        </w:tc>
        <w:tc>
          <w:tcPr>
            <w:tcW w:w="2551" w:type="dxa"/>
            <w:vAlign w:val="center"/>
          </w:tcPr>
          <w:p>
            <w:pPr>
              <w:pStyle w:val="17"/>
            </w:pPr>
            <w:r>
              <w:t>289.59</w:t>
            </w:r>
          </w:p>
        </w:tc>
        <w:tc>
          <w:tcPr>
            <w:tcW w:w="2551" w:type="dxa"/>
            <w:vAlign w:val="center"/>
          </w:tcPr>
          <w:p>
            <w:pPr>
              <w:pStyle w:val="17"/>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2160201</w:t>
            </w:r>
          </w:p>
        </w:tc>
        <w:tc>
          <w:tcPr>
            <w:tcW w:w="4535" w:type="dxa"/>
            <w:vAlign w:val="center"/>
          </w:tcPr>
          <w:p>
            <w:pPr>
              <w:pStyle w:val="14"/>
            </w:pPr>
            <w:r>
              <w:t>行政运行</w:t>
            </w:r>
          </w:p>
        </w:tc>
        <w:tc>
          <w:tcPr>
            <w:tcW w:w="2551" w:type="dxa"/>
            <w:vAlign w:val="center"/>
          </w:tcPr>
          <w:p>
            <w:pPr>
              <w:pStyle w:val="13"/>
            </w:pPr>
            <w:r>
              <w:t>213.76</w:t>
            </w:r>
          </w:p>
        </w:tc>
        <w:tc>
          <w:tcPr>
            <w:tcW w:w="2551" w:type="dxa"/>
            <w:vAlign w:val="center"/>
          </w:tcPr>
          <w:p>
            <w:pPr>
              <w:pStyle w:val="13"/>
            </w:pPr>
            <w:r>
              <w:t>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4.96</w:t>
            </w:r>
          </w:p>
        </w:tc>
        <w:tc>
          <w:tcPr>
            <w:tcW w:w="2551" w:type="dxa"/>
            <w:vAlign w:val="center"/>
          </w:tcPr>
          <w:p>
            <w:pPr>
              <w:pStyle w:val="13"/>
            </w:pP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289.59</w:t>
            </w:r>
          </w:p>
        </w:tc>
        <w:tc>
          <w:tcPr>
            <w:tcW w:w="2551" w:type="dxa"/>
            <w:vAlign w:val="center"/>
          </w:tcPr>
          <w:p>
            <w:pPr>
              <w:pStyle w:val="17"/>
            </w:pPr>
            <w:r>
              <w:t>273.25</w:t>
            </w:r>
          </w:p>
        </w:tc>
        <w:tc>
          <w:tcPr>
            <w:tcW w:w="2551" w:type="dxa"/>
            <w:vAlign w:val="center"/>
          </w:tcPr>
          <w:p>
            <w:pPr>
              <w:pStyle w:val="17"/>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182.50</w:t>
            </w:r>
          </w:p>
        </w:tc>
        <w:tc>
          <w:tcPr>
            <w:tcW w:w="2551" w:type="dxa"/>
            <w:vAlign w:val="center"/>
          </w:tcPr>
          <w:p>
            <w:pPr>
              <w:pStyle w:val="13"/>
            </w:pPr>
            <w:r>
              <w:t>182.50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51.00</w:t>
            </w:r>
          </w:p>
        </w:tc>
        <w:tc>
          <w:tcPr>
            <w:tcW w:w="2551" w:type="dxa"/>
            <w:vAlign w:val="center"/>
          </w:tcPr>
          <w:p>
            <w:pPr>
              <w:pStyle w:val="13"/>
            </w:pPr>
            <w:r>
              <w:t>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9.25</w:t>
            </w:r>
          </w:p>
        </w:tc>
        <w:tc>
          <w:tcPr>
            <w:tcW w:w="2551" w:type="dxa"/>
            <w:vAlign w:val="center"/>
          </w:tcPr>
          <w:p>
            <w:pPr>
              <w:pStyle w:val="13"/>
            </w:pPr>
            <w:r>
              <w:t>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45.31</w:t>
            </w:r>
          </w:p>
        </w:tc>
        <w:tc>
          <w:tcPr>
            <w:tcW w:w="2551" w:type="dxa"/>
            <w:vAlign w:val="center"/>
          </w:tcPr>
          <w:p>
            <w:pPr>
              <w:pStyle w:val="13"/>
            </w:pPr>
            <w:r>
              <w:t>45.31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20.01</w:t>
            </w:r>
          </w:p>
        </w:tc>
        <w:tc>
          <w:tcPr>
            <w:tcW w:w="2551" w:type="dxa"/>
            <w:vAlign w:val="center"/>
          </w:tcPr>
          <w:p>
            <w:pPr>
              <w:pStyle w:val="13"/>
            </w:pPr>
            <w:r>
              <w:t>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22.08</w:t>
            </w:r>
          </w:p>
        </w:tc>
        <w:tc>
          <w:tcPr>
            <w:tcW w:w="2551" w:type="dxa"/>
            <w:vAlign w:val="center"/>
          </w:tcPr>
          <w:p>
            <w:pPr>
              <w:pStyle w:val="13"/>
            </w:pPr>
            <w:r>
              <w:t>22.08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16.34</w:t>
            </w:r>
          </w:p>
        </w:tc>
        <w:tc>
          <w:tcPr>
            <w:tcW w:w="2551" w:type="dxa"/>
            <w:vAlign w:val="center"/>
          </w:tcPr>
          <w:p>
            <w:pPr>
              <w:pStyle w:val="13"/>
            </w:pPr>
          </w:p>
        </w:tc>
        <w:tc>
          <w:tcPr>
            <w:tcW w:w="2551"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5.24</w:t>
            </w:r>
          </w:p>
        </w:tc>
        <w:tc>
          <w:tcPr>
            <w:tcW w:w="2551" w:type="dxa"/>
            <w:vAlign w:val="center"/>
          </w:tcPr>
          <w:p>
            <w:pPr>
              <w:pStyle w:val="13"/>
            </w:pPr>
          </w:p>
        </w:tc>
        <w:tc>
          <w:tcPr>
            <w:tcW w:w="2551"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90.75</w:t>
            </w:r>
          </w:p>
        </w:tc>
        <w:tc>
          <w:tcPr>
            <w:tcW w:w="2551" w:type="dxa"/>
            <w:vAlign w:val="center"/>
          </w:tcPr>
          <w:p>
            <w:pPr>
              <w:pStyle w:val="13"/>
            </w:pPr>
            <w:r>
              <w:t>90.75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73.18</w:t>
            </w:r>
          </w:p>
        </w:tc>
        <w:tc>
          <w:tcPr>
            <w:tcW w:w="2551" w:type="dxa"/>
            <w:vAlign w:val="center"/>
          </w:tcPr>
          <w:p>
            <w:pPr>
              <w:pStyle w:val="13"/>
            </w:pPr>
            <w:r>
              <w:t>73.18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16.91</w:t>
            </w:r>
          </w:p>
        </w:tc>
        <w:tc>
          <w:tcPr>
            <w:tcW w:w="2551" w:type="dxa"/>
            <w:vAlign w:val="center"/>
          </w:tcPr>
          <w:p>
            <w:pPr>
              <w:pStyle w:val="13"/>
            </w:pPr>
            <w:r>
              <w:t>16.91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丰润区供销部门2023年部门预算信息公开情况说明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丰润区供销部门2023年部门预算信息公开情况说明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按照《预算法》、《地方预决算公开操作规程》和《关于进一步推进预算公开工作的实施意见》规定，现将丰润区供销部门2023年部门预算公开如下：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丰润区供销部门本级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按照预算管理有关规定，目前我省部门预算的编制实行综合预算管理，即全部收入和支出都反映在预算中。丰润区供销部门机关及所属事业单位的收支包含在部门预算中。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认真学习党的二十大</w:t>
      </w:r>
      <w:bookmarkStart w:id="19" w:name="_GoBack"/>
      <w:bookmarkEnd w:id="19"/>
      <w:r>
        <w:t>精神，深入贯彻落实省政府《关于持续深化供销合作社综合改革助力全面推进乡村振兴的方案》，围绕推进农业社会化服务和乡村振兴这一总体目标，持续深化供销社综合改革。2023年打造五级为农服务综合平台，完善县域商贸流通网络体系、基层组织体系、现代农业服务体系、农产品销售体系、农村产权交易体系以及乡村建设服务体系，建设县级物流配送中心1家，建设5个乡镇综合超市，改造提升薄弱基层供销社10家，搭建三个电子商务平台，打造具有丰润特色的农产品销售网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（一）打造五级为农服务综合平台</w:t>
      </w:r>
    </w:p>
    <w:p>
      <w:pPr>
        <w:pStyle w:val="24"/>
      </w:pPr>
      <w:r>
        <w:t>绩效目标：大力提升基层社服务能力，完善区、乡、村三级为农服务体系，建设土地流转、农机管理、肥料管理、农业专家管理、农技推广服务、农机服务等功能的数字化平台。</w:t>
      </w:r>
    </w:p>
    <w:p>
      <w:pPr>
        <w:pStyle w:val="24"/>
      </w:pPr>
      <w:r>
        <w:t>绩效指标：完成薄弱基层社改造提升10家</w:t>
      </w:r>
    </w:p>
    <w:p>
      <w:pPr>
        <w:pStyle w:val="24"/>
      </w:pPr>
      <w:r>
        <w:t>（二）完善县域商贸流通网络体系</w:t>
      </w:r>
    </w:p>
    <w:p>
      <w:pPr>
        <w:pStyle w:val="24"/>
      </w:pPr>
      <w:r>
        <w:t>绩效目标：整合系统优势资源，通过开放办社方式发展县域商贸连锁企业，充分发挥县级物流配送中心的枢纽作用，实现流通服务网络数字化。</w:t>
      </w:r>
    </w:p>
    <w:p>
      <w:pPr>
        <w:pStyle w:val="24"/>
      </w:pPr>
      <w:r>
        <w:t>绩效指标：依托丰润区永和超市建设分店10个，物流配送中心1个</w:t>
      </w:r>
    </w:p>
    <w:p>
      <w:pPr>
        <w:pStyle w:val="24"/>
      </w:pPr>
      <w:r>
        <w:t>（三）完善基层组织体系</w:t>
      </w:r>
    </w:p>
    <w:p>
      <w:pPr>
        <w:pStyle w:val="24"/>
      </w:pPr>
      <w:r>
        <w:t>绩效目标：一是规范镇级供销社企业注册手续，落实“六有”标准；二是进一步强化基层社，特别是“空壳社”的合作经济属性，吸引能人、强企入社，增强基层社活力。三是增强基层社服务功能，提升基层社自营比例。</w:t>
      </w:r>
    </w:p>
    <w:p>
      <w:pPr>
        <w:pStyle w:val="24"/>
      </w:pPr>
      <w:r>
        <w:t>绩效指标：年底前自营比例达到100%。</w:t>
      </w:r>
    </w:p>
    <w:p>
      <w:pPr>
        <w:pStyle w:val="24"/>
      </w:pPr>
      <w:r>
        <w:t>（四）完善现代农业服务体系</w:t>
      </w:r>
    </w:p>
    <w:p>
      <w:pPr>
        <w:pStyle w:val="24"/>
      </w:pPr>
      <w:r>
        <w:t>绩效目标：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pStyle w:val="24"/>
      </w:pPr>
      <w:r>
        <w:t>绩效指标：服务体系覆盖率即服务体系在所有行政村中的覆盖比率80%</w:t>
      </w:r>
    </w:p>
    <w:p>
      <w:pPr>
        <w:pStyle w:val="24"/>
      </w:pPr>
      <w:r>
        <w:t>（五）完善农产品销售体系</w:t>
      </w:r>
    </w:p>
    <w:p>
      <w:pPr>
        <w:pStyle w:val="24"/>
      </w:pPr>
      <w:r>
        <w:t>绩效目标：优化农业生产资料经营服务网络，整合全区农资网络资源，打造丰润区特色农产品展示平台，设立丰润分中心，发展壮大农产品电子商务。</w:t>
      </w:r>
    </w:p>
    <w:p>
      <w:pPr>
        <w:pStyle w:val="24"/>
      </w:pPr>
      <w:r>
        <w:t>绩效指标：搭建三个对接省供销社电子商务平台</w:t>
      </w:r>
    </w:p>
    <w:p>
      <w:pPr>
        <w:pStyle w:val="24"/>
      </w:pPr>
      <w:r>
        <w:t>（六）完善乡村建设服务体系</w:t>
      </w:r>
    </w:p>
    <w:p>
      <w:pPr>
        <w:pStyle w:val="24"/>
      </w:pPr>
      <w:r>
        <w:t>绩效目标：积极参与乡村人居环境整治工作，以全国总社与区政府签约的城乡环境服务项目为契机，积极请示参与、合作，充分发挥社有资产的作用，以及三级网络服务功能，开展深度合作。</w:t>
      </w:r>
    </w:p>
    <w:p>
      <w:pPr>
        <w:pStyle w:val="24"/>
      </w:pPr>
      <w:r>
        <w:t>绩效指标：初步建成农产品质量二维码追溯系统，完成农产品展厅硬件建设工作</w:t>
      </w:r>
    </w:p>
    <w:p>
      <w:pPr>
        <w:pStyle w:val="24"/>
      </w:pPr>
      <w:r>
        <w:t>（七）综合业务管理</w:t>
      </w:r>
    </w:p>
    <w:p>
      <w:pPr>
        <w:pStyle w:val="24"/>
      </w:pPr>
      <w:r>
        <w:t>绩效目标：确保各项业务工作谋划到位、顺利开展。</w:t>
      </w:r>
    </w:p>
    <w:p>
      <w:pPr>
        <w:pStyle w:val="24"/>
      </w:pPr>
      <w:r>
        <w:t>绩效指标：系统业务活动完成率即系统业务活动完成程度为百分之百。</w:t>
      </w:r>
    </w:p>
    <w:p>
      <w:pPr>
        <w:pStyle w:val="24"/>
      </w:pPr>
      <w:r>
        <w:t>（八）供销合作政务管理</w:t>
      </w:r>
    </w:p>
    <w:p>
      <w:pPr>
        <w:pStyle w:val="24"/>
      </w:pPr>
      <w:r>
        <w:t>绩效目标：确保各项业务工作谋划到位、顺利开展,保障机关工作正常高效运转</w:t>
      </w:r>
    </w:p>
    <w:p>
      <w:pPr>
        <w:pStyle w:val="24"/>
      </w:pPr>
      <w:r>
        <w:t>绩效指标：综合行政事务办结率即行政性事务的办理完成情况为百分之百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宣传，贯彻党和政府农村合作经济工作和社会发展的法律、法规和方针政策。拟定全区供销社的发展战略和发展规划，指导全区供销合作社的改革和发展，创新供销合作社经营管理体制机制，构建区供销社及关主导的行业指导体系和社有企业支撑的经营服务体系双向运行机制，着力推进基层供销社改造。</w:t>
      </w:r>
    </w:p>
    <w:p>
      <w:pPr>
        <w:pStyle w:val="25"/>
      </w:pPr>
      <w:r>
        <w:t>（二）加强基层供销社建设。对重要农业生产资料、再生资源及农副产品等经营进行组织、协调和管理。</w:t>
      </w:r>
    </w:p>
    <w:p>
      <w:pPr>
        <w:pStyle w:val="25"/>
      </w:pPr>
      <w:r>
        <w:t>（三）指导推进全区农村合作经济组织发展。通过引领创办、资金注入、项目扶持、人才培训、市场开拓、产供销服务等形式，做好农民合作社的组织、指导、培育、服务工作。</w:t>
      </w:r>
    </w:p>
    <w:p>
      <w:pPr>
        <w:pStyle w:val="25"/>
      </w:pPr>
      <w:r>
        <w:t>（四）进一步深化供销社综合改革，创新组织体系、经营体系、服务体系、金融体系、管理体系。依法管理运营本级社有资产，监督社有资产保值增值，防止社有资产流失。</w:t>
      </w:r>
    </w:p>
    <w:p>
      <w:pPr>
        <w:pStyle w:val="25"/>
      </w:pPr>
      <w:r>
        <w:t>（五）加强绩效管理，保证绩效目标的实现。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1、产权交易中心办公用房房租绩效目标表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1.及时足额拨付产权交易中心办公用房的房租费用</w:t>
            </w:r>
          </w:p>
          <w:p>
            <w:pPr>
              <w:pStyle w:val="14"/>
            </w:pPr>
            <w:r>
              <w:t>2.保障产权交易中心各项工作能够正常开展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租房年限</w:t>
            </w:r>
          </w:p>
        </w:tc>
        <w:tc>
          <w:tcPr>
            <w:tcW w:w="2835" w:type="dxa"/>
            <w:vAlign w:val="center"/>
          </w:tcPr>
          <w:p>
            <w:pPr>
              <w:pStyle w:val="14"/>
            </w:pPr>
            <w:r>
              <w:t>用于租赁办公用房的使用年限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房租的费用占预算安排的比例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按时间进度使用房租</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按标准安排房租费用</w:t>
            </w:r>
          </w:p>
        </w:tc>
        <w:tc>
          <w:tcPr>
            <w:tcW w:w="2835" w:type="dxa"/>
            <w:vAlign w:val="center"/>
          </w:tcPr>
          <w:p>
            <w:pPr>
              <w:pStyle w:val="14"/>
            </w:pPr>
            <w:r>
              <w:t>房租使用支付标准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降低成本，提高房屋租赁的使用效果</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2、交易平台维护费绩效目标表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1.及时足额拨付交易平台维护费</w:t>
            </w:r>
          </w:p>
          <w:p>
            <w:pPr>
              <w:pStyle w:val="14"/>
            </w:pPr>
            <w:r>
              <w:t>2.保障交易平台各项日常工作的有效开展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购买数量</w:t>
            </w:r>
          </w:p>
        </w:tc>
        <w:tc>
          <w:tcPr>
            <w:tcW w:w="2835" w:type="dxa"/>
            <w:vAlign w:val="center"/>
          </w:tcPr>
          <w:p>
            <w:pPr>
              <w:pStyle w:val="14"/>
            </w:pPr>
            <w:r>
              <w:t>用于购买维护费使用年限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交易平台维护费占预算安排的比例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按时间进度使用交易平台维护费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平台维护费安排标准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降低成本，提高交易平台的使用效率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3、农民培训费绩效目标表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1.及时足额拨付农民培训费用</w:t>
            </w:r>
          </w:p>
          <w:p>
            <w:pPr>
              <w:pStyle w:val="14"/>
            </w:pPr>
            <w:r>
              <w:t>2.提高农民培训的科技含量，实现农民增产增收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培训数量</w:t>
            </w:r>
          </w:p>
        </w:tc>
        <w:tc>
          <w:tcPr>
            <w:tcW w:w="2835" w:type="dxa"/>
            <w:vAlign w:val="center"/>
          </w:tcPr>
          <w:p>
            <w:pPr>
              <w:pStyle w:val="14"/>
            </w:pPr>
            <w:r>
              <w:t>每年培训的人次</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农民培训费占预算安排的比例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按照培训时间安排使用培训费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培训费用安排标准</w:t>
            </w:r>
          </w:p>
        </w:tc>
        <w:tc>
          <w:tcPr>
            <w:tcW w:w="2551" w:type="dxa"/>
            <w:vAlign w:val="center"/>
          </w:tcPr>
          <w:p>
            <w:pPr>
              <w:pStyle w:val="14"/>
            </w:pPr>
            <w:r>
              <w:t>≤20000元/年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降低成本，使培训工作达到效益最大化</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4、云视讯专线费用绩效目标表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1.及时足额拨付云视讯专线费用</w:t>
            </w:r>
          </w:p>
          <w:p>
            <w:pPr>
              <w:pStyle w:val="14"/>
            </w:pPr>
            <w:r>
              <w:t>2.保障云视讯平台各项工作平稳运行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购买年限</w:t>
            </w:r>
          </w:p>
        </w:tc>
        <w:tc>
          <w:tcPr>
            <w:tcW w:w="2835" w:type="dxa"/>
            <w:vAlign w:val="center"/>
          </w:tcPr>
          <w:p>
            <w:pPr>
              <w:pStyle w:val="14"/>
            </w:pPr>
            <w:r>
              <w:t>用于购买专线使用年限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专线费用占预算安排的比例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按时间进度使用专线费用</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专线费用安排标准</w:t>
            </w:r>
          </w:p>
        </w:tc>
        <w:tc>
          <w:tcPr>
            <w:tcW w:w="2551" w:type="dxa"/>
            <w:vAlign w:val="center"/>
          </w:tcPr>
          <w:p>
            <w:pPr>
              <w:pStyle w:val="14"/>
            </w:pPr>
            <w:r>
              <w:t>≤9600元/年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降低成本，提高云视讯平台使用效能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2023年，丰润区供销部门安排政府采购预算0.00万元。具体内容见下表。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442丰润区供销部门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丰润区供销部门（含所属单位）上年末固定资产金额为0.00万元（详见下表）。本年度拟购置固定资产总额为0.00万元，已按要求列入政府采购预算，详见政府采购预算表。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442丰润区供销部门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一、丰润区供销部门本级收支预算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442001丰润区供销部门本级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218.72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294.55</w:t>
            </w:r>
          </w:p>
        </w:tc>
        <w:tc>
          <w:tcPr>
            <w:tcW w:w="4535" w:type="dxa"/>
            <w:vAlign w:val="center"/>
          </w:tcPr>
          <w:p>
            <w:pPr>
              <w:pStyle w:val="16"/>
            </w:pPr>
            <w:r>
              <w:t>本年支出合计</w:t>
            </w:r>
          </w:p>
        </w:tc>
        <w:tc>
          <w:tcPr>
            <w:tcW w:w="2126" w:type="dxa"/>
            <w:vAlign w:val="center"/>
          </w:tcPr>
          <w:p>
            <w:pPr>
              <w:pStyle w:val="17"/>
            </w:pPr>
            <w:r>
              <w:t>294.55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294.55</w:t>
            </w:r>
          </w:p>
        </w:tc>
        <w:tc>
          <w:tcPr>
            <w:tcW w:w="4535" w:type="dxa"/>
            <w:vAlign w:val="center"/>
          </w:tcPr>
          <w:p>
            <w:pPr>
              <w:pStyle w:val="16"/>
            </w:pPr>
            <w:r>
              <w:t>支出总计</w:t>
            </w:r>
          </w:p>
        </w:tc>
        <w:tc>
          <w:tcPr>
            <w:tcW w:w="2126" w:type="dxa"/>
            <w:vAlign w:val="center"/>
          </w:tcPr>
          <w:p>
            <w:pPr>
              <w:pStyle w:val="17"/>
            </w:pPr>
            <w:r>
              <w:t>294.55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442001丰润区供销部门本级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2160201</w:t>
            </w:r>
          </w:p>
        </w:tc>
        <w:tc>
          <w:tcPr>
            <w:tcW w:w="1559" w:type="dxa"/>
            <w:vAlign w:val="center"/>
          </w:tcPr>
          <w:p>
            <w:pPr>
              <w:pStyle w:val="14"/>
            </w:pPr>
            <w:r>
              <w:t>行政运行</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294.55</w:t>
            </w:r>
          </w:p>
        </w:tc>
        <w:tc>
          <w:tcPr>
            <w:tcW w:w="1361" w:type="dxa"/>
            <w:vAlign w:val="center"/>
          </w:tcPr>
          <w:p>
            <w:pPr>
              <w:pStyle w:val="17"/>
            </w:pPr>
            <w:r>
              <w:t>289.59</w:t>
            </w:r>
          </w:p>
        </w:tc>
        <w:tc>
          <w:tcPr>
            <w:tcW w:w="1361" w:type="dxa"/>
            <w:vAlign w:val="center"/>
          </w:tcPr>
          <w:p>
            <w:pPr>
              <w:pStyle w:val="17"/>
            </w:pPr>
            <w:r>
              <w:t>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14.78</w:t>
            </w:r>
          </w:p>
        </w:tc>
        <w:tc>
          <w:tcPr>
            <w:tcW w:w="1361" w:type="dxa"/>
            <w:vAlign w:val="center"/>
          </w:tcPr>
          <w:p>
            <w:pPr>
              <w:pStyle w:val="13"/>
            </w:pPr>
            <w:r>
              <w:t>14.78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7.39</w:t>
            </w:r>
          </w:p>
        </w:tc>
        <w:tc>
          <w:tcPr>
            <w:tcW w:w="1361" w:type="dxa"/>
            <w:vAlign w:val="center"/>
          </w:tcPr>
          <w:p>
            <w:pPr>
              <w:pStyle w:val="13"/>
            </w:pPr>
            <w:r>
              <w:t>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2160201</w:t>
            </w:r>
          </w:p>
        </w:tc>
        <w:tc>
          <w:tcPr>
            <w:tcW w:w="4535" w:type="dxa"/>
            <w:vAlign w:val="center"/>
          </w:tcPr>
          <w:p>
            <w:pPr>
              <w:pStyle w:val="14"/>
            </w:pPr>
            <w:r>
              <w:t>行政运行</w:t>
            </w:r>
          </w:p>
        </w:tc>
        <w:tc>
          <w:tcPr>
            <w:tcW w:w="1361" w:type="dxa"/>
            <w:vAlign w:val="center"/>
          </w:tcPr>
          <w:p>
            <w:pPr>
              <w:pStyle w:val="13"/>
            </w:pPr>
            <w:r>
              <w:t>213.76</w:t>
            </w:r>
          </w:p>
        </w:tc>
        <w:tc>
          <w:tcPr>
            <w:tcW w:w="1361" w:type="dxa"/>
            <w:vAlign w:val="center"/>
          </w:tcPr>
          <w:p>
            <w:pPr>
              <w:pStyle w:val="13"/>
            </w:pPr>
            <w:r>
              <w:t>213.76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42.10</w:t>
            </w:r>
          </w:p>
        </w:tc>
        <w:tc>
          <w:tcPr>
            <w:tcW w:w="1474" w:type="dxa"/>
            <w:vAlign w:val="center"/>
          </w:tcPr>
          <w:p>
            <w:pPr>
              <w:pStyle w:val="13"/>
            </w:pPr>
            <w:r>
              <w:t>42.10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218.72</w:t>
            </w:r>
          </w:p>
        </w:tc>
        <w:tc>
          <w:tcPr>
            <w:tcW w:w="1474" w:type="dxa"/>
            <w:vAlign w:val="center"/>
          </w:tcPr>
          <w:p>
            <w:pPr>
              <w:pStyle w:val="13"/>
            </w:pPr>
            <w:r>
              <w:t>218.72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11.56</w:t>
            </w:r>
          </w:p>
        </w:tc>
        <w:tc>
          <w:tcPr>
            <w:tcW w:w="1474" w:type="dxa"/>
            <w:vAlign w:val="center"/>
          </w:tcPr>
          <w:p>
            <w:pPr>
              <w:pStyle w:val="13"/>
            </w:pPr>
            <w:r>
              <w:t>11.56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294.55</w:t>
            </w:r>
          </w:p>
        </w:tc>
        <w:tc>
          <w:tcPr>
            <w:tcW w:w="3402" w:type="dxa"/>
            <w:vAlign w:val="center"/>
          </w:tcPr>
          <w:p>
            <w:pPr>
              <w:pStyle w:val="16"/>
            </w:pPr>
            <w:r>
              <w:t>本年支出合计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294.55</w:t>
            </w:r>
          </w:p>
        </w:tc>
        <w:tc>
          <w:tcPr>
            <w:tcW w:w="3402" w:type="dxa"/>
            <w:vAlign w:val="center"/>
          </w:tcPr>
          <w:p>
            <w:pPr>
              <w:pStyle w:val="16"/>
            </w:pPr>
            <w:r>
              <w:t>支出总计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294.55</w:t>
            </w:r>
          </w:p>
        </w:tc>
        <w:tc>
          <w:tcPr>
            <w:tcW w:w="2551" w:type="dxa"/>
            <w:vAlign w:val="center"/>
          </w:tcPr>
          <w:p>
            <w:pPr>
              <w:pStyle w:val="17"/>
            </w:pPr>
            <w:r>
              <w:t>289.59</w:t>
            </w:r>
          </w:p>
        </w:tc>
        <w:tc>
          <w:tcPr>
            <w:tcW w:w="2551" w:type="dxa"/>
            <w:vAlign w:val="center"/>
          </w:tcPr>
          <w:p>
            <w:pPr>
              <w:pStyle w:val="17"/>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2160201</w:t>
            </w:r>
          </w:p>
        </w:tc>
        <w:tc>
          <w:tcPr>
            <w:tcW w:w="4535" w:type="dxa"/>
            <w:vAlign w:val="center"/>
          </w:tcPr>
          <w:p>
            <w:pPr>
              <w:pStyle w:val="14"/>
            </w:pPr>
            <w:r>
              <w:t>行政运行</w:t>
            </w:r>
          </w:p>
        </w:tc>
        <w:tc>
          <w:tcPr>
            <w:tcW w:w="2551" w:type="dxa"/>
            <w:vAlign w:val="center"/>
          </w:tcPr>
          <w:p>
            <w:pPr>
              <w:pStyle w:val="13"/>
            </w:pPr>
            <w:r>
              <w:t>213.76</w:t>
            </w:r>
          </w:p>
        </w:tc>
        <w:tc>
          <w:tcPr>
            <w:tcW w:w="2551" w:type="dxa"/>
            <w:vAlign w:val="center"/>
          </w:tcPr>
          <w:p>
            <w:pPr>
              <w:pStyle w:val="13"/>
            </w:pPr>
            <w:r>
              <w:t>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4.96</w:t>
            </w:r>
          </w:p>
        </w:tc>
        <w:tc>
          <w:tcPr>
            <w:tcW w:w="2551" w:type="dxa"/>
            <w:vAlign w:val="center"/>
          </w:tcPr>
          <w:p>
            <w:pPr>
              <w:pStyle w:val="13"/>
            </w:pP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289.59</w:t>
            </w:r>
          </w:p>
        </w:tc>
        <w:tc>
          <w:tcPr>
            <w:tcW w:w="2551" w:type="dxa"/>
            <w:vAlign w:val="center"/>
          </w:tcPr>
          <w:p>
            <w:pPr>
              <w:pStyle w:val="17"/>
            </w:pPr>
            <w:r>
              <w:t>273.25</w:t>
            </w:r>
          </w:p>
        </w:tc>
        <w:tc>
          <w:tcPr>
            <w:tcW w:w="2551" w:type="dxa"/>
            <w:vAlign w:val="center"/>
          </w:tcPr>
          <w:p>
            <w:pPr>
              <w:pStyle w:val="17"/>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182.50</w:t>
            </w:r>
          </w:p>
        </w:tc>
        <w:tc>
          <w:tcPr>
            <w:tcW w:w="2551" w:type="dxa"/>
            <w:vAlign w:val="center"/>
          </w:tcPr>
          <w:p>
            <w:pPr>
              <w:pStyle w:val="13"/>
            </w:pPr>
            <w:r>
              <w:t>182.50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51.00</w:t>
            </w:r>
          </w:p>
        </w:tc>
        <w:tc>
          <w:tcPr>
            <w:tcW w:w="2551" w:type="dxa"/>
            <w:vAlign w:val="center"/>
          </w:tcPr>
          <w:p>
            <w:pPr>
              <w:pStyle w:val="13"/>
            </w:pPr>
            <w:r>
              <w:t>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9.25</w:t>
            </w:r>
          </w:p>
        </w:tc>
        <w:tc>
          <w:tcPr>
            <w:tcW w:w="2551" w:type="dxa"/>
            <w:vAlign w:val="center"/>
          </w:tcPr>
          <w:p>
            <w:pPr>
              <w:pStyle w:val="13"/>
            </w:pPr>
            <w:r>
              <w:t>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45.31</w:t>
            </w:r>
          </w:p>
        </w:tc>
        <w:tc>
          <w:tcPr>
            <w:tcW w:w="2551" w:type="dxa"/>
            <w:vAlign w:val="center"/>
          </w:tcPr>
          <w:p>
            <w:pPr>
              <w:pStyle w:val="13"/>
            </w:pPr>
            <w:r>
              <w:t>45.31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20.01</w:t>
            </w:r>
          </w:p>
        </w:tc>
        <w:tc>
          <w:tcPr>
            <w:tcW w:w="2551" w:type="dxa"/>
            <w:vAlign w:val="center"/>
          </w:tcPr>
          <w:p>
            <w:pPr>
              <w:pStyle w:val="13"/>
            </w:pPr>
            <w:r>
              <w:t>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22.08</w:t>
            </w:r>
          </w:p>
        </w:tc>
        <w:tc>
          <w:tcPr>
            <w:tcW w:w="2551" w:type="dxa"/>
            <w:vAlign w:val="center"/>
          </w:tcPr>
          <w:p>
            <w:pPr>
              <w:pStyle w:val="13"/>
            </w:pPr>
            <w:r>
              <w:t>22.08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16.34</w:t>
            </w:r>
          </w:p>
        </w:tc>
        <w:tc>
          <w:tcPr>
            <w:tcW w:w="2551" w:type="dxa"/>
            <w:vAlign w:val="center"/>
          </w:tcPr>
          <w:p>
            <w:pPr>
              <w:pStyle w:val="13"/>
            </w:pPr>
          </w:p>
        </w:tc>
        <w:tc>
          <w:tcPr>
            <w:tcW w:w="2551"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5.24</w:t>
            </w:r>
          </w:p>
        </w:tc>
        <w:tc>
          <w:tcPr>
            <w:tcW w:w="2551" w:type="dxa"/>
            <w:vAlign w:val="center"/>
          </w:tcPr>
          <w:p>
            <w:pPr>
              <w:pStyle w:val="13"/>
            </w:pPr>
          </w:p>
        </w:tc>
        <w:tc>
          <w:tcPr>
            <w:tcW w:w="2551"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90.75</w:t>
            </w:r>
          </w:p>
        </w:tc>
        <w:tc>
          <w:tcPr>
            <w:tcW w:w="2551" w:type="dxa"/>
            <w:vAlign w:val="center"/>
          </w:tcPr>
          <w:p>
            <w:pPr>
              <w:pStyle w:val="13"/>
            </w:pPr>
            <w:r>
              <w:t>90.75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73.18</w:t>
            </w:r>
          </w:p>
        </w:tc>
        <w:tc>
          <w:tcPr>
            <w:tcW w:w="2551" w:type="dxa"/>
            <w:vAlign w:val="center"/>
          </w:tcPr>
          <w:p>
            <w:pPr>
              <w:pStyle w:val="13"/>
            </w:pPr>
            <w:r>
              <w:t>73.18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16.91</w:t>
            </w:r>
          </w:p>
        </w:tc>
        <w:tc>
          <w:tcPr>
            <w:tcW w:w="2551" w:type="dxa"/>
            <w:vAlign w:val="center"/>
          </w:tcPr>
          <w:p>
            <w:pPr>
              <w:pStyle w:val="13"/>
            </w:pPr>
            <w:r>
              <w:t>16.91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丰润区供销部门本级2023年单位预算信息公开情况说明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、《地方预决算公开操作规程》和《关于进一步推进预算公开工作的实施意见》规定，现将丰润区供销部门本级2023年单位预算公开如下：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丰润区供销部门本级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1、产权交易中心办公用房房租绩效目标表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1.及时足额拨付产权交易中心办公用房的房租费用</w:t>
            </w:r>
          </w:p>
          <w:p>
            <w:pPr>
              <w:pStyle w:val="14"/>
            </w:pPr>
            <w:r>
              <w:t>2.保障产权交易中心各项工作能够正常开展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租房年限</w:t>
            </w:r>
          </w:p>
        </w:tc>
        <w:tc>
          <w:tcPr>
            <w:tcW w:w="2835" w:type="dxa"/>
            <w:vAlign w:val="center"/>
          </w:tcPr>
          <w:p>
            <w:pPr>
              <w:pStyle w:val="14"/>
            </w:pPr>
            <w:r>
              <w:t>用于租赁办公用房的使用年限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房租的费用占预算安排的比例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按时间进度使用房租</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按标准安排房租费用</w:t>
            </w:r>
          </w:p>
        </w:tc>
        <w:tc>
          <w:tcPr>
            <w:tcW w:w="2835" w:type="dxa"/>
            <w:vAlign w:val="center"/>
          </w:tcPr>
          <w:p>
            <w:pPr>
              <w:pStyle w:val="14"/>
            </w:pPr>
            <w:r>
              <w:t>房租使用支付标准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降低成本，提高房屋租赁的使用效果</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2、交易平台维护费绩效目标表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1.及时足额拨付交易平台维护费</w:t>
            </w:r>
          </w:p>
          <w:p>
            <w:pPr>
              <w:pStyle w:val="14"/>
            </w:pPr>
            <w:r>
              <w:t>2.保障交易平台各项日常工作的有效开展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购买数量</w:t>
            </w:r>
          </w:p>
        </w:tc>
        <w:tc>
          <w:tcPr>
            <w:tcW w:w="2835" w:type="dxa"/>
            <w:vAlign w:val="center"/>
          </w:tcPr>
          <w:p>
            <w:pPr>
              <w:pStyle w:val="14"/>
            </w:pPr>
            <w:r>
              <w:t>用于购买维护费使用年限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交易平台维护费占预算安排的比例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按时间进度使用交易平台维护费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平台维护费安排标准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降低成本，提高交易平台的使用效率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3、农民培训费绩效目标表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1.及时足额拨付农民培训费用</w:t>
            </w:r>
          </w:p>
          <w:p>
            <w:pPr>
              <w:pStyle w:val="14"/>
            </w:pPr>
            <w:r>
              <w:t>2.提高农民培训的科技含量，实现农民增产增收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培训数量</w:t>
            </w:r>
          </w:p>
        </w:tc>
        <w:tc>
          <w:tcPr>
            <w:tcW w:w="2835" w:type="dxa"/>
            <w:vAlign w:val="center"/>
          </w:tcPr>
          <w:p>
            <w:pPr>
              <w:pStyle w:val="14"/>
            </w:pPr>
            <w:r>
              <w:t>每年培训的人次</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农民培训费占预算安排的比例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按照培训时间安排使用培训费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培训费用安排标准</w:t>
            </w:r>
          </w:p>
        </w:tc>
        <w:tc>
          <w:tcPr>
            <w:tcW w:w="2551" w:type="dxa"/>
            <w:vAlign w:val="center"/>
          </w:tcPr>
          <w:p>
            <w:pPr>
              <w:pStyle w:val="14"/>
            </w:pPr>
            <w:r>
              <w:t>≤20000元/年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降低成本，使培训工作达到效益最大化</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4、云视讯专线费用绩效目标表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1.及时足额拨付云视讯专线费用</w:t>
            </w:r>
          </w:p>
          <w:p>
            <w:pPr>
              <w:pStyle w:val="14"/>
            </w:pPr>
            <w:r>
              <w:t>2.保障云视讯平台各项工作平稳运行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购买年限</w:t>
            </w:r>
          </w:p>
        </w:tc>
        <w:tc>
          <w:tcPr>
            <w:tcW w:w="2835" w:type="dxa"/>
            <w:vAlign w:val="center"/>
          </w:tcPr>
          <w:p>
            <w:pPr>
              <w:pStyle w:val="14"/>
            </w:pPr>
            <w:r>
              <w:t>用于购买专线使用年限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专线费用占预算安排的比例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按时间进度使用专线费用</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专线费用安排标准</w:t>
            </w:r>
          </w:p>
        </w:tc>
        <w:tc>
          <w:tcPr>
            <w:tcW w:w="2551" w:type="dxa"/>
            <w:vAlign w:val="center"/>
          </w:tcPr>
          <w:p>
            <w:pPr>
              <w:pStyle w:val="14"/>
            </w:pPr>
            <w:r>
              <w:t>≤9600元/年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降低成本，提高云视讯平台使用效能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2023年，丰润区供销部门本级安排政府采购预算0.00万元。具体内容见下表。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442001丰润区供销部门本级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丰润区供销部门本级上年末固定资产金额为0.00万元（详见下表）。本年度拟购置固定资产总额为0.00万元，已按要求列入政府采购预算，详见政府采购预算表。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442001丰润区供销部门本级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1MzlkNGJjMGQyZWVmMWM4MzhjYjZhMzA5MWVjMmIifQ=="/>
  </w:docVars>
  <w:rsids>
    <w:rsidRoot w:val="00000000"/>
    <w:rsid w:val="1441431B"/>
    <w:rsid w:val="62666C50"/>
    <w:rsid w:val="7BFE71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2023-03-10T15:04:05Z</dcterms:created>
  <dcterms:modified xsi:type="dcterms:W3CDTF">2023-03-10T07:04:05Z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2023-03-10T15:04:06Z</dcterms:created>
  <dcterms:modified xsi:type="dcterms:W3CDTF">2023-03-10T07:04:06Z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2023-03-10T15:04:06Z</dcterms:created>
  <dcterms:modified xsi:type="dcterms:W3CDTF">2023-03-10T07:04:06Z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2023-03-10T15:04:00Z</dcterms:created>
  <dcterms:modified xsi:type="dcterms:W3CDTF">2023-03-10T07:04:00Z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2023-03-10T15:04:00Z</dcterms:created>
  <dcterms:modified xsi:type="dcterms:W3CDTF">2023-03-10T07:04:00Z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2023-03-10T15:03:59Z</dcterms:created>
  <dcterms:modified xsi:type="dcterms:W3CDTF">2023-03-10T07:03:58Z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2023-03-10T15:04:02Z</dcterms:created>
  <dcterms:modified xsi:type="dcterms:W3CDTF">2023-03-10T07:04:02Z</dcterms:modified>
</cp:coreProperties>
</file>

<file path=customXml/itemProps1.xml><?xml version="1.0" encoding="utf-8"?>
<ds:datastoreItem xmlns:ds="http://schemas.openxmlformats.org/officeDocument/2006/customXml" ds:itemID="{8efcf344-7d4a-4c1b-b9c0-53a0f6aafaa4}">
  <ds:schemaRefs/>
</ds:datastoreItem>
</file>

<file path=customXml/itemProps10.xml><?xml version="1.0" encoding="utf-8"?>
<ds:datastoreItem xmlns:ds="http://schemas.openxmlformats.org/officeDocument/2006/customXml" ds:itemID="{98bf8323-50e0-4950-bc75-740efdb865ef}">
  <ds:schemaRefs/>
</ds:datastoreItem>
</file>

<file path=customXml/itemProps11.xml><?xml version="1.0" encoding="utf-8"?>
<ds:datastoreItem xmlns:ds="http://schemas.openxmlformats.org/officeDocument/2006/customXml" ds:itemID="{1d894218-91de-4fd1-b62c-f9624a381286}">
  <ds:schemaRefs/>
</ds:datastoreItem>
</file>

<file path=customXml/itemProps12.xml><?xml version="1.0" encoding="utf-8"?>
<ds:datastoreItem xmlns:ds="http://schemas.openxmlformats.org/officeDocument/2006/customXml" ds:itemID="{483bf393-aa5f-48b1-bd95-36560acbe2ba}">
  <ds:schemaRefs/>
</ds:datastoreItem>
</file>

<file path=customXml/itemProps13.xml><?xml version="1.0" encoding="utf-8"?>
<ds:datastoreItem xmlns:ds="http://schemas.openxmlformats.org/officeDocument/2006/customXml" ds:itemID="{2e875500-4eba-42b9-9e99-ea71106774dc}">
  <ds:schemaRefs/>
</ds:datastoreItem>
</file>

<file path=customXml/itemProps14.xml><?xml version="1.0" encoding="utf-8"?>
<ds:datastoreItem xmlns:ds="http://schemas.openxmlformats.org/officeDocument/2006/customXml" ds:itemID="{a48bfb46-93d5-41bc-9799-4410f622cd93}">
  <ds:schemaRefs/>
</ds:datastoreItem>
</file>

<file path=customXml/itemProps15.xml><?xml version="1.0" encoding="utf-8"?>
<ds:datastoreItem xmlns:ds="http://schemas.openxmlformats.org/officeDocument/2006/customXml" ds:itemID="{071d5c5c-b604-423f-afae-ea7411cf977d}">
  <ds:schemaRefs/>
</ds:datastoreItem>
</file>

<file path=customXml/itemProps16.xml><?xml version="1.0" encoding="utf-8"?>
<ds:datastoreItem xmlns:ds="http://schemas.openxmlformats.org/officeDocument/2006/customXml" ds:itemID="{d612477a-39e6-4e3d-8395-3da5aa62b381}">
  <ds:schemaRefs/>
</ds:datastoreItem>
</file>

<file path=customXml/itemProps17.xml><?xml version="1.0" encoding="utf-8"?>
<ds:datastoreItem xmlns:ds="http://schemas.openxmlformats.org/officeDocument/2006/customXml" ds:itemID="{38901cb9-931a-44fd-a6aa-8a2b3401bc89}">
  <ds:schemaRefs/>
</ds:datastoreItem>
</file>

<file path=customXml/itemProps18.xml><?xml version="1.0" encoding="utf-8"?>
<ds:datastoreItem xmlns:ds="http://schemas.openxmlformats.org/officeDocument/2006/customXml" ds:itemID="{0c5d4796-9f27-4b0d-89c5-1017080c8b36}">
  <ds:schemaRefs/>
</ds:datastoreItem>
</file>

<file path=customXml/itemProps19.xml><?xml version="1.0" encoding="utf-8"?>
<ds:datastoreItem xmlns:ds="http://schemas.openxmlformats.org/officeDocument/2006/customXml" ds:itemID="{1a13153e-3ef4-4a5e-8a8e-c3c9157b47e8}">
  <ds:schemaRefs/>
</ds:datastoreItem>
</file>

<file path=customXml/itemProps2.xml><?xml version="1.0" encoding="utf-8"?>
<ds:datastoreItem xmlns:ds="http://schemas.openxmlformats.org/officeDocument/2006/customXml" ds:itemID="{db8ecd19-c30c-48a9-9904-e0b856b663f0}">
  <ds:schemaRefs/>
</ds:datastoreItem>
</file>

<file path=customXml/itemProps20.xml><?xml version="1.0" encoding="utf-8"?>
<ds:datastoreItem xmlns:ds="http://schemas.openxmlformats.org/officeDocument/2006/customXml" ds:itemID="{fee20c1d-1df8-4695-bb60-0872919c77b0}">
  <ds:schemaRefs/>
</ds:datastoreItem>
</file>

<file path=customXml/itemProps21.xml><?xml version="1.0" encoding="utf-8"?>
<ds:datastoreItem xmlns:ds="http://schemas.openxmlformats.org/officeDocument/2006/customXml" ds:itemID="{718a1515-7b2c-49e4-930a-b1da6c9dd43a}">
  <ds:schemaRefs/>
</ds:datastoreItem>
</file>

<file path=customXml/itemProps22.xml><?xml version="1.0" encoding="utf-8"?>
<ds:datastoreItem xmlns:ds="http://schemas.openxmlformats.org/officeDocument/2006/customXml" ds:itemID="{eb9a0c96-9515-41fa-bc28-b5829bd24cf4}">
  <ds:schemaRefs/>
</ds:datastoreItem>
</file>

<file path=customXml/itemProps23.xml><?xml version="1.0" encoding="utf-8"?>
<ds:datastoreItem xmlns:ds="http://schemas.openxmlformats.org/officeDocument/2006/customXml" ds:itemID="{219d203f-5739-4a43-bf33-735818e9574b}">
  <ds:schemaRefs/>
</ds:datastoreItem>
</file>

<file path=customXml/itemProps24.xml><?xml version="1.0" encoding="utf-8"?>
<ds:datastoreItem xmlns:ds="http://schemas.openxmlformats.org/officeDocument/2006/customXml" ds:itemID="{6715cf46-ae4f-4c30-befc-59244d637499}">
  <ds:schemaRefs/>
</ds:datastoreItem>
</file>

<file path=customXml/itemProps25.xml><?xml version="1.0" encoding="utf-8"?>
<ds:datastoreItem xmlns:ds="http://schemas.openxmlformats.org/officeDocument/2006/customXml" ds:itemID="{64df428c-5f2c-4fa2-b979-ef832a534b9f}">
  <ds:schemaRefs/>
</ds:datastoreItem>
</file>

<file path=customXml/itemProps26.xml><?xml version="1.0" encoding="utf-8"?>
<ds:datastoreItem xmlns:ds="http://schemas.openxmlformats.org/officeDocument/2006/customXml" ds:itemID="{2426047a-7ca2-4788-8791-3bb12a73f1d5}">
  <ds:schemaRefs/>
</ds:datastoreItem>
</file>

<file path=customXml/itemProps3.xml><?xml version="1.0" encoding="utf-8"?>
<ds:datastoreItem xmlns:ds="http://schemas.openxmlformats.org/officeDocument/2006/customXml" ds:itemID="{a52f6818-98a5-4788-934d-ff040663d324}">
  <ds:schemaRefs/>
</ds:datastoreItem>
</file>

<file path=customXml/itemProps4.xml><?xml version="1.0" encoding="utf-8"?>
<ds:datastoreItem xmlns:ds="http://schemas.openxmlformats.org/officeDocument/2006/customXml" ds:itemID="{c1ab482d-b248-4dcb-a47a-e92d729a0a64}">
  <ds:schemaRefs/>
</ds:datastoreItem>
</file>

<file path=customXml/itemProps5.xml><?xml version="1.0" encoding="utf-8"?>
<ds:datastoreItem xmlns:ds="http://schemas.openxmlformats.org/officeDocument/2006/customXml" ds:itemID="{427b0d0b-a453-429c-8581-efd6451f6134}">
  <ds:schemaRefs/>
</ds:datastoreItem>
</file>

<file path=customXml/itemProps6.xml><?xml version="1.0" encoding="utf-8"?>
<ds:datastoreItem xmlns:ds="http://schemas.openxmlformats.org/officeDocument/2006/customXml" ds:itemID="{00c2ba57-55a8-4984-b2d9-69c3f2c8c3c0}">
  <ds:schemaRefs/>
</ds:datastoreItem>
</file>

<file path=customXml/itemProps7.xml><?xml version="1.0" encoding="utf-8"?>
<ds:datastoreItem xmlns:ds="http://schemas.openxmlformats.org/officeDocument/2006/customXml" ds:itemID="{40d5a4e6-5b57-4a0c-bb17-f14ade9a5c83}">
  <ds:schemaRefs/>
</ds:datastoreItem>
</file>

<file path=customXml/itemProps8.xml><?xml version="1.0" encoding="utf-8"?>
<ds:datastoreItem xmlns:ds="http://schemas.openxmlformats.org/officeDocument/2006/customXml" ds:itemID="{bbe99327-b969-43fb-a224-4a180f7a7ed6}">
  <ds:schemaRefs/>
</ds:datastoreItem>
</file>

<file path=customXml/itemProps9.xml><?xml version="1.0" encoding="utf-8"?>
<ds:datastoreItem xmlns:ds="http://schemas.openxmlformats.org/officeDocument/2006/customXml" ds:itemID="{afb4b385-489c-4f5e-9a62-87eaa2ae5d4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2023-03-10T15:04:00Z</dcterms:created>
  <dc:creator>AAA</dc:creator>
  <cp:lastModifiedBy>AAA</cp:lastModifiedBy>
  <dcterms:modified xsi:type="dcterms:W3CDTF">2024-03-19T08:07:47Z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5F1260BB3C714D2A81C8EA108F7C9E80_12</vt:lpwstr>
  </property>
</Properties>
</file>