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w:t>
      </w:r>
      <w:r>
        <w:rPr>
          <w:rFonts w:hint="eastAsia" w:ascii="黑体" w:hAnsi="黑体" w:eastAsia="黑体" w:cs="黑体"/>
          <w:b/>
          <w:color w:val="000000"/>
          <w:sz w:val="44"/>
          <w:lang w:eastAsia="zh-CN"/>
        </w:rPr>
        <w:t>公安局本级单位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ind w:left="0" w:leftChars="0" w:firstLine="560" w:firstLineChars="200"/>
      </w:pPr>
      <w:r>
        <w:rPr>
          <w:rFonts w:hint="eastAsia"/>
          <w:lang w:eastAsia="zh-CN"/>
        </w:rPr>
        <w:t>单位</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rPr>
          <w:rFonts w:hint="eastAsia"/>
          <w:lang w:eastAsia="zh-CN"/>
        </w:rPr>
        <w:t>单位</w:t>
      </w:r>
      <w:r>
        <w:fldChar w:fldCharType="begin"/>
      </w:r>
      <w:r>
        <w:instrText xml:space="preserve"> HYPERLINK \l "_Toc_2_2_0000000002" </w:instrText>
      </w:r>
      <w:r>
        <w:fldChar w:fldCharType="separate"/>
      </w:r>
      <w:r>
        <w:t>预算收入总表</w:t>
      </w:r>
      <w:r>
        <w:tab/>
      </w:r>
      <w:r>
        <w:rPr>
          <w:rFonts w:hint="eastAsia"/>
          <w:lang w:val="en-US" w:eastAsia="zh-CN"/>
        </w:rPr>
        <w:t>4</w:t>
      </w:r>
      <w:r>
        <w:fldChar w:fldCharType="end"/>
      </w:r>
    </w:p>
    <w:p>
      <w:pPr>
        <w:pStyle w:val="5"/>
        <w:tabs>
          <w:tab w:val="right" w:leader="dot" w:pos="14562"/>
        </w:tabs>
      </w:pPr>
      <w:r>
        <w:rPr>
          <w:rFonts w:hint="eastAsia"/>
          <w:lang w:eastAsia="zh-CN"/>
        </w:rPr>
        <w:t>单位</w:t>
      </w:r>
      <w:r>
        <w:fldChar w:fldCharType="begin"/>
      </w:r>
      <w:r>
        <w:instrText xml:space="preserve"> HYPERLINK \l "_Toc_2_2_0000000003" </w:instrText>
      </w:r>
      <w:r>
        <w:fldChar w:fldCharType="separate"/>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rPr>
          <w:rFonts w:hint="eastAsia"/>
          <w:lang w:eastAsia="zh-CN"/>
        </w:rPr>
        <w:t>单位</w:t>
      </w:r>
      <w:r>
        <w:fldChar w:fldCharType="begin"/>
      </w:r>
      <w:r>
        <w:instrText xml:space="preserve"> HYPERLINK \l "_Toc_2_2_0000000004" </w:instrText>
      </w:r>
      <w:r>
        <w:fldChar w:fldCharType="separate"/>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rPr>
          <w:rFonts w:hint="eastAsia"/>
          <w:lang w:eastAsia="zh-CN"/>
        </w:rPr>
        <w:t>单位</w:t>
      </w:r>
      <w:r>
        <w:fldChar w:fldCharType="begin"/>
      </w:r>
      <w:r>
        <w:instrText xml:space="preserve"> HYPERLINK \l "_Toc_2_2_0000000005" </w:instrText>
      </w:r>
      <w:r>
        <w:fldChar w:fldCharType="separate"/>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rPr>
          <w:rFonts w:hint="eastAsia"/>
          <w:lang w:eastAsia="zh-CN"/>
        </w:rPr>
        <w:t>单位</w:t>
      </w:r>
      <w:r>
        <w:fldChar w:fldCharType="begin"/>
      </w:r>
      <w:r>
        <w:instrText xml:space="preserve"> HYPERLINK \l "_Toc_2_2_0000000006" </w:instrText>
      </w:r>
      <w:r>
        <w:fldChar w:fldCharType="separate"/>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rPr>
          <w:rFonts w:hint="eastAsia"/>
          <w:lang w:eastAsia="zh-CN"/>
        </w:rPr>
        <w:t>单位</w:t>
      </w:r>
      <w:r>
        <w:fldChar w:fldCharType="begin"/>
      </w:r>
      <w:r>
        <w:instrText xml:space="preserve"> HYPERLINK \l "_Toc_2_2_0000000007" </w:instrText>
      </w:r>
      <w:r>
        <w:fldChar w:fldCharType="separate"/>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rPr>
          <w:rFonts w:hint="eastAsia"/>
          <w:lang w:eastAsia="zh-CN"/>
        </w:rPr>
        <w:t>单位</w:t>
      </w:r>
      <w:r>
        <w:fldChar w:fldCharType="begin"/>
      </w:r>
      <w:r>
        <w:instrText xml:space="preserve"> HYPERLINK \l "_Toc_2_2_0000000008" </w:instrText>
      </w:r>
      <w:r>
        <w:fldChar w:fldCharType="separate"/>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rPr>
          <w:rFonts w:hint="eastAsia"/>
          <w:lang w:eastAsia="zh-CN"/>
        </w:rPr>
        <w:t>单位</w:t>
      </w:r>
      <w:r>
        <w:fldChar w:fldCharType="begin"/>
      </w:r>
      <w:r>
        <w:instrText xml:space="preserve"> HYPERLINK \l "_Toc_2_2_0000000009" </w:instrText>
      </w:r>
      <w:r>
        <w:fldChar w:fldCharType="separate"/>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eastAsia"/>
          <w:lang w:val="en-US" w:eastAsia="zh-CN"/>
        </w:rPr>
        <w:t>4</w:t>
      </w:r>
      <w:r>
        <w:t>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rPr>
          <w:rFonts w:hint="eastAsia"/>
          <w:lang w:val="en-US" w:eastAsia="zh-CN"/>
        </w:rPr>
        <w:t>4</w:t>
      </w:r>
      <w:r>
        <w:t>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4</w:t>
      </w:r>
      <w:r>
        <w:t>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4</w:t>
      </w:r>
      <w:r>
        <w:t>5</w:t>
      </w:r>
      <w:r>
        <w:fldChar w:fldCharType="end"/>
      </w:r>
      <w:r>
        <w:fldChar w:fldCharType="end"/>
      </w:r>
    </w:p>
    <w:p>
      <w:r>
        <w:fldChar w:fldCharType="end"/>
      </w:r>
    </w:p>
    <w:p>
      <w:pPr>
        <w:sectPr>
          <w:headerReference r:id="rId3" w:type="even"/>
          <w:pgSz w:w="16840" w:h="11900" w:orient="landscape"/>
          <w:pgMar w:top="1587" w:right="1134" w:bottom="1361" w:left="1134" w:header="720" w:footer="720" w:gutter="0"/>
          <w:pgNumType w:fmt="decimal"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4" w:type="default"/>
          <w:footerReference r:id="rId5"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一</w:t>
      </w:r>
      <w:r>
        <w:rPr>
          <w:rFonts w:ascii="方正小标宋_GBK" w:hAnsi="方正小标宋_GBK" w:eastAsia="方正小标宋_GBK" w:cs="方正小标宋_GBK"/>
          <w:color w:val="000000"/>
          <w:sz w:val="72"/>
        </w:rPr>
        <w:t>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一、公安部门唐山市丰润区公安局本级收支预算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21601.36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18704.36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1046.00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21601.36</w:t>
            </w:r>
          </w:p>
        </w:tc>
        <w:tc>
          <w:tcPr>
            <w:tcW w:w="4535" w:type="dxa"/>
            <w:vAlign w:val="center"/>
          </w:tcPr>
          <w:p>
            <w:pPr>
              <w:pStyle w:val="18"/>
            </w:pPr>
            <w:r>
              <w:t>本年支出合计</w:t>
            </w:r>
          </w:p>
        </w:tc>
        <w:tc>
          <w:tcPr>
            <w:tcW w:w="2126" w:type="dxa"/>
            <w:vAlign w:val="center"/>
          </w:tcPr>
          <w:p>
            <w:pPr>
              <w:pStyle w:val="19"/>
            </w:pPr>
            <w:r>
              <w:t>21601.36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21601.36</w:t>
            </w:r>
          </w:p>
        </w:tc>
        <w:tc>
          <w:tcPr>
            <w:tcW w:w="4535" w:type="dxa"/>
            <w:vAlign w:val="center"/>
          </w:tcPr>
          <w:p>
            <w:pPr>
              <w:pStyle w:val="18"/>
            </w:pPr>
            <w:r>
              <w:t>支出总计</w:t>
            </w:r>
          </w:p>
        </w:tc>
        <w:tc>
          <w:tcPr>
            <w:tcW w:w="2126" w:type="dxa"/>
            <w:vAlign w:val="center"/>
          </w:tcPr>
          <w:p>
            <w:pPr>
              <w:pStyle w:val="19"/>
            </w:pPr>
            <w:r>
              <w:t>21601.36</w:t>
            </w:r>
          </w:p>
        </w:tc>
      </w:tr>
    </w:tbl>
    <w:p>
      <w:pPr>
        <w:sectPr>
          <w:footerReference r:id="rId6" w:type="default"/>
          <w:footerReference r:id="rId7"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21601.36</w:t>
            </w:r>
          </w:p>
        </w:tc>
        <w:tc>
          <w:tcPr>
            <w:tcW w:w="1134" w:type="dxa"/>
            <w:vAlign w:val="center"/>
          </w:tcPr>
          <w:p>
            <w:pPr>
              <w:pStyle w:val="19"/>
            </w:pPr>
            <w:r>
              <w:t>21601.36</w:t>
            </w:r>
          </w:p>
        </w:tc>
        <w:tc>
          <w:tcPr>
            <w:tcW w:w="1134" w:type="dxa"/>
            <w:vAlign w:val="center"/>
          </w:tcPr>
          <w:p>
            <w:pPr>
              <w:pStyle w:val="19"/>
            </w:pPr>
            <w:r>
              <w:t>21601.36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18704.36</w:t>
            </w:r>
          </w:p>
        </w:tc>
        <w:tc>
          <w:tcPr>
            <w:tcW w:w="1134" w:type="dxa"/>
            <w:vAlign w:val="center"/>
          </w:tcPr>
          <w:p>
            <w:pPr>
              <w:pStyle w:val="15"/>
            </w:pPr>
            <w:r>
              <w:t>18704.36</w:t>
            </w:r>
          </w:p>
        </w:tc>
        <w:tc>
          <w:tcPr>
            <w:tcW w:w="1134" w:type="dxa"/>
            <w:vAlign w:val="center"/>
          </w:tcPr>
          <w:p>
            <w:pPr>
              <w:pStyle w:val="15"/>
            </w:pPr>
            <w:r>
              <w:t>18704.36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18704.36</w:t>
            </w:r>
          </w:p>
        </w:tc>
        <w:tc>
          <w:tcPr>
            <w:tcW w:w="1134" w:type="dxa"/>
            <w:vAlign w:val="center"/>
          </w:tcPr>
          <w:p>
            <w:pPr>
              <w:pStyle w:val="15"/>
            </w:pPr>
            <w:r>
              <w:t>18704.36</w:t>
            </w:r>
          </w:p>
        </w:tc>
        <w:tc>
          <w:tcPr>
            <w:tcW w:w="1134" w:type="dxa"/>
            <w:vAlign w:val="center"/>
          </w:tcPr>
          <w:p>
            <w:pPr>
              <w:pStyle w:val="15"/>
            </w:pPr>
            <w:r>
              <w:t>18704.36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2040201</w:t>
            </w:r>
          </w:p>
        </w:tc>
        <w:tc>
          <w:tcPr>
            <w:tcW w:w="1559" w:type="dxa"/>
            <w:vAlign w:val="center"/>
          </w:tcPr>
          <w:p>
            <w:pPr>
              <w:pStyle w:val="16"/>
            </w:pPr>
            <w:r>
              <w:t>行政运行</w:t>
            </w:r>
          </w:p>
        </w:tc>
        <w:tc>
          <w:tcPr>
            <w:tcW w:w="1134" w:type="dxa"/>
            <w:vAlign w:val="center"/>
          </w:tcPr>
          <w:p>
            <w:pPr>
              <w:pStyle w:val="15"/>
            </w:pPr>
            <w:r>
              <w:t>17025.72</w:t>
            </w:r>
          </w:p>
        </w:tc>
        <w:tc>
          <w:tcPr>
            <w:tcW w:w="1134" w:type="dxa"/>
            <w:vAlign w:val="center"/>
          </w:tcPr>
          <w:p>
            <w:pPr>
              <w:pStyle w:val="15"/>
            </w:pPr>
            <w:r>
              <w:t>17025.72</w:t>
            </w:r>
          </w:p>
        </w:tc>
        <w:tc>
          <w:tcPr>
            <w:tcW w:w="1134" w:type="dxa"/>
            <w:vAlign w:val="center"/>
          </w:tcPr>
          <w:p>
            <w:pPr>
              <w:pStyle w:val="15"/>
            </w:pPr>
            <w:r>
              <w:t>17025.72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2040299</w:t>
            </w:r>
          </w:p>
        </w:tc>
        <w:tc>
          <w:tcPr>
            <w:tcW w:w="1559" w:type="dxa"/>
            <w:vAlign w:val="center"/>
          </w:tcPr>
          <w:p>
            <w:pPr>
              <w:pStyle w:val="16"/>
            </w:pPr>
            <w:r>
              <w:t>其他公安支出</w:t>
            </w:r>
          </w:p>
        </w:tc>
        <w:tc>
          <w:tcPr>
            <w:tcW w:w="1134" w:type="dxa"/>
            <w:vAlign w:val="center"/>
          </w:tcPr>
          <w:p>
            <w:pPr>
              <w:pStyle w:val="15"/>
            </w:pPr>
            <w:r>
              <w:t>1678.64</w:t>
            </w:r>
          </w:p>
        </w:tc>
        <w:tc>
          <w:tcPr>
            <w:tcW w:w="1134" w:type="dxa"/>
            <w:vAlign w:val="center"/>
          </w:tcPr>
          <w:p>
            <w:pPr>
              <w:pStyle w:val="15"/>
            </w:pPr>
            <w:r>
              <w:t>1678.64</w:t>
            </w:r>
          </w:p>
        </w:tc>
        <w:tc>
          <w:tcPr>
            <w:tcW w:w="1134" w:type="dxa"/>
            <w:vAlign w:val="center"/>
          </w:tcPr>
          <w:p>
            <w:pPr>
              <w:pStyle w:val="15"/>
            </w:pPr>
            <w:r>
              <w:t>1678.64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997.00</w:t>
            </w:r>
          </w:p>
        </w:tc>
        <w:tc>
          <w:tcPr>
            <w:tcW w:w="1134" w:type="dxa"/>
            <w:vAlign w:val="center"/>
          </w:tcPr>
          <w:p>
            <w:pPr>
              <w:pStyle w:val="15"/>
            </w:pPr>
            <w:r>
              <w:t>997.00</w:t>
            </w:r>
          </w:p>
        </w:tc>
        <w:tc>
          <w:tcPr>
            <w:tcW w:w="1134" w:type="dxa"/>
            <w:vAlign w:val="center"/>
          </w:tcPr>
          <w:p>
            <w:pPr>
              <w:pStyle w:val="15"/>
            </w:pPr>
            <w:r>
              <w:t>997.00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997.00</w:t>
            </w:r>
          </w:p>
        </w:tc>
        <w:tc>
          <w:tcPr>
            <w:tcW w:w="1134" w:type="dxa"/>
            <w:vAlign w:val="center"/>
          </w:tcPr>
          <w:p>
            <w:pPr>
              <w:pStyle w:val="15"/>
            </w:pPr>
            <w:r>
              <w:t>997.00</w:t>
            </w:r>
          </w:p>
        </w:tc>
        <w:tc>
          <w:tcPr>
            <w:tcW w:w="1134" w:type="dxa"/>
            <w:vAlign w:val="center"/>
          </w:tcPr>
          <w:p>
            <w:pPr>
              <w:pStyle w:val="15"/>
            </w:pPr>
            <w:r>
              <w:t>997.00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997.00</w:t>
            </w:r>
          </w:p>
        </w:tc>
        <w:tc>
          <w:tcPr>
            <w:tcW w:w="1134" w:type="dxa"/>
            <w:vAlign w:val="center"/>
          </w:tcPr>
          <w:p>
            <w:pPr>
              <w:pStyle w:val="15"/>
            </w:pPr>
            <w:r>
              <w:t>997.00</w:t>
            </w:r>
          </w:p>
        </w:tc>
        <w:tc>
          <w:tcPr>
            <w:tcW w:w="1134" w:type="dxa"/>
            <w:vAlign w:val="center"/>
          </w:tcPr>
          <w:p>
            <w:pPr>
              <w:pStyle w:val="15"/>
            </w:pPr>
            <w:r>
              <w:t>997.00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1046.00</w:t>
            </w:r>
          </w:p>
        </w:tc>
        <w:tc>
          <w:tcPr>
            <w:tcW w:w="1134" w:type="dxa"/>
            <w:vAlign w:val="center"/>
          </w:tcPr>
          <w:p>
            <w:pPr>
              <w:pStyle w:val="15"/>
            </w:pPr>
            <w:r>
              <w:t>1046.00</w:t>
            </w:r>
          </w:p>
        </w:tc>
        <w:tc>
          <w:tcPr>
            <w:tcW w:w="1134" w:type="dxa"/>
            <w:vAlign w:val="center"/>
          </w:tcPr>
          <w:p>
            <w:pPr>
              <w:pStyle w:val="15"/>
            </w:pPr>
            <w:r>
              <w:t>1046.00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1046.00</w:t>
            </w:r>
          </w:p>
        </w:tc>
        <w:tc>
          <w:tcPr>
            <w:tcW w:w="1134" w:type="dxa"/>
            <w:vAlign w:val="center"/>
          </w:tcPr>
          <w:p>
            <w:pPr>
              <w:pStyle w:val="15"/>
            </w:pPr>
            <w:r>
              <w:t>1046.00</w:t>
            </w:r>
          </w:p>
        </w:tc>
        <w:tc>
          <w:tcPr>
            <w:tcW w:w="1134" w:type="dxa"/>
            <w:vAlign w:val="center"/>
          </w:tcPr>
          <w:p>
            <w:pPr>
              <w:pStyle w:val="15"/>
            </w:pPr>
            <w:r>
              <w:t>1046.00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1046.00</w:t>
            </w:r>
          </w:p>
        </w:tc>
        <w:tc>
          <w:tcPr>
            <w:tcW w:w="1134" w:type="dxa"/>
            <w:vAlign w:val="center"/>
          </w:tcPr>
          <w:p>
            <w:pPr>
              <w:pStyle w:val="15"/>
            </w:pPr>
            <w:r>
              <w:t>1046.00</w:t>
            </w:r>
          </w:p>
        </w:tc>
        <w:tc>
          <w:tcPr>
            <w:tcW w:w="1134" w:type="dxa"/>
            <w:vAlign w:val="center"/>
          </w:tcPr>
          <w:p>
            <w:pPr>
              <w:pStyle w:val="15"/>
            </w:pPr>
            <w:r>
              <w:t>1046.00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854.00</w:t>
            </w:r>
          </w:p>
        </w:tc>
        <w:tc>
          <w:tcPr>
            <w:tcW w:w="1134" w:type="dxa"/>
            <w:vAlign w:val="center"/>
          </w:tcPr>
          <w:p>
            <w:pPr>
              <w:pStyle w:val="15"/>
            </w:pPr>
            <w:r>
              <w:t>854.00</w:t>
            </w:r>
          </w:p>
        </w:tc>
        <w:tc>
          <w:tcPr>
            <w:tcW w:w="1134" w:type="dxa"/>
            <w:vAlign w:val="center"/>
          </w:tcPr>
          <w:p>
            <w:pPr>
              <w:pStyle w:val="15"/>
            </w:pPr>
            <w:r>
              <w:t>854.00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854.00</w:t>
            </w:r>
          </w:p>
        </w:tc>
        <w:tc>
          <w:tcPr>
            <w:tcW w:w="1134" w:type="dxa"/>
            <w:vAlign w:val="center"/>
          </w:tcPr>
          <w:p>
            <w:pPr>
              <w:pStyle w:val="15"/>
            </w:pPr>
            <w:r>
              <w:t>854.00</w:t>
            </w:r>
          </w:p>
        </w:tc>
        <w:tc>
          <w:tcPr>
            <w:tcW w:w="1134" w:type="dxa"/>
            <w:vAlign w:val="center"/>
          </w:tcPr>
          <w:p>
            <w:pPr>
              <w:pStyle w:val="15"/>
            </w:pPr>
            <w:r>
              <w:t>854.00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854.00</w:t>
            </w:r>
          </w:p>
        </w:tc>
        <w:tc>
          <w:tcPr>
            <w:tcW w:w="1134" w:type="dxa"/>
            <w:vAlign w:val="center"/>
          </w:tcPr>
          <w:p>
            <w:pPr>
              <w:pStyle w:val="15"/>
            </w:pPr>
            <w:r>
              <w:t>854.00</w:t>
            </w:r>
          </w:p>
        </w:tc>
        <w:tc>
          <w:tcPr>
            <w:tcW w:w="1134" w:type="dxa"/>
            <w:vAlign w:val="center"/>
          </w:tcPr>
          <w:p>
            <w:pPr>
              <w:pStyle w:val="15"/>
            </w:pPr>
            <w:r>
              <w:t>854.00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footerReference r:id="rId8" w:type="default"/>
          <w:footerReference r:id="rId9"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21601.36</w:t>
            </w:r>
          </w:p>
        </w:tc>
        <w:tc>
          <w:tcPr>
            <w:tcW w:w="1361" w:type="dxa"/>
            <w:vAlign w:val="center"/>
          </w:tcPr>
          <w:p>
            <w:pPr>
              <w:pStyle w:val="19"/>
            </w:pPr>
            <w:r>
              <w:t>19922.72</w:t>
            </w:r>
          </w:p>
        </w:tc>
        <w:tc>
          <w:tcPr>
            <w:tcW w:w="1361" w:type="dxa"/>
            <w:vAlign w:val="center"/>
          </w:tcPr>
          <w:p>
            <w:pPr>
              <w:pStyle w:val="19"/>
            </w:pPr>
            <w:r>
              <w:t>1678.64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18704.36</w:t>
            </w:r>
          </w:p>
        </w:tc>
        <w:tc>
          <w:tcPr>
            <w:tcW w:w="1361" w:type="dxa"/>
            <w:vAlign w:val="center"/>
          </w:tcPr>
          <w:p>
            <w:pPr>
              <w:pStyle w:val="15"/>
            </w:pPr>
            <w:r>
              <w:t>17025.72</w:t>
            </w:r>
          </w:p>
        </w:tc>
        <w:tc>
          <w:tcPr>
            <w:tcW w:w="1361" w:type="dxa"/>
            <w:vAlign w:val="center"/>
          </w:tcPr>
          <w:p>
            <w:pPr>
              <w:pStyle w:val="15"/>
            </w:pPr>
            <w:r>
              <w:t>1678.64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18704.36</w:t>
            </w:r>
          </w:p>
        </w:tc>
        <w:tc>
          <w:tcPr>
            <w:tcW w:w="1361" w:type="dxa"/>
            <w:vAlign w:val="center"/>
          </w:tcPr>
          <w:p>
            <w:pPr>
              <w:pStyle w:val="15"/>
            </w:pPr>
            <w:r>
              <w:t>17025.72</w:t>
            </w:r>
          </w:p>
        </w:tc>
        <w:tc>
          <w:tcPr>
            <w:tcW w:w="1361" w:type="dxa"/>
            <w:vAlign w:val="center"/>
          </w:tcPr>
          <w:p>
            <w:pPr>
              <w:pStyle w:val="15"/>
            </w:pPr>
            <w:r>
              <w:t>1678.64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t>17025.72</w:t>
            </w:r>
          </w:p>
        </w:tc>
        <w:tc>
          <w:tcPr>
            <w:tcW w:w="1361" w:type="dxa"/>
            <w:vAlign w:val="center"/>
          </w:tcPr>
          <w:p>
            <w:pPr>
              <w:pStyle w:val="15"/>
            </w:pPr>
            <w:r>
              <w:t>17025.72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2040299</w:t>
            </w:r>
          </w:p>
        </w:tc>
        <w:tc>
          <w:tcPr>
            <w:tcW w:w="4535" w:type="dxa"/>
            <w:vAlign w:val="center"/>
          </w:tcPr>
          <w:p>
            <w:pPr>
              <w:pStyle w:val="16"/>
            </w:pPr>
            <w:r>
              <w:t>其他公安支出</w:t>
            </w:r>
          </w:p>
        </w:tc>
        <w:tc>
          <w:tcPr>
            <w:tcW w:w="1361" w:type="dxa"/>
            <w:vAlign w:val="center"/>
          </w:tcPr>
          <w:p>
            <w:pPr>
              <w:pStyle w:val="15"/>
            </w:pPr>
            <w:r>
              <w:t>1678.64</w:t>
            </w:r>
          </w:p>
        </w:tc>
        <w:tc>
          <w:tcPr>
            <w:tcW w:w="1361" w:type="dxa"/>
            <w:vAlign w:val="center"/>
          </w:tcPr>
          <w:p>
            <w:pPr>
              <w:pStyle w:val="15"/>
            </w:pPr>
          </w:p>
        </w:tc>
        <w:tc>
          <w:tcPr>
            <w:tcW w:w="1361" w:type="dxa"/>
            <w:vAlign w:val="center"/>
          </w:tcPr>
          <w:p>
            <w:pPr>
              <w:pStyle w:val="15"/>
            </w:pPr>
            <w:r>
              <w:t>1678.64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997.00</w:t>
            </w:r>
          </w:p>
        </w:tc>
        <w:tc>
          <w:tcPr>
            <w:tcW w:w="1361" w:type="dxa"/>
            <w:vAlign w:val="center"/>
          </w:tcPr>
          <w:p>
            <w:pPr>
              <w:pStyle w:val="15"/>
            </w:pPr>
            <w:r>
              <w:t>997.00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997.00</w:t>
            </w:r>
          </w:p>
        </w:tc>
        <w:tc>
          <w:tcPr>
            <w:tcW w:w="1361" w:type="dxa"/>
            <w:vAlign w:val="center"/>
          </w:tcPr>
          <w:p>
            <w:pPr>
              <w:pStyle w:val="15"/>
            </w:pPr>
            <w:r>
              <w:t>997.00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997.00</w:t>
            </w:r>
          </w:p>
        </w:tc>
        <w:tc>
          <w:tcPr>
            <w:tcW w:w="1361" w:type="dxa"/>
            <w:vAlign w:val="center"/>
          </w:tcPr>
          <w:p>
            <w:pPr>
              <w:pStyle w:val="15"/>
            </w:pPr>
            <w:r>
              <w:t>997.00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1046.00</w:t>
            </w:r>
          </w:p>
        </w:tc>
        <w:tc>
          <w:tcPr>
            <w:tcW w:w="1361" w:type="dxa"/>
            <w:vAlign w:val="center"/>
          </w:tcPr>
          <w:p>
            <w:pPr>
              <w:pStyle w:val="15"/>
            </w:pPr>
            <w:r>
              <w:t>1046.00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1046.00</w:t>
            </w:r>
          </w:p>
        </w:tc>
        <w:tc>
          <w:tcPr>
            <w:tcW w:w="1361" w:type="dxa"/>
            <w:vAlign w:val="center"/>
          </w:tcPr>
          <w:p>
            <w:pPr>
              <w:pStyle w:val="15"/>
            </w:pPr>
            <w:r>
              <w:t>1046.00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1046.00</w:t>
            </w:r>
          </w:p>
        </w:tc>
        <w:tc>
          <w:tcPr>
            <w:tcW w:w="1361" w:type="dxa"/>
            <w:vAlign w:val="center"/>
          </w:tcPr>
          <w:p>
            <w:pPr>
              <w:pStyle w:val="15"/>
            </w:pPr>
            <w:r>
              <w:t>1046.00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854.00</w:t>
            </w:r>
          </w:p>
        </w:tc>
        <w:tc>
          <w:tcPr>
            <w:tcW w:w="1361" w:type="dxa"/>
            <w:vAlign w:val="center"/>
          </w:tcPr>
          <w:p>
            <w:pPr>
              <w:pStyle w:val="15"/>
            </w:pPr>
            <w:r>
              <w:t>854.00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854.00</w:t>
            </w:r>
          </w:p>
        </w:tc>
        <w:tc>
          <w:tcPr>
            <w:tcW w:w="1361" w:type="dxa"/>
            <w:vAlign w:val="center"/>
          </w:tcPr>
          <w:p>
            <w:pPr>
              <w:pStyle w:val="15"/>
            </w:pPr>
            <w:r>
              <w:t>854.00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854.00</w:t>
            </w:r>
          </w:p>
        </w:tc>
        <w:tc>
          <w:tcPr>
            <w:tcW w:w="1361" w:type="dxa"/>
            <w:vAlign w:val="center"/>
          </w:tcPr>
          <w:p>
            <w:pPr>
              <w:pStyle w:val="15"/>
            </w:pPr>
            <w:r>
              <w:t>854.00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footerReference r:id="rId10" w:type="default"/>
          <w:footerReference r:id="rId11"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21601.36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18704.36</w:t>
            </w:r>
          </w:p>
        </w:tc>
        <w:tc>
          <w:tcPr>
            <w:tcW w:w="1474" w:type="dxa"/>
            <w:vAlign w:val="center"/>
          </w:tcPr>
          <w:p>
            <w:pPr>
              <w:pStyle w:val="15"/>
            </w:pPr>
            <w:r>
              <w:t>18704.36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997.00</w:t>
            </w:r>
          </w:p>
        </w:tc>
        <w:tc>
          <w:tcPr>
            <w:tcW w:w="1474" w:type="dxa"/>
            <w:vAlign w:val="center"/>
          </w:tcPr>
          <w:p>
            <w:pPr>
              <w:pStyle w:val="15"/>
            </w:pPr>
            <w:r>
              <w:t>997.00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1046.00</w:t>
            </w:r>
          </w:p>
        </w:tc>
        <w:tc>
          <w:tcPr>
            <w:tcW w:w="1474" w:type="dxa"/>
            <w:vAlign w:val="center"/>
          </w:tcPr>
          <w:p>
            <w:pPr>
              <w:pStyle w:val="15"/>
            </w:pPr>
            <w:r>
              <w:t>1046.00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854.00</w:t>
            </w:r>
          </w:p>
        </w:tc>
        <w:tc>
          <w:tcPr>
            <w:tcW w:w="1474" w:type="dxa"/>
            <w:vAlign w:val="center"/>
          </w:tcPr>
          <w:p>
            <w:pPr>
              <w:pStyle w:val="15"/>
            </w:pPr>
            <w:r>
              <w:t>854.00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21601.36</w:t>
            </w:r>
          </w:p>
        </w:tc>
        <w:tc>
          <w:tcPr>
            <w:tcW w:w="3402" w:type="dxa"/>
            <w:vAlign w:val="center"/>
          </w:tcPr>
          <w:p>
            <w:pPr>
              <w:pStyle w:val="18"/>
            </w:pPr>
            <w:r>
              <w:t>本年支出合计</w:t>
            </w:r>
          </w:p>
        </w:tc>
        <w:tc>
          <w:tcPr>
            <w:tcW w:w="1474" w:type="dxa"/>
            <w:vAlign w:val="center"/>
          </w:tcPr>
          <w:p>
            <w:pPr>
              <w:pStyle w:val="19"/>
            </w:pPr>
            <w:r>
              <w:t>21601.36</w:t>
            </w:r>
          </w:p>
        </w:tc>
        <w:tc>
          <w:tcPr>
            <w:tcW w:w="1474" w:type="dxa"/>
            <w:vAlign w:val="center"/>
          </w:tcPr>
          <w:p>
            <w:pPr>
              <w:pStyle w:val="19"/>
            </w:pPr>
            <w:r>
              <w:t>21601.36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21601.36</w:t>
            </w:r>
          </w:p>
        </w:tc>
        <w:tc>
          <w:tcPr>
            <w:tcW w:w="3402" w:type="dxa"/>
            <w:vAlign w:val="center"/>
          </w:tcPr>
          <w:p>
            <w:pPr>
              <w:pStyle w:val="18"/>
            </w:pPr>
            <w:r>
              <w:t>支出总计</w:t>
            </w:r>
          </w:p>
        </w:tc>
        <w:tc>
          <w:tcPr>
            <w:tcW w:w="1474" w:type="dxa"/>
            <w:vAlign w:val="center"/>
          </w:tcPr>
          <w:p>
            <w:pPr>
              <w:pStyle w:val="19"/>
            </w:pPr>
            <w:r>
              <w:t>21601.36</w:t>
            </w:r>
          </w:p>
        </w:tc>
        <w:tc>
          <w:tcPr>
            <w:tcW w:w="1474" w:type="dxa"/>
            <w:vAlign w:val="center"/>
          </w:tcPr>
          <w:p>
            <w:pPr>
              <w:pStyle w:val="19"/>
            </w:pPr>
            <w:r>
              <w:t>21601.36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21601.36</w:t>
            </w:r>
          </w:p>
        </w:tc>
        <w:tc>
          <w:tcPr>
            <w:tcW w:w="2551" w:type="dxa"/>
            <w:vAlign w:val="center"/>
          </w:tcPr>
          <w:p>
            <w:pPr>
              <w:pStyle w:val="19"/>
            </w:pPr>
            <w:r>
              <w:t>19922.72</w:t>
            </w:r>
          </w:p>
        </w:tc>
        <w:tc>
          <w:tcPr>
            <w:tcW w:w="2551" w:type="dxa"/>
            <w:vAlign w:val="center"/>
          </w:tcPr>
          <w:p>
            <w:pPr>
              <w:pStyle w:val="19"/>
            </w:pPr>
            <w:r>
              <w:t>1678.64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18704.36</w:t>
            </w:r>
          </w:p>
        </w:tc>
        <w:tc>
          <w:tcPr>
            <w:tcW w:w="2551" w:type="dxa"/>
            <w:vAlign w:val="center"/>
          </w:tcPr>
          <w:p>
            <w:pPr>
              <w:pStyle w:val="15"/>
            </w:pPr>
            <w:r>
              <w:t>17025.72</w:t>
            </w:r>
          </w:p>
        </w:tc>
        <w:tc>
          <w:tcPr>
            <w:tcW w:w="2551" w:type="dxa"/>
            <w:vAlign w:val="center"/>
          </w:tcPr>
          <w:p>
            <w:pPr>
              <w:pStyle w:val="15"/>
            </w:pPr>
            <w:r>
              <w:t>1678.64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18704.36</w:t>
            </w:r>
          </w:p>
        </w:tc>
        <w:tc>
          <w:tcPr>
            <w:tcW w:w="2551" w:type="dxa"/>
            <w:vAlign w:val="center"/>
          </w:tcPr>
          <w:p>
            <w:pPr>
              <w:pStyle w:val="15"/>
            </w:pPr>
            <w:r>
              <w:t>17025.72</w:t>
            </w:r>
          </w:p>
        </w:tc>
        <w:tc>
          <w:tcPr>
            <w:tcW w:w="2551" w:type="dxa"/>
            <w:vAlign w:val="center"/>
          </w:tcPr>
          <w:p>
            <w:pPr>
              <w:pStyle w:val="15"/>
            </w:pPr>
            <w:r>
              <w:t>1678.64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t>17025.72</w:t>
            </w:r>
          </w:p>
        </w:tc>
        <w:tc>
          <w:tcPr>
            <w:tcW w:w="2551" w:type="dxa"/>
            <w:vAlign w:val="center"/>
          </w:tcPr>
          <w:p>
            <w:pPr>
              <w:pStyle w:val="15"/>
            </w:pPr>
            <w:r>
              <w:t>17025.72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2040299</w:t>
            </w:r>
          </w:p>
        </w:tc>
        <w:tc>
          <w:tcPr>
            <w:tcW w:w="4535" w:type="dxa"/>
            <w:vAlign w:val="center"/>
          </w:tcPr>
          <w:p>
            <w:pPr>
              <w:pStyle w:val="16"/>
            </w:pPr>
            <w:r>
              <w:t>其他公安支出</w:t>
            </w:r>
          </w:p>
        </w:tc>
        <w:tc>
          <w:tcPr>
            <w:tcW w:w="2551" w:type="dxa"/>
            <w:vAlign w:val="center"/>
          </w:tcPr>
          <w:p>
            <w:pPr>
              <w:pStyle w:val="15"/>
            </w:pPr>
            <w:r>
              <w:t>1678.64</w:t>
            </w:r>
          </w:p>
        </w:tc>
        <w:tc>
          <w:tcPr>
            <w:tcW w:w="2551" w:type="dxa"/>
            <w:vAlign w:val="center"/>
          </w:tcPr>
          <w:p>
            <w:pPr>
              <w:pStyle w:val="15"/>
            </w:pPr>
          </w:p>
        </w:tc>
        <w:tc>
          <w:tcPr>
            <w:tcW w:w="2551" w:type="dxa"/>
            <w:vAlign w:val="center"/>
          </w:tcPr>
          <w:p>
            <w:pPr>
              <w:pStyle w:val="15"/>
            </w:pPr>
            <w:r>
              <w:t>1678.64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997.00</w:t>
            </w:r>
          </w:p>
        </w:tc>
        <w:tc>
          <w:tcPr>
            <w:tcW w:w="2551" w:type="dxa"/>
            <w:vAlign w:val="center"/>
          </w:tcPr>
          <w:p>
            <w:pPr>
              <w:pStyle w:val="15"/>
            </w:pPr>
            <w:r>
              <w:t>997.00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997.00</w:t>
            </w:r>
          </w:p>
        </w:tc>
        <w:tc>
          <w:tcPr>
            <w:tcW w:w="2551" w:type="dxa"/>
            <w:vAlign w:val="center"/>
          </w:tcPr>
          <w:p>
            <w:pPr>
              <w:pStyle w:val="15"/>
            </w:pPr>
            <w:r>
              <w:t>997.00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997.00</w:t>
            </w:r>
          </w:p>
        </w:tc>
        <w:tc>
          <w:tcPr>
            <w:tcW w:w="2551" w:type="dxa"/>
            <w:vAlign w:val="center"/>
          </w:tcPr>
          <w:p>
            <w:pPr>
              <w:pStyle w:val="15"/>
            </w:pPr>
            <w:r>
              <w:t>997.00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1046.00</w:t>
            </w:r>
          </w:p>
        </w:tc>
        <w:tc>
          <w:tcPr>
            <w:tcW w:w="2551" w:type="dxa"/>
            <w:vAlign w:val="center"/>
          </w:tcPr>
          <w:p>
            <w:pPr>
              <w:pStyle w:val="15"/>
            </w:pPr>
            <w:r>
              <w:t>1046.00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1046.00</w:t>
            </w:r>
          </w:p>
        </w:tc>
        <w:tc>
          <w:tcPr>
            <w:tcW w:w="2551" w:type="dxa"/>
            <w:vAlign w:val="center"/>
          </w:tcPr>
          <w:p>
            <w:pPr>
              <w:pStyle w:val="15"/>
            </w:pPr>
            <w:r>
              <w:t>1046.00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1046.00</w:t>
            </w:r>
          </w:p>
        </w:tc>
        <w:tc>
          <w:tcPr>
            <w:tcW w:w="2551" w:type="dxa"/>
            <w:vAlign w:val="center"/>
          </w:tcPr>
          <w:p>
            <w:pPr>
              <w:pStyle w:val="15"/>
            </w:pPr>
            <w:r>
              <w:t>1046.00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854.00</w:t>
            </w:r>
          </w:p>
        </w:tc>
        <w:tc>
          <w:tcPr>
            <w:tcW w:w="2551" w:type="dxa"/>
            <w:vAlign w:val="center"/>
          </w:tcPr>
          <w:p>
            <w:pPr>
              <w:pStyle w:val="15"/>
            </w:pPr>
            <w:r>
              <w:t>854.00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854.00</w:t>
            </w:r>
          </w:p>
        </w:tc>
        <w:tc>
          <w:tcPr>
            <w:tcW w:w="2551" w:type="dxa"/>
            <w:vAlign w:val="center"/>
          </w:tcPr>
          <w:p>
            <w:pPr>
              <w:pStyle w:val="15"/>
            </w:pPr>
            <w:r>
              <w:t>854.00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854.00</w:t>
            </w:r>
          </w:p>
        </w:tc>
        <w:tc>
          <w:tcPr>
            <w:tcW w:w="2551" w:type="dxa"/>
            <w:vAlign w:val="center"/>
          </w:tcPr>
          <w:p>
            <w:pPr>
              <w:pStyle w:val="15"/>
            </w:pPr>
            <w:r>
              <w:t>854.00</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19922.72</w:t>
            </w:r>
          </w:p>
        </w:tc>
        <w:tc>
          <w:tcPr>
            <w:tcW w:w="2551" w:type="dxa"/>
            <w:vAlign w:val="center"/>
          </w:tcPr>
          <w:p>
            <w:pPr>
              <w:pStyle w:val="19"/>
            </w:pPr>
            <w:r>
              <w:t>18717.00</w:t>
            </w:r>
          </w:p>
        </w:tc>
        <w:tc>
          <w:tcPr>
            <w:tcW w:w="2551" w:type="dxa"/>
            <w:vAlign w:val="center"/>
          </w:tcPr>
          <w:p>
            <w:pPr>
              <w:pStyle w:val="19"/>
            </w:pPr>
            <w:r>
              <w:t>1205.72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18125.00</w:t>
            </w:r>
          </w:p>
        </w:tc>
        <w:tc>
          <w:tcPr>
            <w:tcW w:w="2551" w:type="dxa"/>
            <w:vAlign w:val="center"/>
          </w:tcPr>
          <w:p>
            <w:pPr>
              <w:pStyle w:val="15"/>
            </w:pPr>
            <w:r>
              <w:t>18125.00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3136.00</w:t>
            </w:r>
          </w:p>
        </w:tc>
        <w:tc>
          <w:tcPr>
            <w:tcW w:w="2551" w:type="dxa"/>
            <w:vAlign w:val="center"/>
          </w:tcPr>
          <w:p>
            <w:pPr>
              <w:pStyle w:val="15"/>
            </w:pPr>
            <w:r>
              <w:t>3136.00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6186.00</w:t>
            </w:r>
          </w:p>
        </w:tc>
        <w:tc>
          <w:tcPr>
            <w:tcW w:w="2551" w:type="dxa"/>
            <w:vAlign w:val="center"/>
          </w:tcPr>
          <w:p>
            <w:pPr>
              <w:pStyle w:val="15"/>
            </w:pPr>
            <w:r>
              <w:t>6186.00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1062.00</w:t>
            </w:r>
          </w:p>
        </w:tc>
        <w:tc>
          <w:tcPr>
            <w:tcW w:w="2551" w:type="dxa"/>
            <w:vAlign w:val="center"/>
          </w:tcPr>
          <w:p>
            <w:pPr>
              <w:pStyle w:val="15"/>
            </w:pPr>
            <w:r>
              <w:t>1062.00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997.00</w:t>
            </w:r>
          </w:p>
        </w:tc>
        <w:tc>
          <w:tcPr>
            <w:tcW w:w="2551" w:type="dxa"/>
            <w:vAlign w:val="center"/>
          </w:tcPr>
          <w:p>
            <w:pPr>
              <w:pStyle w:val="15"/>
            </w:pPr>
            <w:r>
              <w:t>997.00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483.00</w:t>
            </w:r>
          </w:p>
        </w:tc>
        <w:tc>
          <w:tcPr>
            <w:tcW w:w="2551" w:type="dxa"/>
            <w:vAlign w:val="center"/>
          </w:tcPr>
          <w:p>
            <w:pPr>
              <w:pStyle w:val="15"/>
            </w:pPr>
            <w:r>
              <w:t>483.00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563.00</w:t>
            </w:r>
          </w:p>
        </w:tc>
        <w:tc>
          <w:tcPr>
            <w:tcW w:w="2551" w:type="dxa"/>
            <w:vAlign w:val="center"/>
          </w:tcPr>
          <w:p>
            <w:pPr>
              <w:pStyle w:val="15"/>
            </w:pPr>
            <w:r>
              <w:t>563.00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44.00</w:t>
            </w:r>
          </w:p>
        </w:tc>
        <w:tc>
          <w:tcPr>
            <w:tcW w:w="2551" w:type="dxa"/>
            <w:vAlign w:val="center"/>
          </w:tcPr>
          <w:p>
            <w:pPr>
              <w:pStyle w:val="15"/>
            </w:pPr>
            <w:r>
              <w:t>44.00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854.00</w:t>
            </w:r>
          </w:p>
        </w:tc>
        <w:tc>
          <w:tcPr>
            <w:tcW w:w="2551" w:type="dxa"/>
            <w:vAlign w:val="center"/>
          </w:tcPr>
          <w:p>
            <w:pPr>
              <w:pStyle w:val="15"/>
            </w:pPr>
            <w:r>
              <w:t>854.00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4800.00</w:t>
            </w:r>
          </w:p>
        </w:tc>
        <w:tc>
          <w:tcPr>
            <w:tcW w:w="2551" w:type="dxa"/>
            <w:vAlign w:val="center"/>
          </w:tcPr>
          <w:p>
            <w:pPr>
              <w:pStyle w:val="15"/>
            </w:pPr>
            <w:r>
              <w:t>4800.00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1205.72</w:t>
            </w:r>
          </w:p>
        </w:tc>
        <w:tc>
          <w:tcPr>
            <w:tcW w:w="2551" w:type="dxa"/>
            <w:vAlign w:val="center"/>
          </w:tcPr>
          <w:p>
            <w:pPr>
              <w:pStyle w:val="15"/>
            </w:pPr>
          </w:p>
        </w:tc>
        <w:tc>
          <w:tcPr>
            <w:tcW w:w="2551" w:type="dxa"/>
            <w:vAlign w:val="center"/>
          </w:tcPr>
          <w:p>
            <w:pPr>
              <w:pStyle w:val="15"/>
            </w:pPr>
            <w:r>
              <w:t>1205.72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72.77</w:t>
            </w:r>
          </w:p>
        </w:tc>
        <w:tc>
          <w:tcPr>
            <w:tcW w:w="2551" w:type="dxa"/>
            <w:vAlign w:val="center"/>
          </w:tcPr>
          <w:p>
            <w:pPr>
              <w:pStyle w:val="15"/>
            </w:pPr>
          </w:p>
        </w:tc>
        <w:tc>
          <w:tcPr>
            <w:tcW w:w="2551" w:type="dxa"/>
            <w:vAlign w:val="center"/>
          </w:tcPr>
          <w:p>
            <w:pPr>
              <w:pStyle w:val="15"/>
            </w:pPr>
            <w:r>
              <w:t>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261.56</w:t>
            </w:r>
          </w:p>
        </w:tc>
        <w:tc>
          <w:tcPr>
            <w:tcW w:w="2551" w:type="dxa"/>
            <w:vAlign w:val="center"/>
          </w:tcPr>
          <w:p>
            <w:pPr>
              <w:pStyle w:val="15"/>
            </w:pPr>
          </w:p>
        </w:tc>
        <w:tc>
          <w:tcPr>
            <w:tcW w:w="2551" w:type="dxa"/>
            <w:vAlign w:val="center"/>
          </w:tcPr>
          <w:p>
            <w:pPr>
              <w:pStyle w:val="15"/>
            </w:pPr>
            <w:r>
              <w:t>261.56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298.29</w:t>
            </w:r>
          </w:p>
        </w:tc>
        <w:tc>
          <w:tcPr>
            <w:tcW w:w="2551" w:type="dxa"/>
            <w:vAlign w:val="center"/>
          </w:tcPr>
          <w:p>
            <w:pPr>
              <w:pStyle w:val="15"/>
            </w:pPr>
          </w:p>
        </w:tc>
        <w:tc>
          <w:tcPr>
            <w:tcW w:w="2551" w:type="dxa"/>
            <w:vAlign w:val="center"/>
          </w:tcPr>
          <w:p>
            <w:pPr>
              <w:pStyle w:val="15"/>
            </w:pPr>
            <w:r>
              <w:t>298.29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8.98</w:t>
            </w:r>
          </w:p>
        </w:tc>
        <w:tc>
          <w:tcPr>
            <w:tcW w:w="2551" w:type="dxa"/>
            <w:vAlign w:val="center"/>
          </w:tcPr>
          <w:p>
            <w:pPr>
              <w:pStyle w:val="15"/>
            </w:pPr>
          </w:p>
        </w:tc>
        <w:tc>
          <w:tcPr>
            <w:tcW w:w="2551" w:type="dxa"/>
            <w:vAlign w:val="center"/>
          </w:tcPr>
          <w:p>
            <w:pPr>
              <w:pStyle w:val="15"/>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76.00</w:t>
            </w:r>
          </w:p>
        </w:tc>
        <w:tc>
          <w:tcPr>
            <w:tcW w:w="2551" w:type="dxa"/>
            <w:vAlign w:val="center"/>
          </w:tcPr>
          <w:p>
            <w:pPr>
              <w:pStyle w:val="15"/>
            </w:pPr>
          </w:p>
        </w:tc>
        <w:tc>
          <w:tcPr>
            <w:tcW w:w="2551" w:type="dxa"/>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15.18</w:t>
            </w:r>
          </w:p>
        </w:tc>
        <w:tc>
          <w:tcPr>
            <w:tcW w:w="2551" w:type="dxa"/>
            <w:vAlign w:val="center"/>
          </w:tcPr>
          <w:p>
            <w:pPr>
              <w:pStyle w:val="15"/>
            </w:pPr>
          </w:p>
        </w:tc>
        <w:tc>
          <w:tcPr>
            <w:tcW w:w="2551" w:type="dxa"/>
            <w:vAlign w:val="center"/>
          </w:tcPr>
          <w:p>
            <w:pPr>
              <w:pStyle w:val="15"/>
            </w:pPr>
            <w:r>
              <w:t>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16.29</w:t>
            </w:r>
          </w:p>
        </w:tc>
        <w:tc>
          <w:tcPr>
            <w:tcW w:w="2551" w:type="dxa"/>
            <w:vAlign w:val="center"/>
          </w:tcPr>
          <w:p>
            <w:pPr>
              <w:pStyle w:val="15"/>
            </w:pPr>
          </w:p>
        </w:tc>
        <w:tc>
          <w:tcPr>
            <w:tcW w:w="2551" w:type="dxa"/>
            <w:vAlign w:val="center"/>
          </w:tcPr>
          <w:p>
            <w:pPr>
              <w:pStyle w:val="15"/>
            </w:pPr>
            <w:r>
              <w:t>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33.45</w:t>
            </w:r>
          </w:p>
        </w:tc>
        <w:tc>
          <w:tcPr>
            <w:tcW w:w="2551" w:type="dxa"/>
            <w:vAlign w:val="center"/>
          </w:tcPr>
          <w:p>
            <w:pPr>
              <w:pStyle w:val="15"/>
            </w:pPr>
          </w:p>
        </w:tc>
        <w:tc>
          <w:tcPr>
            <w:tcW w:w="2551" w:type="dxa"/>
            <w:vAlign w:val="center"/>
          </w:tcPr>
          <w:p>
            <w:pPr>
              <w:pStyle w:val="15"/>
            </w:pPr>
            <w:r>
              <w:t>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403.20</w:t>
            </w:r>
          </w:p>
        </w:tc>
        <w:tc>
          <w:tcPr>
            <w:tcW w:w="2551" w:type="dxa"/>
            <w:vAlign w:val="center"/>
          </w:tcPr>
          <w:p>
            <w:pPr>
              <w:pStyle w:val="15"/>
            </w:pPr>
          </w:p>
        </w:tc>
        <w:tc>
          <w:tcPr>
            <w:tcW w:w="2551" w:type="dxa"/>
            <w:vAlign w:val="center"/>
          </w:tcPr>
          <w:p>
            <w:pPr>
              <w:pStyle w:val="15"/>
            </w:pPr>
            <w:r>
              <w:t>403.20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592.00</w:t>
            </w:r>
          </w:p>
        </w:tc>
        <w:tc>
          <w:tcPr>
            <w:tcW w:w="2551" w:type="dxa"/>
            <w:vAlign w:val="center"/>
          </w:tcPr>
          <w:p>
            <w:pPr>
              <w:pStyle w:val="15"/>
            </w:pPr>
            <w:r>
              <w:t>592.00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544.00</w:t>
            </w:r>
          </w:p>
        </w:tc>
        <w:tc>
          <w:tcPr>
            <w:tcW w:w="2551" w:type="dxa"/>
            <w:vAlign w:val="center"/>
          </w:tcPr>
          <w:p>
            <w:pPr>
              <w:pStyle w:val="15"/>
            </w:pPr>
            <w:r>
              <w:t>544.00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25.00</w:t>
            </w:r>
          </w:p>
        </w:tc>
        <w:tc>
          <w:tcPr>
            <w:tcW w:w="2551" w:type="dxa"/>
            <w:vAlign w:val="center"/>
          </w:tcPr>
          <w:p>
            <w:pPr>
              <w:pStyle w:val="15"/>
            </w:pPr>
            <w:r>
              <w:t>25.00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8.00</w:t>
            </w:r>
          </w:p>
        </w:tc>
        <w:tc>
          <w:tcPr>
            <w:tcW w:w="2551" w:type="dxa"/>
            <w:vAlign w:val="center"/>
          </w:tcPr>
          <w:p>
            <w:pPr>
              <w:pStyle w:val="15"/>
            </w:pPr>
            <w:r>
              <w:t>8.00</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33.45</w:t>
            </w:r>
          </w:p>
        </w:tc>
        <w:tc>
          <w:tcPr>
            <w:tcW w:w="2381" w:type="dxa"/>
            <w:vAlign w:val="center"/>
          </w:tcPr>
          <w:p>
            <w:pPr>
              <w:pStyle w:val="19"/>
            </w:pPr>
            <w:r>
              <w:t>33.45</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33.45</w:t>
            </w:r>
          </w:p>
        </w:tc>
        <w:tc>
          <w:tcPr>
            <w:tcW w:w="2381" w:type="dxa"/>
            <w:vAlign w:val="center"/>
          </w:tcPr>
          <w:p>
            <w:pPr>
              <w:pStyle w:val="15"/>
            </w:pPr>
            <w:r>
              <w:t>33.45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33.45</w:t>
            </w:r>
          </w:p>
        </w:tc>
        <w:tc>
          <w:tcPr>
            <w:tcW w:w="2381" w:type="dxa"/>
            <w:vAlign w:val="center"/>
          </w:tcPr>
          <w:p>
            <w:pPr>
              <w:pStyle w:val="15"/>
            </w:pPr>
            <w:r>
              <w:t>33.45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33.45</w:t>
            </w:r>
          </w:p>
        </w:tc>
        <w:tc>
          <w:tcPr>
            <w:tcW w:w="2381" w:type="dxa"/>
            <w:vAlign w:val="center"/>
          </w:tcPr>
          <w:p>
            <w:pPr>
              <w:pStyle w:val="15"/>
            </w:pPr>
            <w:r>
              <w:t>33.45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公安部门唐山市丰润区公安局本级2023年单位预算信息公开情况说明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》、《地方预决算公开操作规程》和《关于进一步推进预算公开工作的实施意见》规定，现将公安部门唐山市丰润区公安局本级2023年单位预算公开如下：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t>(1)</w:t>
      </w:r>
      <w:r>
        <w:rPr>
          <w:rFonts w:hint="eastAsia"/>
        </w:rPr>
        <w:t>预防、制止和侦察本地区的违法犯罪活动。维护社会治安秩序，制止危害社会治安的行为</w:t>
      </w:r>
      <w:r>
        <w:t>。</w:t>
      </w:r>
    </w:p>
    <w:p>
      <w:pPr>
        <w:pStyle w:val="21"/>
        <w:rPr>
          <w:rFonts w:hint="eastAsia"/>
        </w:rPr>
      </w:pPr>
      <w:r>
        <w:t>(2)</w:t>
      </w:r>
      <w:r>
        <w:rPr>
          <w:rFonts w:hint="eastAsia"/>
        </w:rPr>
        <w:t>组织、实施本地区的消防工作，实行消防监督。管理枪支弹药和易燃、剧毒、放射性等危险物。</w:t>
      </w:r>
    </w:p>
    <w:p>
      <w:pPr>
        <w:pStyle w:val="21"/>
      </w:pPr>
      <w:r>
        <w:t>(3)</w:t>
      </w:r>
      <w:r>
        <w:rPr>
          <w:rFonts w:hint="eastAsia"/>
        </w:rPr>
        <w:t>对法律、法规规定的特种行业进行管理。警卫国家规定的特定人员，守卫重要的场所和设施。管理本地区的集会、游行、示威活动</w:t>
      </w:r>
      <w:r>
        <w:t>。</w:t>
      </w:r>
    </w:p>
    <w:p>
      <w:pPr>
        <w:pStyle w:val="21"/>
      </w:pPr>
      <w:r>
        <w:t>(4)</w:t>
      </w:r>
      <w:r>
        <w:rPr>
          <w:rFonts w:hint="eastAsia"/>
        </w:rPr>
        <w:t>管理户政、国籍、出入境事务和外国人在中国境内居留、旅行的有关事务。</w:t>
      </w:r>
    </w:p>
    <w:p>
      <w:pPr>
        <w:pStyle w:val="21"/>
        <w:rPr>
          <w:rFonts w:hint="eastAsia"/>
        </w:rPr>
      </w:pPr>
      <w:r>
        <w:t>(5)</w:t>
      </w:r>
      <w:r>
        <w:rPr>
          <w:rFonts w:hint="eastAsia"/>
        </w:rPr>
        <w:t>对判处管制、拘役、剥夺政治权利的罪犯和监外指靠的犯罪执行刑罚，对被宣告缓刑、假释的罪犯实行监督、考察。</w:t>
      </w:r>
    </w:p>
    <w:p>
      <w:pPr>
        <w:pStyle w:val="21"/>
        <w:ind w:left="0" w:leftChars="0" w:firstLine="560" w:firstLineChars="200"/>
        <w:rPr>
          <w:rFonts w:hint="eastAsia"/>
          <w:lang w:eastAsia="zh-CN"/>
        </w:rPr>
      </w:pPr>
      <w:r>
        <w:t>(</w:t>
      </w:r>
      <w:r>
        <w:rPr>
          <w:rFonts w:hint="eastAsia"/>
          <w:lang w:val="en-US" w:eastAsia="zh-CN"/>
        </w:rPr>
        <w:t>6</w:t>
      </w:r>
      <w:r>
        <w:t>)</w:t>
      </w:r>
      <w:r>
        <w:rPr>
          <w:rFonts w:hint="eastAsia"/>
          <w:lang w:eastAsia="zh-CN"/>
        </w:rPr>
        <w:t>监督管理计算机信息系统的安全保护工作。指导和监督国家机关、社会团体、企事业组织和重点建设单位的治安保卫要作，指导治安保卫委员会等群众性组织的治安防范工作。</w:t>
      </w:r>
    </w:p>
    <w:p>
      <w:pPr>
        <w:pStyle w:val="21"/>
        <w:ind w:left="0" w:leftChars="0" w:firstLine="560" w:firstLineChars="200"/>
        <w:rPr>
          <w:rFonts w:hint="eastAsia"/>
        </w:rPr>
      </w:pPr>
      <w:r>
        <w:t>(</w:t>
      </w:r>
      <w:r>
        <w:rPr>
          <w:rFonts w:hint="eastAsia"/>
          <w:lang w:val="en-US" w:eastAsia="zh-CN"/>
        </w:rPr>
        <w:t>7</w:t>
      </w:r>
      <w:r>
        <w:t>)</w:t>
      </w:r>
      <w:r>
        <w:rPr>
          <w:rFonts w:hint="eastAsia"/>
        </w:rPr>
        <w:t>法律、法规规定的其他职责。区政府交办的其它工作事项。</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公安部门唐山市丰润区公安局本级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21"/>
        <w:ind w:left="0" w:leftChars="0" w:firstLine="560" w:firstLineChars="200"/>
        <w:rPr>
          <w:lang w:eastAsia="zh-CN"/>
        </w:rPr>
      </w:pPr>
      <w:r>
        <w:rPr>
          <w:rFonts w:hint="eastAsia"/>
        </w:rPr>
        <w:t>202</w:t>
      </w:r>
      <w:r>
        <w:rPr>
          <w:rFonts w:hint="eastAsia"/>
          <w:lang w:eastAsia="zh-CN"/>
        </w:rPr>
        <w:t>3</w:t>
      </w:r>
      <w:r>
        <w:rPr>
          <w:rFonts w:hint="eastAsia"/>
        </w:rPr>
        <w:t>年机关运行经费共计安排1205.72万元，主要包括用于保证机关正常运转的办公费、邮电费、差旅费、福利费、水电费、办公取暖费、</w:t>
      </w:r>
      <w:r>
        <w:rPr>
          <w:rFonts w:hint="eastAsia"/>
          <w:lang w:eastAsia="zh-CN"/>
        </w:rPr>
        <w:t>劳务费</w:t>
      </w:r>
      <w:r>
        <w:rPr>
          <w:rFonts w:hint="eastAsia"/>
        </w:rPr>
        <w:t>、</w:t>
      </w:r>
      <w:r>
        <w:rPr>
          <w:rFonts w:hint="eastAsia"/>
          <w:lang w:eastAsia="zh-CN"/>
        </w:rPr>
        <w:t>工会经费</w:t>
      </w:r>
      <w:r>
        <w:rPr>
          <w:rFonts w:hint="eastAsia"/>
        </w:rPr>
        <w:t>、公务车运行维护费</w:t>
      </w:r>
      <w:r>
        <w:rPr>
          <w:rFonts w:hint="eastAsia"/>
          <w:lang w:eastAsia="zh-CN"/>
        </w:rPr>
        <w:t>、其他交通费</w:t>
      </w:r>
      <w:r>
        <w:rPr>
          <w:rFonts w:hint="eastAsia"/>
        </w:rPr>
        <w:t>等支出</w:t>
      </w:r>
      <w:r>
        <w:rPr>
          <w:rFonts w:hint="eastAsia"/>
          <w:lang w:eastAsia="zh-CN"/>
        </w:rPr>
        <w:t>（公务交通补贴）</w:t>
      </w:r>
      <w:r>
        <w:rPr>
          <w:rFonts w:hint="eastAsia"/>
        </w:rPr>
        <w:t>。</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ind w:left="0" w:leftChars="0" w:firstLine="560" w:firstLineChars="200"/>
        <w:rPr>
          <w:rFonts w:hint="eastAsia"/>
          <w:lang w:eastAsia="zh-CN"/>
        </w:rPr>
      </w:pPr>
      <w:r>
        <w:rPr>
          <w:rFonts w:hint="eastAsia"/>
        </w:rPr>
        <w:t>202</w:t>
      </w:r>
      <w:r>
        <w:rPr>
          <w:rFonts w:hint="eastAsia"/>
          <w:lang w:eastAsia="zh-CN"/>
        </w:rPr>
        <w:t>3</w:t>
      </w:r>
      <w:r>
        <w:rPr>
          <w:rFonts w:hint="eastAsia"/>
        </w:rPr>
        <w:t>年我部门“三公”经费预算安排</w:t>
      </w:r>
      <w:r>
        <w:rPr>
          <w:rFonts w:hint="eastAsia"/>
          <w:lang w:val="en-US" w:eastAsia="zh-CN"/>
        </w:rPr>
        <w:t>33.45</w:t>
      </w:r>
      <w:r>
        <w:rPr>
          <w:rFonts w:hint="eastAsia"/>
        </w:rPr>
        <w:t>万元，</w:t>
      </w:r>
      <w:r>
        <w:rPr>
          <w:rFonts w:hint="eastAsia"/>
          <w:lang w:eastAsia="zh-CN"/>
        </w:rPr>
        <w:t>与</w:t>
      </w:r>
      <w:r>
        <w:rPr>
          <w:rFonts w:hint="eastAsia"/>
        </w:rPr>
        <w:t>202</w:t>
      </w:r>
      <w:r>
        <w:rPr>
          <w:rFonts w:hint="eastAsia"/>
          <w:lang w:eastAsia="zh-CN"/>
        </w:rPr>
        <w:t>2</w:t>
      </w:r>
      <w:r>
        <w:rPr>
          <w:rFonts w:hint="eastAsia"/>
        </w:rPr>
        <w:t>年预算</w:t>
      </w:r>
      <w:r>
        <w:rPr>
          <w:rFonts w:hint="eastAsia"/>
          <w:lang w:eastAsia="zh-CN"/>
        </w:rPr>
        <w:t>相比无变化</w:t>
      </w:r>
      <w:r>
        <w:rPr>
          <w:rFonts w:hint="eastAsia"/>
        </w:rPr>
        <w:t>。具体安排情况为：</w:t>
      </w:r>
    </w:p>
    <w:p>
      <w:pPr>
        <w:pStyle w:val="21"/>
        <w:ind w:left="0" w:leftChars="0" w:firstLine="560" w:firstLineChars="200"/>
        <w:rPr>
          <w:rFonts w:hint="eastAsia"/>
          <w:lang w:eastAsia="zh-CN"/>
        </w:rPr>
      </w:pPr>
      <w:r>
        <w:rPr>
          <w:rFonts w:hint="eastAsia"/>
        </w:rPr>
        <w:t xml:space="preserve">  (一)公务用车购置及运行费。共计安排</w:t>
      </w:r>
      <w:r>
        <w:rPr>
          <w:rFonts w:hint="eastAsia"/>
          <w:lang w:val="en-US" w:eastAsia="zh-CN"/>
        </w:rPr>
        <w:t>33.45</w:t>
      </w:r>
      <w:r>
        <w:rPr>
          <w:rFonts w:hint="eastAsia"/>
        </w:rPr>
        <w:t>万元，与2022年预算相比无变化。</w:t>
      </w:r>
    </w:p>
    <w:p>
      <w:pPr>
        <w:pStyle w:val="21"/>
        <w:ind w:left="0" w:leftChars="0" w:firstLine="560" w:firstLineChars="200"/>
        <w:rPr>
          <w:rFonts w:hint="eastAsia"/>
          <w:lang w:eastAsia="zh-CN"/>
        </w:rPr>
      </w:pPr>
      <w:r>
        <w:rPr>
          <w:rFonts w:hint="eastAsia"/>
        </w:rPr>
        <w:t>①公务用车购置0万元，与上年持平；</w:t>
      </w:r>
    </w:p>
    <w:p>
      <w:pPr>
        <w:pStyle w:val="21"/>
        <w:ind w:left="0" w:leftChars="0" w:firstLine="560" w:firstLineChars="200"/>
        <w:rPr>
          <w:rFonts w:hint="eastAsia"/>
          <w:lang w:eastAsia="zh-CN"/>
        </w:rPr>
      </w:pPr>
      <w:r>
        <w:rPr>
          <w:rFonts w:hint="eastAsia"/>
        </w:rPr>
        <w:t xml:space="preserve"> ②公务运行维护经费安排0万元，与上年持平</w:t>
      </w:r>
    </w:p>
    <w:p>
      <w:pPr>
        <w:pStyle w:val="21"/>
        <w:ind w:left="0" w:leftChars="0" w:firstLine="560" w:firstLineChars="200"/>
        <w:rPr>
          <w:rFonts w:hint="eastAsia"/>
          <w:lang w:eastAsia="zh-CN"/>
        </w:rPr>
      </w:pPr>
      <w:r>
        <w:rPr>
          <w:rFonts w:hint="eastAsia"/>
        </w:rPr>
        <w:t>（二）公务接待费。共计安排0万元，与2022年预算相比无变化。</w:t>
      </w:r>
    </w:p>
    <w:p>
      <w:pPr>
        <w:pStyle w:val="21"/>
        <w:ind w:left="0" w:leftChars="0" w:firstLine="560" w:firstLineChars="200"/>
        <w:rPr>
          <w:rFonts w:hint="eastAsia"/>
        </w:rPr>
      </w:pPr>
      <w:r>
        <w:rPr>
          <w:rFonts w:hint="eastAsia"/>
          <w:lang w:eastAsia="zh-CN"/>
        </w:rPr>
        <w:t>（</w:t>
      </w:r>
      <w:r>
        <w:rPr>
          <w:rFonts w:hint="eastAsia"/>
        </w:rPr>
        <w:t>三</w:t>
      </w:r>
      <w:r>
        <w:rPr>
          <w:rFonts w:hint="eastAsia"/>
          <w:lang w:eastAsia="zh-CN"/>
        </w:rPr>
        <w:t>）</w:t>
      </w:r>
      <w:r>
        <w:rPr>
          <w:rFonts w:hint="eastAsia"/>
        </w:rPr>
        <w:t>因公出国(境)费安排0万元，与2022年预算相比无变化。</w:t>
      </w:r>
    </w:p>
    <w:p>
      <w:pPr>
        <w:pStyle w:val="21"/>
        <w:ind w:left="0" w:leftChars="0" w:firstLine="560" w:firstLineChars="200"/>
        <w:rPr>
          <w:rFonts w:hint="eastAsia"/>
          <w:lang w:eastAsia="zh-CN"/>
        </w:rPr>
      </w:pPr>
      <w:r>
        <w:rPr>
          <w:rFonts w:hint="eastAsia"/>
        </w:rPr>
        <w:t>（四）培训费。共计安排0万元，与2022年预算相比无变化。</w:t>
      </w:r>
    </w:p>
    <w:p/>
    <w:p>
      <w:pPr>
        <w:pStyle w:val="32"/>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4364" w:firstLineChars="1364"/>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1、（2）"三道防线“检查站疫情查控及”冬奥“安保查控勤务保障经费绩效目标表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1.为各项安保防控工作做好准备</w:t>
            </w:r>
          </w:p>
          <w:p>
            <w:pPr>
              <w:pStyle w:val="16"/>
            </w:pPr>
            <w:r>
              <w:t>2.确保查控勤务工作顺利开展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检查站数量</w:t>
            </w:r>
          </w:p>
        </w:tc>
        <w:tc>
          <w:tcPr>
            <w:tcW w:w="2835" w:type="dxa"/>
            <w:vAlign w:val="center"/>
          </w:tcPr>
          <w:p>
            <w:pPr>
              <w:pStyle w:val="16"/>
            </w:pPr>
            <w:r>
              <w:t>检查站数量</w:t>
            </w:r>
          </w:p>
        </w:tc>
        <w:tc>
          <w:tcPr>
            <w:tcW w:w="2551" w:type="dxa"/>
            <w:vAlign w:val="center"/>
          </w:tcPr>
          <w:p>
            <w:pPr>
              <w:pStyle w:val="16"/>
            </w:pPr>
            <w:r>
              <w:t>≥7个</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执勤率</w:t>
            </w:r>
          </w:p>
        </w:tc>
        <w:tc>
          <w:tcPr>
            <w:tcW w:w="2835" w:type="dxa"/>
            <w:vAlign w:val="center"/>
          </w:tcPr>
          <w:p>
            <w:pPr>
              <w:pStyle w:val="16"/>
            </w:pPr>
            <w:r>
              <w:t>执勤天数占总执勤天数的比例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资金保障时限</w:t>
            </w:r>
          </w:p>
        </w:tc>
        <w:tc>
          <w:tcPr>
            <w:tcW w:w="2835" w:type="dxa"/>
            <w:vAlign w:val="center"/>
          </w:tcPr>
          <w:p>
            <w:pPr>
              <w:pStyle w:val="16"/>
            </w:pPr>
            <w:r>
              <w:t>资金保障时限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检查站单位成本</w:t>
            </w:r>
          </w:p>
        </w:tc>
        <w:tc>
          <w:tcPr>
            <w:tcW w:w="2835" w:type="dxa"/>
            <w:vAlign w:val="center"/>
          </w:tcPr>
          <w:p>
            <w:pPr>
              <w:pStyle w:val="16"/>
            </w:pPr>
            <w:r>
              <w:t>检查站单位成本</w:t>
            </w:r>
          </w:p>
        </w:tc>
        <w:tc>
          <w:tcPr>
            <w:tcW w:w="2551" w:type="dxa"/>
            <w:vAlign w:val="center"/>
          </w:tcPr>
          <w:p>
            <w:pPr>
              <w:pStyle w:val="16"/>
            </w:pPr>
            <w:r>
              <w:t>≤25.72万元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为各项安保防控工作做好准备，确保查控勤务工作顺利开展</w:t>
            </w:r>
          </w:p>
        </w:tc>
        <w:tc>
          <w:tcPr>
            <w:tcW w:w="2835" w:type="dxa"/>
            <w:vAlign w:val="center"/>
          </w:tcPr>
          <w:p>
            <w:pPr>
              <w:pStyle w:val="16"/>
            </w:pPr>
            <w:r>
              <w:t>为各项安保防控工作做好准备，确保查控勤务工作顺利开展</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2、（2）2021年上级转移支付绩效目标表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1.支持公安局业务开展，维护社会稳定</w:t>
            </w:r>
          </w:p>
          <w:p>
            <w:pPr>
              <w:pStyle w:val="16"/>
            </w:pPr>
            <w:r>
              <w:t>2.保障全局各办案单位的办案经费，确保案件正常侦办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支撑部门单位数量</w:t>
            </w:r>
          </w:p>
        </w:tc>
        <w:tc>
          <w:tcPr>
            <w:tcW w:w="2835" w:type="dxa"/>
            <w:vAlign w:val="center"/>
          </w:tcPr>
          <w:p>
            <w:pPr>
              <w:pStyle w:val="16"/>
            </w:pPr>
            <w:r>
              <w:t>支撑部门单位数量</w:t>
            </w:r>
          </w:p>
        </w:tc>
        <w:tc>
          <w:tcPr>
            <w:tcW w:w="2551" w:type="dxa"/>
            <w:vAlign w:val="center"/>
          </w:tcPr>
          <w:p>
            <w:pPr>
              <w:pStyle w:val="16"/>
            </w:pPr>
            <w:r>
              <w:t>≥50个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经费标准执行正确率</w:t>
            </w:r>
          </w:p>
        </w:tc>
        <w:tc>
          <w:tcPr>
            <w:tcW w:w="2835" w:type="dxa"/>
            <w:vAlign w:val="center"/>
          </w:tcPr>
          <w:p>
            <w:pPr>
              <w:pStyle w:val="16"/>
            </w:pPr>
            <w:r>
              <w:t>经费标准执行正确率</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单位平均所需成本</w:t>
            </w:r>
          </w:p>
        </w:tc>
        <w:tc>
          <w:tcPr>
            <w:tcW w:w="2551" w:type="dxa"/>
            <w:vAlign w:val="center"/>
          </w:tcPr>
          <w:p>
            <w:pPr>
              <w:pStyle w:val="16"/>
            </w:pPr>
            <w:r>
              <w:t>≤7.37万元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支持公安局业务开展，维护社会稳定</w:t>
            </w:r>
          </w:p>
        </w:tc>
        <w:tc>
          <w:tcPr>
            <w:tcW w:w="2835" w:type="dxa"/>
            <w:vAlign w:val="center"/>
          </w:tcPr>
          <w:p>
            <w:pPr>
              <w:pStyle w:val="16"/>
            </w:pPr>
            <w:r>
              <w:t>支持公安局业务开展，维护社会稳定</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3、（2）2021年上级转移支付绩效目标表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1.支持公安局装备购置，维护社会稳定</w:t>
            </w:r>
          </w:p>
          <w:p>
            <w:pPr>
              <w:pStyle w:val="16"/>
            </w:pPr>
            <w:r>
              <w:t>2.确保公安各项工作顺利开展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支撑部门单位数量</w:t>
            </w:r>
          </w:p>
        </w:tc>
        <w:tc>
          <w:tcPr>
            <w:tcW w:w="2835" w:type="dxa"/>
            <w:vAlign w:val="center"/>
          </w:tcPr>
          <w:p>
            <w:pPr>
              <w:pStyle w:val="16"/>
            </w:pPr>
            <w:r>
              <w:t>支撑部门单位数量</w:t>
            </w:r>
          </w:p>
        </w:tc>
        <w:tc>
          <w:tcPr>
            <w:tcW w:w="2551" w:type="dxa"/>
            <w:vAlign w:val="center"/>
          </w:tcPr>
          <w:p>
            <w:pPr>
              <w:pStyle w:val="16"/>
            </w:pPr>
            <w:r>
              <w:t>≥50个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采购装备合格率</w:t>
            </w:r>
          </w:p>
        </w:tc>
        <w:tc>
          <w:tcPr>
            <w:tcW w:w="2835" w:type="dxa"/>
            <w:vAlign w:val="center"/>
          </w:tcPr>
          <w:p>
            <w:pPr>
              <w:pStyle w:val="16"/>
            </w:pPr>
            <w:r>
              <w:t>采购装备质量合格数占总数的比例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单位平均成本</w:t>
            </w:r>
          </w:p>
        </w:tc>
        <w:tc>
          <w:tcPr>
            <w:tcW w:w="2835" w:type="dxa"/>
            <w:vAlign w:val="center"/>
          </w:tcPr>
          <w:p>
            <w:pPr>
              <w:pStyle w:val="16"/>
            </w:pPr>
            <w:r>
              <w:t>单位平均成本</w:t>
            </w:r>
          </w:p>
        </w:tc>
        <w:tc>
          <w:tcPr>
            <w:tcW w:w="2551" w:type="dxa"/>
            <w:vAlign w:val="center"/>
          </w:tcPr>
          <w:p>
            <w:pPr>
              <w:pStyle w:val="16"/>
            </w:pPr>
            <w:r>
              <w:t>≤2.21万元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支持公安局装备购置，维护社会稳定</w:t>
            </w:r>
          </w:p>
        </w:tc>
        <w:tc>
          <w:tcPr>
            <w:tcW w:w="2835" w:type="dxa"/>
            <w:vAlign w:val="center"/>
          </w:tcPr>
          <w:p>
            <w:pPr>
              <w:pStyle w:val="16"/>
            </w:pPr>
            <w:r>
              <w:t>支持公安局装备购置，维护社会稳定</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4、（2）20个集中隔离点视频监控补点建设费用绩效目标表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1.达到隔离点三区两通道、一脱、二脱标准，加强疫情管控</w:t>
            </w:r>
          </w:p>
          <w:p>
            <w:pPr>
              <w:pStyle w:val="16"/>
            </w:pPr>
            <w:r>
              <w:t>2.做好疫情防控，确保各项工作有效落实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补点建设点位数量</w:t>
            </w:r>
          </w:p>
        </w:tc>
        <w:tc>
          <w:tcPr>
            <w:tcW w:w="2835" w:type="dxa"/>
            <w:vAlign w:val="center"/>
          </w:tcPr>
          <w:p>
            <w:pPr>
              <w:pStyle w:val="16"/>
            </w:pPr>
            <w:r>
              <w:t>补点建设点位数量</w:t>
            </w:r>
          </w:p>
        </w:tc>
        <w:tc>
          <w:tcPr>
            <w:tcW w:w="2551" w:type="dxa"/>
            <w:vAlign w:val="center"/>
          </w:tcPr>
          <w:p>
            <w:pPr>
              <w:pStyle w:val="16"/>
            </w:pPr>
            <w:r>
              <w:t>≥176个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所采购设备质量合格率</w:t>
            </w:r>
          </w:p>
        </w:tc>
        <w:tc>
          <w:tcPr>
            <w:tcW w:w="2835" w:type="dxa"/>
            <w:vAlign w:val="center"/>
          </w:tcPr>
          <w:p>
            <w:pPr>
              <w:pStyle w:val="16"/>
            </w:pPr>
            <w:r>
              <w:t>所采购设备质量合格的数量占总数的比例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补点点位平均成本</w:t>
            </w:r>
          </w:p>
        </w:tc>
        <w:tc>
          <w:tcPr>
            <w:tcW w:w="2835" w:type="dxa"/>
            <w:vAlign w:val="center"/>
          </w:tcPr>
          <w:p>
            <w:pPr>
              <w:pStyle w:val="16"/>
            </w:pPr>
            <w:r>
              <w:t>补点点位平均成本</w:t>
            </w:r>
          </w:p>
        </w:tc>
        <w:tc>
          <w:tcPr>
            <w:tcW w:w="2551" w:type="dxa"/>
            <w:vAlign w:val="center"/>
          </w:tcPr>
          <w:p>
            <w:pPr>
              <w:pStyle w:val="16"/>
            </w:pPr>
            <w:r>
              <w:t>≤1022.8元</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达到隔离点三区两通道、一脱、二脱标准，加强疫情管控</w:t>
            </w:r>
          </w:p>
        </w:tc>
        <w:tc>
          <w:tcPr>
            <w:tcW w:w="2835" w:type="dxa"/>
            <w:vAlign w:val="center"/>
          </w:tcPr>
          <w:p>
            <w:pPr>
              <w:pStyle w:val="16"/>
            </w:pPr>
            <w:r>
              <w:t>达到隔离点三区两通道、一脱、二脱标准，加强疫情管控</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5、（2）电动车备案牌照制作安装发放费绩效目标表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1.为城区及城区周边范围内电动车登记备案发放牌照</w:t>
            </w:r>
          </w:p>
          <w:p>
            <w:pPr>
              <w:pStyle w:val="16"/>
            </w:pPr>
            <w:r>
              <w:t>2.为文明城创建做好准备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电动车数量</w:t>
            </w:r>
          </w:p>
        </w:tc>
        <w:tc>
          <w:tcPr>
            <w:tcW w:w="2835" w:type="dxa"/>
            <w:vAlign w:val="center"/>
          </w:tcPr>
          <w:p>
            <w:pPr>
              <w:pStyle w:val="16"/>
            </w:pPr>
            <w:r>
              <w:t>电动车安装牌照数量</w:t>
            </w:r>
          </w:p>
        </w:tc>
        <w:tc>
          <w:tcPr>
            <w:tcW w:w="2551" w:type="dxa"/>
            <w:vAlign w:val="center"/>
          </w:tcPr>
          <w:p>
            <w:pPr>
              <w:pStyle w:val="16"/>
            </w:pPr>
            <w:r>
              <w:t>≥4万辆</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牌照发放率</w:t>
            </w:r>
          </w:p>
        </w:tc>
        <w:tc>
          <w:tcPr>
            <w:tcW w:w="2835" w:type="dxa"/>
            <w:vAlign w:val="center"/>
          </w:tcPr>
          <w:p>
            <w:pPr>
              <w:pStyle w:val="16"/>
            </w:pPr>
            <w:r>
              <w:t>牌照发放数量占总数的比例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牌照发放安装时限</w:t>
            </w:r>
          </w:p>
        </w:tc>
        <w:tc>
          <w:tcPr>
            <w:tcW w:w="2835" w:type="dxa"/>
            <w:vAlign w:val="center"/>
          </w:tcPr>
          <w:p>
            <w:pPr>
              <w:pStyle w:val="16"/>
            </w:pPr>
            <w:r>
              <w:t>牌照发放安装时限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发放安装单位成本</w:t>
            </w:r>
          </w:p>
        </w:tc>
        <w:tc>
          <w:tcPr>
            <w:tcW w:w="2551" w:type="dxa"/>
            <w:vAlign w:val="center"/>
          </w:tcPr>
          <w:p>
            <w:pPr>
              <w:pStyle w:val="16"/>
            </w:pPr>
            <w:r>
              <w:t>≤15元/个</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为城区及城区周边范围内电动车登记备案发放牌照，为文明城创建做好准备</w:t>
            </w:r>
          </w:p>
        </w:tc>
        <w:tc>
          <w:tcPr>
            <w:tcW w:w="2835" w:type="dxa"/>
            <w:vAlign w:val="center"/>
          </w:tcPr>
          <w:p>
            <w:pPr>
              <w:pStyle w:val="16"/>
            </w:pPr>
            <w:r>
              <w:t>为城区及城区周边范围内电动车登记备案发放牌照，为文明城创建做好准备</w:t>
            </w:r>
          </w:p>
        </w:tc>
        <w:tc>
          <w:tcPr>
            <w:tcW w:w="2551" w:type="dxa"/>
            <w:vAlign w:val="center"/>
          </w:tcPr>
          <w:p>
            <w:pPr>
              <w:pStyle w:val="16"/>
            </w:pPr>
            <w:r>
              <w:t>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6、（2）防范电信网络诈骗犯罪宣传资金绩效目标表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1.打击治理电信诈骗犯罪，强化打防管控举措</w:t>
            </w:r>
          </w:p>
          <w:p>
            <w:pPr>
              <w:pStyle w:val="16"/>
            </w:pPr>
            <w:r>
              <w:t>2.有效遏制电信诈骗案件发生，确保全区良好的社会治安环境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所需货物种类</w:t>
            </w:r>
          </w:p>
        </w:tc>
        <w:tc>
          <w:tcPr>
            <w:tcW w:w="2835" w:type="dxa"/>
            <w:vAlign w:val="center"/>
          </w:tcPr>
          <w:p>
            <w:pPr>
              <w:pStyle w:val="16"/>
            </w:pPr>
            <w:r>
              <w:t>所需货物种类</w:t>
            </w:r>
          </w:p>
        </w:tc>
        <w:tc>
          <w:tcPr>
            <w:tcW w:w="2551" w:type="dxa"/>
            <w:vAlign w:val="center"/>
          </w:tcPr>
          <w:p>
            <w:pPr>
              <w:pStyle w:val="16"/>
            </w:pPr>
            <w:r>
              <w:t>≥12种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所需物品质量合格率</w:t>
            </w:r>
          </w:p>
        </w:tc>
        <w:tc>
          <w:tcPr>
            <w:tcW w:w="2835" w:type="dxa"/>
            <w:vAlign w:val="center"/>
          </w:tcPr>
          <w:p>
            <w:pPr>
              <w:pStyle w:val="16"/>
            </w:pPr>
            <w:r>
              <w:t>所采购物品质量合格数量占总数的比例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平均成本</w:t>
            </w:r>
          </w:p>
        </w:tc>
        <w:tc>
          <w:tcPr>
            <w:tcW w:w="2835" w:type="dxa"/>
            <w:vAlign w:val="center"/>
          </w:tcPr>
          <w:p>
            <w:pPr>
              <w:pStyle w:val="16"/>
            </w:pPr>
            <w:r>
              <w:t>所需物品种类平均成本</w:t>
            </w:r>
          </w:p>
        </w:tc>
        <w:tc>
          <w:tcPr>
            <w:tcW w:w="2551" w:type="dxa"/>
            <w:vAlign w:val="center"/>
          </w:tcPr>
          <w:p>
            <w:pPr>
              <w:pStyle w:val="16"/>
            </w:pPr>
            <w:r>
              <w:t>≤11.16万元</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打击治理电信诈骗犯罪，强化打防管控举措</w:t>
            </w:r>
          </w:p>
        </w:tc>
        <w:tc>
          <w:tcPr>
            <w:tcW w:w="2835" w:type="dxa"/>
            <w:vAlign w:val="center"/>
          </w:tcPr>
          <w:p>
            <w:pPr>
              <w:pStyle w:val="16"/>
            </w:pPr>
            <w:r>
              <w:t>打击治理电信诈骗犯罪，强化打防管控举措</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7、（2）隔离点存储设备费用绩效目标表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1.完善存储设备，提高疫情防控能力</w:t>
            </w:r>
          </w:p>
          <w:p>
            <w:pPr>
              <w:pStyle w:val="16"/>
            </w:pPr>
            <w:r>
              <w:t>2.为全力做好疫情防控工作提供支撑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隔离点数量</w:t>
            </w:r>
          </w:p>
        </w:tc>
        <w:tc>
          <w:tcPr>
            <w:tcW w:w="2835" w:type="dxa"/>
            <w:vAlign w:val="center"/>
          </w:tcPr>
          <w:p>
            <w:pPr>
              <w:pStyle w:val="16"/>
            </w:pPr>
            <w:r>
              <w:t>隔离点数量</w:t>
            </w:r>
          </w:p>
        </w:tc>
        <w:tc>
          <w:tcPr>
            <w:tcW w:w="2551" w:type="dxa"/>
            <w:vAlign w:val="center"/>
          </w:tcPr>
          <w:p>
            <w:pPr>
              <w:pStyle w:val="16"/>
            </w:pPr>
            <w:r>
              <w:t>≥24个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采购硬盘录像机质量合格率</w:t>
            </w:r>
          </w:p>
        </w:tc>
        <w:tc>
          <w:tcPr>
            <w:tcW w:w="2835" w:type="dxa"/>
            <w:vAlign w:val="center"/>
          </w:tcPr>
          <w:p>
            <w:pPr>
              <w:pStyle w:val="16"/>
            </w:pPr>
            <w:r>
              <w:t>采购硬盘录像机质量合格数量占总数的比例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隔离点平均成本</w:t>
            </w:r>
          </w:p>
        </w:tc>
        <w:tc>
          <w:tcPr>
            <w:tcW w:w="2835" w:type="dxa"/>
            <w:vAlign w:val="center"/>
          </w:tcPr>
          <w:p>
            <w:pPr>
              <w:pStyle w:val="16"/>
            </w:pPr>
            <w:r>
              <w:t>隔离点平均成本</w:t>
            </w:r>
          </w:p>
        </w:tc>
        <w:tc>
          <w:tcPr>
            <w:tcW w:w="2551" w:type="dxa"/>
            <w:vAlign w:val="center"/>
          </w:tcPr>
          <w:p>
            <w:pPr>
              <w:pStyle w:val="16"/>
            </w:pPr>
            <w:r>
              <w:t>≤2万元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完善存储设备，提高疫情防控能力</w:t>
            </w:r>
          </w:p>
        </w:tc>
        <w:tc>
          <w:tcPr>
            <w:tcW w:w="2835" w:type="dxa"/>
            <w:vAlign w:val="center"/>
          </w:tcPr>
          <w:p>
            <w:pPr>
              <w:pStyle w:val="16"/>
            </w:pPr>
            <w:r>
              <w:t>完善存储设备，提高疫情防控能力</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8、（2）看守所执勤民警封闭管理经费绩效目标表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1.实现看守所执勤民警封闭管理，确保安全</w:t>
            </w:r>
          </w:p>
          <w:p>
            <w:pPr>
              <w:pStyle w:val="16"/>
            </w:pPr>
            <w:r>
              <w:t>2.为保障在押人员的健康提供支撑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执勤民警人数</w:t>
            </w:r>
          </w:p>
        </w:tc>
        <w:tc>
          <w:tcPr>
            <w:tcW w:w="2835" w:type="dxa"/>
            <w:vAlign w:val="center"/>
          </w:tcPr>
          <w:p>
            <w:pPr>
              <w:pStyle w:val="16"/>
            </w:pPr>
            <w:r>
              <w:t>监所执勤民警人数</w:t>
            </w:r>
          </w:p>
        </w:tc>
        <w:tc>
          <w:tcPr>
            <w:tcW w:w="2551" w:type="dxa"/>
            <w:vAlign w:val="center"/>
          </w:tcPr>
          <w:p>
            <w:pPr>
              <w:pStyle w:val="16"/>
            </w:pPr>
            <w:r>
              <w:t>≥38人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执勤人数封闭管理率</w:t>
            </w:r>
          </w:p>
        </w:tc>
        <w:tc>
          <w:tcPr>
            <w:tcW w:w="2835" w:type="dxa"/>
            <w:vAlign w:val="center"/>
          </w:tcPr>
          <w:p>
            <w:pPr>
              <w:pStyle w:val="16"/>
            </w:pPr>
            <w:r>
              <w:t>执勤人数封闭管理的人数占总执勤人数的比例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资金保障时限</w:t>
            </w:r>
          </w:p>
        </w:tc>
        <w:tc>
          <w:tcPr>
            <w:tcW w:w="2835" w:type="dxa"/>
            <w:vAlign w:val="center"/>
          </w:tcPr>
          <w:p>
            <w:pPr>
              <w:pStyle w:val="16"/>
            </w:pPr>
            <w:r>
              <w:t>资金保障时限</w:t>
            </w:r>
          </w:p>
        </w:tc>
        <w:tc>
          <w:tcPr>
            <w:tcW w:w="2551" w:type="dxa"/>
            <w:vAlign w:val="center"/>
          </w:tcPr>
          <w:p>
            <w:pPr>
              <w:pStyle w:val="16"/>
            </w:pPr>
            <w:r>
              <w:t>2023年年底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人均单位成本</w:t>
            </w:r>
          </w:p>
        </w:tc>
        <w:tc>
          <w:tcPr>
            <w:tcW w:w="2835" w:type="dxa"/>
            <w:vAlign w:val="center"/>
          </w:tcPr>
          <w:p>
            <w:pPr>
              <w:pStyle w:val="16"/>
            </w:pPr>
            <w:r>
              <w:t>平均每人每天所需成本</w:t>
            </w:r>
          </w:p>
        </w:tc>
        <w:tc>
          <w:tcPr>
            <w:tcW w:w="2551" w:type="dxa"/>
            <w:vAlign w:val="center"/>
          </w:tcPr>
          <w:p>
            <w:pPr>
              <w:pStyle w:val="16"/>
            </w:pPr>
            <w:r>
              <w:t>≤150天/人</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实现看守所执勤民警封闭管理，确保安全</w:t>
            </w:r>
          </w:p>
        </w:tc>
        <w:tc>
          <w:tcPr>
            <w:tcW w:w="2835" w:type="dxa"/>
            <w:vAlign w:val="center"/>
          </w:tcPr>
          <w:p>
            <w:pPr>
              <w:pStyle w:val="16"/>
            </w:pPr>
            <w:r>
              <w:t>实现看守所执勤民警封闭管理，确保安全</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9、（2）新增疫情隔离点视频监控联网建设费用绩效目标表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1.对新增疫情隔离点进行视频监控联网设置，实现各相关部门共享公用</w:t>
            </w:r>
          </w:p>
          <w:p>
            <w:pPr>
              <w:pStyle w:val="16"/>
            </w:pPr>
            <w:r>
              <w:t>2.根据政策，加强疫情防控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疫情隔离点数量</w:t>
            </w:r>
          </w:p>
        </w:tc>
        <w:tc>
          <w:tcPr>
            <w:tcW w:w="2835" w:type="dxa"/>
            <w:vAlign w:val="center"/>
          </w:tcPr>
          <w:p>
            <w:pPr>
              <w:pStyle w:val="16"/>
            </w:pPr>
            <w:r>
              <w:t>疫情隔离点数量</w:t>
            </w:r>
          </w:p>
        </w:tc>
        <w:tc>
          <w:tcPr>
            <w:tcW w:w="2551" w:type="dxa"/>
            <w:vAlign w:val="center"/>
          </w:tcPr>
          <w:p>
            <w:pPr>
              <w:pStyle w:val="16"/>
            </w:pPr>
            <w:r>
              <w:t>≥1个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所购设备质量合格率</w:t>
            </w:r>
          </w:p>
        </w:tc>
        <w:tc>
          <w:tcPr>
            <w:tcW w:w="2835" w:type="dxa"/>
            <w:vAlign w:val="center"/>
          </w:tcPr>
          <w:p>
            <w:pPr>
              <w:pStyle w:val="16"/>
            </w:pPr>
            <w:r>
              <w:t>所购设备质量合格数量占总数的比例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月均成本</w:t>
            </w:r>
          </w:p>
        </w:tc>
        <w:tc>
          <w:tcPr>
            <w:tcW w:w="2835" w:type="dxa"/>
            <w:vAlign w:val="center"/>
          </w:tcPr>
          <w:p>
            <w:pPr>
              <w:pStyle w:val="16"/>
            </w:pPr>
            <w:r>
              <w:t>月均成本</w:t>
            </w:r>
          </w:p>
        </w:tc>
        <w:tc>
          <w:tcPr>
            <w:tcW w:w="2551" w:type="dxa"/>
            <w:vAlign w:val="center"/>
          </w:tcPr>
          <w:p>
            <w:pPr>
              <w:pStyle w:val="16"/>
            </w:pPr>
            <w:r>
              <w:t>≤1.09万元/月</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对新增疫情隔离点进行视频监控联网设置，实现各相关部门共享公用</w:t>
            </w:r>
          </w:p>
        </w:tc>
        <w:tc>
          <w:tcPr>
            <w:tcW w:w="2835" w:type="dxa"/>
            <w:vAlign w:val="center"/>
          </w:tcPr>
          <w:p>
            <w:pPr>
              <w:pStyle w:val="16"/>
            </w:pPr>
            <w:r>
              <w:t>对新增疫情隔离点进行视频监控联网设置，实现各相关部门共享公用</w:t>
            </w:r>
          </w:p>
        </w:tc>
        <w:tc>
          <w:tcPr>
            <w:tcW w:w="2551" w:type="dxa"/>
            <w:vAlign w:val="center"/>
          </w:tcPr>
          <w:p>
            <w:pPr>
              <w:pStyle w:val="16"/>
            </w:pPr>
            <w:r>
              <w:t>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10、（2）疫情防控封控圈建设项目资金的请示绩效目标表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1.加强检查站、市县域小路口疫情查控力度，为防范疫情扩散蔓延提供数据支撑</w:t>
            </w:r>
          </w:p>
          <w:p>
            <w:pPr>
              <w:pStyle w:val="16"/>
            </w:pPr>
            <w:r>
              <w:t>2.做好各项疫情防控工作，确保各项工作有效落实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点位数量</w:t>
            </w:r>
          </w:p>
        </w:tc>
        <w:tc>
          <w:tcPr>
            <w:tcW w:w="2835" w:type="dxa"/>
            <w:vAlign w:val="center"/>
          </w:tcPr>
          <w:p>
            <w:pPr>
              <w:pStyle w:val="16"/>
            </w:pPr>
            <w:r>
              <w:t>点位数量</w:t>
            </w:r>
          </w:p>
        </w:tc>
        <w:tc>
          <w:tcPr>
            <w:tcW w:w="2551" w:type="dxa"/>
            <w:vAlign w:val="center"/>
          </w:tcPr>
          <w:p>
            <w:pPr>
              <w:pStyle w:val="16"/>
            </w:pPr>
            <w:r>
              <w:t>≥6个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所采购设备质量合格率</w:t>
            </w:r>
          </w:p>
        </w:tc>
        <w:tc>
          <w:tcPr>
            <w:tcW w:w="2835" w:type="dxa"/>
            <w:vAlign w:val="center"/>
          </w:tcPr>
          <w:p>
            <w:pPr>
              <w:pStyle w:val="16"/>
            </w:pPr>
            <w:r>
              <w:t>所采购设备质量合格数占总数的比例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资金保障时限</w:t>
            </w:r>
          </w:p>
        </w:tc>
        <w:tc>
          <w:tcPr>
            <w:tcW w:w="2835" w:type="dxa"/>
            <w:vAlign w:val="center"/>
          </w:tcPr>
          <w:p>
            <w:pPr>
              <w:pStyle w:val="16"/>
            </w:pPr>
            <w:r>
              <w:t>资金保障时限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平均单位成本</w:t>
            </w:r>
          </w:p>
        </w:tc>
        <w:tc>
          <w:tcPr>
            <w:tcW w:w="2835" w:type="dxa"/>
            <w:vAlign w:val="center"/>
          </w:tcPr>
          <w:p>
            <w:pPr>
              <w:pStyle w:val="16"/>
            </w:pPr>
            <w:r>
              <w:t>平均单位成本</w:t>
            </w:r>
          </w:p>
        </w:tc>
        <w:tc>
          <w:tcPr>
            <w:tcW w:w="2551" w:type="dxa"/>
            <w:vAlign w:val="center"/>
          </w:tcPr>
          <w:p>
            <w:pPr>
              <w:pStyle w:val="16"/>
            </w:pPr>
            <w:r>
              <w:t>≤7.26万元</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加强检查站、市县域小路口疫情查控力度，为防范疫情扩散蔓延提供数据支撑</w:t>
            </w:r>
          </w:p>
        </w:tc>
        <w:tc>
          <w:tcPr>
            <w:tcW w:w="2835" w:type="dxa"/>
            <w:vAlign w:val="center"/>
          </w:tcPr>
          <w:p>
            <w:pPr>
              <w:pStyle w:val="16"/>
            </w:pPr>
            <w:r>
              <w:t>加强检查站、市县域小路口疫情查控力度，为防范疫情扩散蔓延提供数据支撑</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11、（2）疫情隔离点聘请保安所需经费绩效目标表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1.保障隔离点聘请保安的工资发放</w:t>
            </w:r>
          </w:p>
          <w:p>
            <w:pPr>
              <w:pStyle w:val="16"/>
            </w:pPr>
            <w:r>
              <w:t>2.根据政策，加强疫情管控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隔离点数量</w:t>
            </w:r>
          </w:p>
        </w:tc>
        <w:tc>
          <w:tcPr>
            <w:tcW w:w="2835" w:type="dxa"/>
            <w:vAlign w:val="center"/>
          </w:tcPr>
          <w:p>
            <w:pPr>
              <w:pStyle w:val="16"/>
            </w:pPr>
            <w:r>
              <w:t>隔离点数量</w:t>
            </w:r>
          </w:p>
        </w:tc>
        <w:tc>
          <w:tcPr>
            <w:tcW w:w="2551" w:type="dxa"/>
            <w:vAlign w:val="center"/>
          </w:tcPr>
          <w:p>
            <w:pPr>
              <w:pStyle w:val="16"/>
            </w:pPr>
            <w:r>
              <w:t>≥6个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工资发放率</w:t>
            </w:r>
          </w:p>
        </w:tc>
        <w:tc>
          <w:tcPr>
            <w:tcW w:w="2835" w:type="dxa"/>
            <w:vAlign w:val="center"/>
          </w:tcPr>
          <w:p>
            <w:pPr>
              <w:pStyle w:val="16"/>
            </w:pPr>
            <w:r>
              <w:t>保安工资发放率</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经费保障时限</w:t>
            </w:r>
          </w:p>
        </w:tc>
        <w:tc>
          <w:tcPr>
            <w:tcW w:w="2835" w:type="dxa"/>
            <w:vAlign w:val="center"/>
          </w:tcPr>
          <w:p>
            <w:pPr>
              <w:pStyle w:val="16"/>
            </w:pPr>
            <w:r>
              <w:t>经费保障时限</w:t>
            </w:r>
          </w:p>
        </w:tc>
        <w:tc>
          <w:tcPr>
            <w:tcW w:w="2551" w:type="dxa"/>
            <w:vAlign w:val="center"/>
          </w:tcPr>
          <w:p>
            <w:pPr>
              <w:pStyle w:val="16"/>
            </w:pPr>
            <w:r>
              <w:t>2023年年底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隔离点平均成本</w:t>
            </w:r>
          </w:p>
        </w:tc>
        <w:tc>
          <w:tcPr>
            <w:tcW w:w="2551" w:type="dxa"/>
            <w:vAlign w:val="center"/>
          </w:tcPr>
          <w:p>
            <w:pPr>
              <w:pStyle w:val="16"/>
            </w:pPr>
            <w:r>
              <w:t>≤3.62万元/个</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保障隔离点聘请保安经费，加强疫情管控</w:t>
            </w:r>
          </w:p>
        </w:tc>
        <w:tc>
          <w:tcPr>
            <w:tcW w:w="2835" w:type="dxa"/>
            <w:vAlign w:val="center"/>
          </w:tcPr>
          <w:p>
            <w:pPr>
              <w:pStyle w:val="16"/>
            </w:pPr>
            <w:r>
              <w:t>保障隔离点聘请保安经费，加强疫情管控</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12、（2）疫情隔离点视频维护费用绩效目标表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1.提升全区疫情防控隔离点安全防范能力</w:t>
            </w:r>
          </w:p>
          <w:p>
            <w:pPr>
              <w:pStyle w:val="16"/>
            </w:pPr>
            <w:r>
              <w:t>2.根据政策，加强疫情防控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隔离点数量</w:t>
            </w:r>
          </w:p>
        </w:tc>
        <w:tc>
          <w:tcPr>
            <w:tcW w:w="2835" w:type="dxa"/>
            <w:vAlign w:val="center"/>
          </w:tcPr>
          <w:p>
            <w:pPr>
              <w:pStyle w:val="16"/>
            </w:pPr>
            <w:r>
              <w:t>隔离点数量</w:t>
            </w:r>
          </w:p>
        </w:tc>
        <w:tc>
          <w:tcPr>
            <w:tcW w:w="2551" w:type="dxa"/>
            <w:vAlign w:val="center"/>
          </w:tcPr>
          <w:p>
            <w:pPr>
              <w:pStyle w:val="16"/>
            </w:pPr>
            <w:r>
              <w:t>≥19个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监控视频正常使用率</w:t>
            </w:r>
          </w:p>
        </w:tc>
        <w:tc>
          <w:tcPr>
            <w:tcW w:w="2835" w:type="dxa"/>
            <w:vAlign w:val="center"/>
          </w:tcPr>
          <w:p>
            <w:pPr>
              <w:pStyle w:val="16"/>
            </w:pPr>
            <w:r>
              <w:t>监控视频正常运行天数占全年的比例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服务及专线安装成本</w:t>
            </w:r>
          </w:p>
        </w:tc>
        <w:tc>
          <w:tcPr>
            <w:tcW w:w="2835" w:type="dxa"/>
            <w:vAlign w:val="center"/>
          </w:tcPr>
          <w:p>
            <w:pPr>
              <w:pStyle w:val="16"/>
            </w:pPr>
            <w:r>
              <w:t>单位服务及专线安装成本</w:t>
            </w:r>
          </w:p>
        </w:tc>
        <w:tc>
          <w:tcPr>
            <w:tcW w:w="2551" w:type="dxa"/>
            <w:vAlign w:val="center"/>
          </w:tcPr>
          <w:p>
            <w:pPr>
              <w:pStyle w:val="16"/>
            </w:pPr>
            <w:r>
              <w:t>≤7369元</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提升全区疫情防控隔离点安全防范能力</w:t>
            </w:r>
          </w:p>
        </w:tc>
        <w:tc>
          <w:tcPr>
            <w:tcW w:w="2835" w:type="dxa"/>
            <w:vAlign w:val="center"/>
          </w:tcPr>
          <w:p>
            <w:pPr>
              <w:pStyle w:val="16"/>
            </w:pPr>
            <w:r>
              <w:t>提升全区疫情防控隔离点安全防范能力</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13、（2）智慧监所建设资金绩效目标表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1.运用现代科技手段打造智慧监管平台，实施数据强警，提高工作效率</w:t>
            </w:r>
          </w:p>
          <w:p>
            <w:pPr>
              <w:pStyle w:val="16"/>
            </w:pPr>
            <w:r>
              <w:t>2.提升监所安全系数，提高民警办事效率，保障在押人员的合法权益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建设智慧监所模块数量</w:t>
            </w:r>
          </w:p>
        </w:tc>
        <w:tc>
          <w:tcPr>
            <w:tcW w:w="2835" w:type="dxa"/>
            <w:vAlign w:val="center"/>
          </w:tcPr>
          <w:p>
            <w:pPr>
              <w:pStyle w:val="16"/>
            </w:pPr>
            <w:r>
              <w:t>建设智慧监所模块数量</w:t>
            </w:r>
          </w:p>
        </w:tc>
        <w:tc>
          <w:tcPr>
            <w:tcW w:w="2551" w:type="dxa"/>
            <w:vAlign w:val="center"/>
          </w:tcPr>
          <w:p>
            <w:pPr>
              <w:pStyle w:val="16"/>
            </w:pPr>
            <w:r>
              <w:t>≥3个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所采购装备质量合格的数量占总数的比例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单位模块平均成本</w:t>
            </w:r>
          </w:p>
        </w:tc>
        <w:tc>
          <w:tcPr>
            <w:tcW w:w="2551" w:type="dxa"/>
            <w:vAlign w:val="center"/>
          </w:tcPr>
          <w:p>
            <w:pPr>
              <w:pStyle w:val="16"/>
            </w:pPr>
            <w:r>
              <w:t>≤37.71万元</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运用现代科技手段打造智慧监管平台，实施数据强警，提高工作效率</w:t>
            </w:r>
          </w:p>
        </w:tc>
        <w:tc>
          <w:tcPr>
            <w:tcW w:w="2835" w:type="dxa"/>
            <w:vAlign w:val="center"/>
          </w:tcPr>
          <w:p>
            <w:pPr>
              <w:pStyle w:val="16"/>
            </w:pPr>
            <w:r>
              <w:t>运用现代科技手段打造智慧监管平台，实施数据强警，提高工作效率</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14、办公场所租赁费（常庄）绩效目标表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1.保障业务用房正常运行，保证其他公安业务顺利进行</w:t>
            </w:r>
          </w:p>
          <w:p>
            <w:pPr>
              <w:pStyle w:val="16"/>
            </w:pPr>
            <w:r>
              <w:t>2.租赁场所业务用房建设符合上级公安机关要求并通过验收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办公场所租赁个数</w:t>
            </w:r>
          </w:p>
        </w:tc>
        <w:tc>
          <w:tcPr>
            <w:tcW w:w="2835" w:type="dxa"/>
            <w:vAlign w:val="center"/>
          </w:tcPr>
          <w:p>
            <w:pPr>
              <w:pStyle w:val="16"/>
            </w:pPr>
            <w:r>
              <w:t>办公场所租赁个数</w:t>
            </w:r>
          </w:p>
        </w:tc>
        <w:tc>
          <w:tcPr>
            <w:tcW w:w="2551" w:type="dxa"/>
            <w:vAlign w:val="center"/>
          </w:tcPr>
          <w:p>
            <w:pPr>
              <w:pStyle w:val="16"/>
            </w:pPr>
            <w:r>
              <w:t>≥1个</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业务用房建设符合上级公安机关要求并通过验收</w:t>
            </w:r>
          </w:p>
        </w:tc>
        <w:tc>
          <w:tcPr>
            <w:tcW w:w="2835" w:type="dxa"/>
            <w:vAlign w:val="center"/>
          </w:tcPr>
          <w:p>
            <w:pPr>
              <w:pStyle w:val="16"/>
            </w:pPr>
            <w:r>
              <w:t>业务用房建设符合上级公安机关要求并通过验收</w:t>
            </w:r>
          </w:p>
        </w:tc>
        <w:tc>
          <w:tcPr>
            <w:tcW w:w="2551" w:type="dxa"/>
            <w:vAlign w:val="center"/>
          </w:tcPr>
          <w:p>
            <w:pPr>
              <w:pStyle w:val="16"/>
            </w:pPr>
            <w:r>
              <w:t>合格</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支付租赁费用时限</w:t>
            </w:r>
          </w:p>
        </w:tc>
        <w:tc>
          <w:tcPr>
            <w:tcW w:w="2835" w:type="dxa"/>
            <w:vAlign w:val="center"/>
          </w:tcPr>
          <w:p>
            <w:pPr>
              <w:pStyle w:val="16"/>
            </w:pPr>
            <w:r>
              <w:t>支付租赁费用时限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租赁费用成本</w:t>
            </w:r>
          </w:p>
        </w:tc>
        <w:tc>
          <w:tcPr>
            <w:tcW w:w="2835" w:type="dxa"/>
            <w:vAlign w:val="center"/>
          </w:tcPr>
          <w:p>
            <w:pPr>
              <w:pStyle w:val="16"/>
            </w:pPr>
            <w:r>
              <w:t>年租赁费用月平均成本</w:t>
            </w:r>
          </w:p>
        </w:tc>
        <w:tc>
          <w:tcPr>
            <w:tcW w:w="2551" w:type="dxa"/>
            <w:vAlign w:val="center"/>
          </w:tcPr>
          <w:p>
            <w:pPr>
              <w:pStyle w:val="16"/>
            </w:pPr>
            <w:r>
              <w:t>≤717元/月</w:t>
            </w:r>
          </w:p>
        </w:tc>
        <w:tc>
          <w:tcPr>
            <w:tcW w:w="2268" w:type="dxa"/>
            <w:vAlign w:val="center"/>
          </w:tcPr>
          <w:p>
            <w:pPr>
              <w:pStyle w:val="16"/>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保障业务用房正常运行，保证其他公安业务顺利进行</w:t>
            </w:r>
          </w:p>
        </w:tc>
        <w:tc>
          <w:tcPr>
            <w:tcW w:w="2835" w:type="dxa"/>
            <w:vAlign w:val="center"/>
          </w:tcPr>
          <w:p>
            <w:pPr>
              <w:pStyle w:val="16"/>
            </w:pPr>
            <w:r>
              <w:t>保障业务用房正常运行，保证其他公安业务顺利进行</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15、电动车备案牌照制作安装发放费绩效目标表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1.为创建文明城做好准备</w:t>
            </w:r>
          </w:p>
          <w:p>
            <w:pPr>
              <w:pStyle w:val="16"/>
            </w:pPr>
            <w:r>
              <w:t>2.为城区及城区周边范围内的电动车登记备案发放牌照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电动车发放牌照数量</w:t>
            </w:r>
          </w:p>
        </w:tc>
        <w:tc>
          <w:tcPr>
            <w:tcW w:w="2835" w:type="dxa"/>
            <w:vAlign w:val="center"/>
          </w:tcPr>
          <w:p>
            <w:pPr>
              <w:pStyle w:val="16"/>
            </w:pPr>
            <w:r>
              <w:t>电动车发放牌照数量</w:t>
            </w:r>
          </w:p>
        </w:tc>
        <w:tc>
          <w:tcPr>
            <w:tcW w:w="2551" w:type="dxa"/>
            <w:vAlign w:val="center"/>
          </w:tcPr>
          <w:p>
            <w:pPr>
              <w:pStyle w:val="16"/>
            </w:pPr>
            <w:r>
              <w:t>≥77985个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发放完成率</w:t>
            </w:r>
          </w:p>
        </w:tc>
        <w:tc>
          <w:tcPr>
            <w:tcW w:w="2835" w:type="dxa"/>
            <w:vAlign w:val="center"/>
          </w:tcPr>
          <w:p>
            <w:pPr>
              <w:pStyle w:val="16"/>
            </w:pPr>
            <w:r>
              <w:t>发放电动车牌照数量占总数的比例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每个牌照的成本</w:t>
            </w:r>
          </w:p>
        </w:tc>
        <w:tc>
          <w:tcPr>
            <w:tcW w:w="2551" w:type="dxa"/>
            <w:vAlign w:val="center"/>
          </w:tcPr>
          <w:p>
            <w:pPr>
              <w:pStyle w:val="16"/>
            </w:pPr>
            <w:r>
              <w:t>≤14.9元/个</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为创建文明城做好准备</w:t>
            </w:r>
          </w:p>
        </w:tc>
        <w:tc>
          <w:tcPr>
            <w:tcW w:w="2835" w:type="dxa"/>
            <w:vAlign w:val="center"/>
          </w:tcPr>
          <w:p>
            <w:pPr>
              <w:pStyle w:val="16"/>
            </w:pPr>
            <w:r>
              <w:t>为创建文明城做好准备</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16、二维码标准地址建设经费绩效目标表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1.完成全区主城区及农村395236个标准地址采集</w:t>
            </w:r>
          </w:p>
          <w:p>
            <w:pPr>
              <w:pStyle w:val="16"/>
            </w:pPr>
            <w:r>
              <w:t>2.确保全部地址实现标准化管理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标准地址采集数量</w:t>
            </w:r>
          </w:p>
        </w:tc>
        <w:tc>
          <w:tcPr>
            <w:tcW w:w="2835" w:type="dxa"/>
            <w:vAlign w:val="center"/>
          </w:tcPr>
          <w:p>
            <w:pPr>
              <w:pStyle w:val="16"/>
            </w:pPr>
            <w:r>
              <w:t>标准地址采集数量</w:t>
            </w:r>
          </w:p>
        </w:tc>
        <w:tc>
          <w:tcPr>
            <w:tcW w:w="2551" w:type="dxa"/>
            <w:vAlign w:val="center"/>
          </w:tcPr>
          <w:p>
            <w:pPr>
              <w:pStyle w:val="16"/>
            </w:pPr>
            <w:r>
              <w:t>≥395236个</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信息采集、标牌制作及安装服务合格率</w:t>
            </w:r>
          </w:p>
        </w:tc>
        <w:tc>
          <w:tcPr>
            <w:tcW w:w="2835" w:type="dxa"/>
            <w:vAlign w:val="center"/>
          </w:tcPr>
          <w:p>
            <w:pPr>
              <w:pStyle w:val="16"/>
            </w:pPr>
            <w:r>
              <w:t>信息采集、标牌制作及安装服务合格数量与总数的比例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支付信息采集、标牌制作和安装服务费用时限</w:t>
            </w:r>
          </w:p>
        </w:tc>
        <w:tc>
          <w:tcPr>
            <w:tcW w:w="2835" w:type="dxa"/>
            <w:vAlign w:val="center"/>
          </w:tcPr>
          <w:p>
            <w:pPr>
              <w:pStyle w:val="16"/>
            </w:pPr>
            <w:r>
              <w:t>支付信息采集、标牌制作和安装服务费用时限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服务成本</w:t>
            </w:r>
          </w:p>
        </w:tc>
        <w:tc>
          <w:tcPr>
            <w:tcW w:w="2835" w:type="dxa"/>
            <w:vAlign w:val="center"/>
          </w:tcPr>
          <w:p>
            <w:pPr>
              <w:pStyle w:val="16"/>
            </w:pPr>
            <w:r>
              <w:t>月服务成本</w:t>
            </w:r>
          </w:p>
        </w:tc>
        <w:tc>
          <w:tcPr>
            <w:tcW w:w="2551" w:type="dxa"/>
            <w:vAlign w:val="center"/>
          </w:tcPr>
          <w:p>
            <w:pPr>
              <w:pStyle w:val="16"/>
            </w:pPr>
            <w:r>
              <w:t>≤1.69万元/月</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完成全区主城区及农村395236个标准地址采集，确保全部地址实现标准化管理</w:t>
            </w:r>
          </w:p>
        </w:tc>
        <w:tc>
          <w:tcPr>
            <w:tcW w:w="2835" w:type="dxa"/>
            <w:vAlign w:val="center"/>
          </w:tcPr>
          <w:p>
            <w:pPr>
              <w:pStyle w:val="16"/>
            </w:pPr>
            <w:r>
              <w:t>完成全区主城区及农村395236个标准地址采集，确保全部地址实现标准化管理</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17、公安分局网络设备维保（指挥中心）绩效目标表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1.保障网络设备畅通，提高公安科技信息化建设水平</w:t>
            </w:r>
          </w:p>
          <w:p>
            <w:pPr>
              <w:pStyle w:val="16"/>
            </w:pPr>
            <w:r>
              <w:t>2.保障各单位及各卡点通讯线路通畅便捷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公安网络设施维护单位及卡点个数</w:t>
            </w:r>
          </w:p>
        </w:tc>
        <w:tc>
          <w:tcPr>
            <w:tcW w:w="2835" w:type="dxa"/>
            <w:vAlign w:val="center"/>
          </w:tcPr>
          <w:p>
            <w:pPr>
              <w:pStyle w:val="16"/>
            </w:pPr>
            <w:r>
              <w:t>公安网络设施维护单位及卡点个数</w:t>
            </w:r>
          </w:p>
        </w:tc>
        <w:tc>
          <w:tcPr>
            <w:tcW w:w="2551" w:type="dxa"/>
            <w:vAlign w:val="center"/>
          </w:tcPr>
          <w:p>
            <w:pPr>
              <w:pStyle w:val="16"/>
            </w:pPr>
            <w:r>
              <w:t>≥55个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全局网络正常使用率</w:t>
            </w:r>
          </w:p>
        </w:tc>
        <w:tc>
          <w:tcPr>
            <w:tcW w:w="2835" w:type="dxa"/>
            <w:vAlign w:val="center"/>
          </w:tcPr>
          <w:p>
            <w:pPr>
              <w:pStyle w:val="16"/>
            </w:pPr>
            <w:r>
              <w:t>网络正常使用天数占全年的比例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支付网络设施维护费时限</w:t>
            </w:r>
          </w:p>
        </w:tc>
        <w:tc>
          <w:tcPr>
            <w:tcW w:w="2835" w:type="dxa"/>
            <w:vAlign w:val="center"/>
          </w:tcPr>
          <w:p>
            <w:pPr>
              <w:pStyle w:val="16"/>
            </w:pPr>
            <w:r>
              <w:t>支付网络设施维护费时限</w:t>
            </w:r>
          </w:p>
        </w:tc>
        <w:tc>
          <w:tcPr>
            <w:tcW w:w="2551" w:type="dxa"/>
            <w:vAlign w:val="center"/>
          </w:tcPr>
          <w:p>
            <w:pPr>
              <w:pStyle w:val="16"/>
            </w:pPr>
            <w:r>
              <w:t>2023年年底前</w:t>
            </w:r>
          </w:p>
        </w:tc>
        <w:tc>
          <w:tcPr>
            <w:tcW w:w="2268" w:type="dxa"/>
            <w:vAlign w:val="center"/>
          </w:tcPr>
          <w:p>
            <w:pPr>
              <w:pStyle w:val="16"/>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单位网络维修成本</w:t>
            </w:r>
          </w:p>
        </w:tc>
        <w:tc>
          <w:tcPr>
            <w:tcW w:w="2835" w:type="dxa"/>
            <w:vAlign w:val="center"/>
          </w:tcPr>
          <w:p>
            <w:pPr>
              <w:pStyle w:val="16"/>
            </w:pPr>
            <w:r>
              <w:t>单位每年网络维修所需成本</w:t>
            </w:r>
          </w:p>
        </w:tc>
        <w:tc>
          <w:tcPr>
            <w:tcW w:w="2551" w:type="dxa"/>
            <w:vAlign w:val="center"/>
          </w:tcPr>
          <w:p>
            <w:pPr>
              <w:pStyle w:val="16"/>
            </w:pPr>
            <w:r>
              <w:t>≤3273元/个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保障网络设备畅通，提高公安科技信息化建设水平</w:t>
            </w:r>
          </w:p>
        </w:tc>
        <w:tc>
          <w:tcPr>
            <w:tcW w:w="2835" w:type="dxa"/>
            <w:vAlign w:val="center"/>
          </w:tcPr>
          <w:p>
            <w:pPr>
              <w:pStyle w:val="16"/>
            </w:pPr>
            <w:r>
              <w:t>保障网络设备畅通，提高公安科技信息化建设水平</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18、基层单位冬季取暖改造费（200万已借款）绩效目标表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1.在合同规定时间内完成基层单位冬季取暖改造</w:t>
            </w:r>
          </w:p>
          <w:p>
            <w:pPr>
              <w:pStyle w:val="16"/>
            </w:pPr>
            <w:r>
              <w:t>2.保障基层单位冬季正常取暖，确保稳定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变台组装、室外设备及机房的数量</w:t>
            </w:r>
          </w:p>
        </w:tc>
        <w:tc>
          <w:tcPr>
            <w:tcW w:w="2835" w:type="dxa"/>
            <w:vAlign w:val="center"/>
          </w:tcPr>
          <w:p>
            <w:pPr>
              <w:pStyle w:val="16"/>
            </w:pPr>
            <w:r>
              <w:t>变台组装、室外设备及机房的数量</w:t>
            </w:r>
          </w:p>
        </w:tc>
        <w:tc>
          <w:tcPr>
            <w:tcW w:w="2551" w:type="dxa"/>
            <w:vAlign w:val="center"/>
          </w:tcPr>
          <w:p>
            <w:pPr>
              <w:pStyle w:val="16"/>
            </w:pPr>
            <w:r>
              <w:t>≥26套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所采购设备质量合格率</w:t>
            </w:r>
          </w:p>
        </w:tc>
        <w:tc>
          <w:tcPr>
            <w:tcW w:w="2835" w:type="dxa"/>
            <w:vAlign w:val="center"/>
          </w:tcPr>
          <w:p>
            <w:pPr>
              <w:pStyle w:val="16"/>
            </w:pPr>
            <w:r>
              <w:t>所采购设备质量合格数量占总数的比例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资金到位时限</w:t>
            </w:r>
          </w:p>
        </w:tc>
        <w:tc>
          <w:tcPr>
            <w:tcW w:w="2835" w:type="dxa"/>
            <w:vAlign w:val="center"/>
          </w:tcPr>
          <w:p>
            <w:pPr>
              <w:pStyle w:val="16"/>
            </w:pPr>
            <w:r>
              <w:t>资金到位时限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单位平均成本</w:t>
            </w:r>
          </w:p>
        </w:tc>
        <w:tc>
          <w:tcPr>
            <w:tcW w:w="2835" w:type="dxa"/>
            <w:vAlign w:val="center"/>
          </w:tcPr>
          <w:p>
            <w:pPr>
              <w:pStyle w:val="16"/>
            </w:pPr>
            <w:r>
              <w:t>设备平均成本</w:t>
            </w:r>
          </w:p>
        </w:tc>
        <w:tc>
          <w:tcPr>
            <w:tcW w:w="2551" w:type="dxa"/>
            <w:vAlign w:val="center"/>
          </w:tcPr>
          <w:p>
            <w:pPr>
              <w:pStyle w:val="16"/>
            </w:pPr>
            <w:r>
              <w:t>≤5.96万元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保障基层单位冬季取暖，维护稳定</w:t>
            </w:r>
          </w:p>
        </w:tc>
        <w:tc>
          <w:tcPr>
            <w:tcW w:w="2835" w:type="dxa"/>
            <w:vAlign w:val="center"/>
          </w:tcPr>
          <w:p>
            <w:pPr>
              <w:pStyle w:val="16"/>
            </w:pPr>
            <w:r>
              <w:t>保障基层单位冬季取暖，维护稳定</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19、警务站运转经费（东北购、火车站）绩效目标表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1.确保东北购警务站、火车站警务站正常运行</w:t>
            </w:r>
          </w:p>
          <w:p>
            <w:pPr>
              <w:pStyle w:val="16"/>
            </w:pPr>
            <w:r>
              <w:t>2.辐射整个城区的巡控防控，维护社会治安稳定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保障单位运行个数</w:t>
            </w:r>
          </w:p>
        </w:tc>
        <w:tc>
          <w:tcPr>
            <w:tcW w:w="2835" w:type="dxa"/>
            <w:vAlign w:val="center"/>
          </w:tcPr>
          <w:p>
            <w:pPr>
              <w:pStyle w:val="16"/>
            </w:pPr>
            <w:r>
              <w:t>保障单位运行个数</w:t>
            </w:r>
          </w:p>
        </w:tc>
        <w:tc>
          <w:tcPr>
            <w:tcW w:w="2551" w:type="dxa"/>
            <w:vAlign w:val="center"/>
          </w:tcPr>
          <w:p>
            <w:pPr>
              <w:pStyle w:val="16"/>
            </w:pPr>
            <w:r>
              <w:t>≥2个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所采购装备质量合格率</w:t>
            </w:r>
          </w:p>
        </w:tc>
        <w:tc>
          <w:tcPr>
            <w:tcW w:w="2835" w:type="dxa"/>
            <w:vAlign w:val="center"/>
          </w:tcPr>
          <w:p>
            <w:pPr>
              <w:pStyle w:val="16"/>
            </w:pPr>
            <w:r>
              <w:t>所采购装备质量合格数占总数的比例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采购装备到位时限</w:t>
            </w:r>
          </w:p>
        </w:tc>
        <w:tc>
          <w:tcPr>
            <w:tcW w:w="2835" w:type="dxa"/>
            <w:vAlign w:val="center"/>
          </w:tcPr>
          <w:p>
            <w:pPr>
              <w:pStyle w:val="16"/>
            </w:pPr>
            <w:r>
              <w:t>采购装备到位时限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单位每月所需平均成本</w:t>
            </w:r>
          </w:p>
        </w:tc>
        <w:tc>
          <w:tcPr>
            <w:tcW w:w="2551" w:type="dxa"/>
            <w:vAlign w:val="center"/>
          </w:tcPr>
          <w:p>
            <w:pPr>
              <w:pStyle w:val="16"/>
            </w:pPr>
            <w:r>
              <w:t>≤8334元/月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确保警务站正常运行，维护社会治安稳定</w:t>
            </w:r>
          </w:p>
        </w:tc>
        <w:tc>
          <w:tcPr>
            <w:tcW w:w="2835" w:type="dxa"/>
            <w:vAlign w:val="center"/>
          </w:tcPr>
          <w:p>
            <w:pPr>
              <w:pStyle w:val="16"/>
            </w:pPr>
            <w:r>
              <w:t>确保警务站正常运行，维护社会治安稳定</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20、勤务指挥中心日常运行经费（警卫）绩效目标表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1.保障暑期警卫顺利进行</w:t>
            </w:r>
          </w:p>
          <w:p>
            <w:pPr>
              <w:pStyle w:val="16"/>
            </w:pPr>
            <w:r>
              <w:t>2.去报暑期警卫安全无隐患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保障单位个数</w:t>
            </w:r>
          </w:p>
        </w:tc>
        <w:tc>
          <w:tcPr>
            <w:tcW w:w="2835" w:type="dxa"/>
            <w:vAlign w:val="center"/>
          </w:tcPr>
          <w:p>
            <w:pPr>
              <w:pStyle w:val="16"/>
            </w:pPr>
            <w:r>
              <w:t>保障单位个数</w:t>
            </w:r>
          </w:p>
        </w:tc>
        <w:tc>
          <w:tcPr>
            <w:tcW w:w="2551" w:type="dxa"/>
            <w:vAlign w:val="center"/>
          </w:tcPr>
          <w:p>
            <w:pPr>
              <w:pStyle w:val="16"/>
            </w:pPr>
            <w:r>
              <w:t>≥1个</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所采购物品质量合格率</w:t>
            </w:r>
          </w:p>
        </w:tc>
        <w:tc>
          <w:tcPr>
            <w:tcW w:w="2835" w:type="dxa"/>
            <w:vAlign w:val="center"/>
          </w:tcPr>
          <w:p>
            <w:pPr>
              <w:pStyle w:val="16"/>
            </w:pPr>
            <w:r>
              <w:t>所采购物品质量合格数占全部物品的比例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采购物品时限</w:t>
            </w:r>
          </w:p>
        </w:tc>
        <w:tc>
          <w:tcPr>
            <w:tcW w:w="2835" w:type="dxa"/>
            <w:vAlign w:val="center"/>
          </w:tcPr>
          <w:p>
            <w:pPr>
              <w:pStyle w:val="16"/>
            </w:pPr>
            <w:r>
              <w:t>采购物品时限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月单位成本</w:t>
            </w:r>
          </w:p>
        </w:tc>
        <w:tc>
          <w:tcPr>
            <w:tcW w:w="2835" w:type="dxa"/>
            <w:vAlign w:val="center"/>
          </w:tcPr>
          <w:p>
            <w:pPr>
              <w:pStyle w:val="16"/>
            </w:pPr>
            <w:r>
              <w:t>单位每月所需经费成本</w:t>
            </w:r>
          </w:p>
        </w:tc>
        <w:tc>
          <w:tcPr>
            <w:tcW w:w="2551" w:type="dxa"/>
            <w:vAlign w:val="center"/>
          </w:tcPr>
          <w:p>
            <w:pPr>
              <w:pStyle w:val="16"/>
            </w:pPr>
            <w:r>
              <w:t>≤2.09万元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保障暑期警卫顺利进行，安全无隐患</w:t>
            </w:r>
          </w:p>
        </w:tc>
        <w:tc>
          <w:tcPr>
            <w:tcW w:w="2835" w:type="dxa"/>
            <w:vAlign w:val="center"/>
          </w:tcPr>
          <w:p>
            <w:pPr>
              <w:pStyle w:val="16"/>
            </w:pPr>
            <w:r>
              <w:t>保障暑期警卫顺利进行，安全无隐患</w:t>
            </w:r>
          </w:p>
        </w:tc>
        <w:tc>
          <w:tcPr>
            <w:tcW w:w="2551" w:type="dxa"/>
            <w:vAlign w:val="center"/>
          </w:tcPr>
          <w:p>
            <w:pPr>
              <w:pStyle w:val="16"/>
            </w:pPr>
            <w:r>
              <w:t>优</w:t>
            </w:r>
          </w:p>
        </w:tc>
        <w:tc>
          <w:tcPr>
            <w:tcW w:w="2268" w:type="dxa"/>
            <w:vAlign w:val="center"/>
          </w:tcPr>
          <w:p>
            <w:pPr>
              <w:pStyle w:val="16"/>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21、上缴市局的户政专用材料（户政）绩效目标表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1.提高公安机关治安防范控制能力和社会管理服务能力</w:t>
            </w:r>
          </w:p>
          <w:p>
            <w:pPr>
              <w:pStyle w:val="16"/>
            </w:pPr>
            <w:r>
              <w:t>2.保障户政二代证、户口本工本、户口迁移证工本及户政宣传材料等专用材料的购买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供应单位数量</w:t>
            </w:r>
          </w:p>
        </w:tc>
        <w:tc>
          <w:tcPr>
            <w:tcW w:w="2835" w:type="dxa"/>
            <w:vAlign w:val="center"/>
          </w:tcPr>
          <w:p>
            <w:pPr>
              <w:pStyle w:val="16"/>
            </w:pPr>
            <w:r>
              <w:t>供应单位数量</w:t>
            </w:r>
          </w:p>
        </w:tc>
        <w:tc>
          <w:tcPr>
            <w:tcW w:w="2551" w:type="dxa"/>
            <w:vAlign w:val="center"/>
          </w:tcPr>
          <w:p>
            <w:pPr>
              <w:pStyle w:val="16"/>
            </w:pPr>
            <w:r>
              <w:t>≥30个</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所采购专用材料质量合格率</w:t>
            </w:r>
          </w:p>
        </w:tc>
        <w:tc>
          <w:tcPr>
            <w:tcW w:w="2835" w:type="dxa"/>
            <w:vAlign w:val="center"/>
          </w:tcPr>
          <w:p>
            <w:pPr>
              <w:pStyle w:val="16"/>
            </w:pPr>
            <w:r>
              <w:t>所采购专用材料质量合格数与全部总数的比例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专用材料到位时限</w:t>
            </w:r>
          </w:p>
        </w:tc>
        <w:tc>
          <w:tcPr>
            <w:tcW w:w="2835" w:type="dxa"/>
            <w:vAlign w:val="center"/>
          </w:tcPr>
          <w:p>
            <w:pPr>
              <w:pStyle w:val="16"/>
            </w:pPr>
            <w:r>
              <w:t>专用材料到位时限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各单位所需专用材料成本</w:t>
            </w:r>
          </w:p>
        </w:tc>
        <w:tc>
          <w:tcPr>
            <w:tcW w:w="2835" w:type="dxa"/>
            <w:vAlign w:val="center"/>
          </w:tcPr>
          <w:p>
            <w:pPr>
              <w:pStyle w:val="16"/>
            </w:pPr>
            <w:r>
              <w:t>各单位每年所需专用材料成本</w:t>
            </w:r>
          </w:p>
        </w:tc>
        <w:tc>
          <w:tcPr>
            <w:tcW w:w="2551" w:type="dxa"/>
            <w:vAlign w:val="center"/>
          </w:tcPr>
          <w:p>
            <w:pPr>
              <w:pStyle w:val="16"/>
            </w:pPr>
            <w:r>
              <w:t>≤4000元/个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提高公安机关治安防范控制能力和社会管理服务能力</w:t>
            </w:r>
          </w:p>
        </w:tc>
        <w:tc>
          <w:tcPr>
            <w:tcW w:w="2835" w:type="dxa"/>
            <w:vAlign w:val="center"/>
          </w:tcPr>
          <w:p>
            <w:pPr>
              <w:pStyle w:val="16"/>
            </w:pPr>
            <w:r>
              <w:t>提高公安机关治安防范控制能力和社会管理服务能力</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22、食品药品安全治理经费绩效目标表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1.保障食品药品安全治理，维护社会治安稳定</w:t>
            </w:r>
          </w:p>
          <w:p>
            <w:pPr>
              <w:pStyle w:val="16"/>
            </w:pPr>
            <w:r>
              <w:t>2.加强公安机关治安防范控制，提升社会管理服务能力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保障单位个数</w:t>
            </w:r>
          </w:p>
        </w:tc>
        <w:tc>
          <w:tcPr>
            <w:tcW w:w="2835" w:type="dxa"/>
            <w:vAlign w:val="center"/>
          </w:tcPr>
          <w:p>
            <w:pPr>
              <w:pStyle w:val="16"/>
            </w:pPr>
            <w:r>
              <w:t>保障单位个数</w:t>
            </w:r>
          </w:p>
        </w:tc>
        <w:tc>
          <w:tcPr>
            <w:tcW w:w="2551" w:type="dxa"/>
            <w:vAlign w:val="center"/>
          </w:tcPr>
          <w:p>
            <w:pPr>
              <w:pStyle w:val="16"/>
            </w:pPr>
            <w:r>
              <w:t>≥50个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经费保障时限</w:t>
            </w:r>
          </w:p>
        </w:tc>
        <w:tc>
          <w:tcPr>
            <w:tcW w:w="2835" w:type="dxa"/>
            <w:vAlign w:val="center"/>
          </w:tcPr>
          <w:p>
            <w:pPr>
              <w:pStyle w:val="16"/>
            </w:pPr>
            <w:r>
              <w:t>经费保障时限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各单位每年平均成本</w:t>
            </w:r>
          </w:p>
        </w:tc>
        <w:tc>
          <w:tcPr>
            <w:tcW w:w="2551" w:type="dxa"/>
            <w:vAlign w:val="center"/>
          </w:tcPr>
          <w:p>
            <w:pPr>
              <w:pStyle w:val="16"/>
            </w:pPr>
            <w:r>
              <w:t>≤1000元/个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保障食品药品安全治理，维护社会治安稳定</w:t>
            </w:r>
          </w:p>
        </w:tc>
        <w:tc>
          <w:tcPr>
            <w:tcW w:w="2835" w:type="dxa"/>
            <w:vAlign w:val="center"/>
          </w:tcPr>
          <w:p>
            <w:pPr>
              <w:pStyle w:val="16"/>
            </w:pPr>
            <w:r>
              <w:t>保障食品药品安全治理，维护社会治安稳定</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23、通讯线路租赁费（指挥中心）绩效目标表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1.确保暑期和各项安保任务的</w:t>
            </w:r>
            <w:r>
              <w:rPr>
                <w:rFonts w:hint="eastAsia"/>
                <w:lang w:eastAsia="zh-CN"/>
              </w:rPr>
              <w:t>通信保障</w:t>
            </w:r>
            <w:r>
              <w:t>，维护社会安全稳定</w:t>
            </w:r>
          </w:p>
          <w:p>
            <w:pPr>
              <w:pStyle w:val="16"/>
            </w:pPr>
            <w:r>
              <w:t>2.保障210条移动光纤、25个铁塔高点、7个PDT基站、7条网通PDT及1条1200+50兆专线网线路畅通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租赁通讯线路条数、点位及基站数量</w:t>
            </w:r>
          </w:p>
        </w:tc>
        <w:tc>
          <w:tcPr>
            <w:tcW w:w="2835" w:type="dxa"/>
            <w:vAlign w:val="center"/>
          </w:tcPr>
          <w:p>
            <w:pPr>
              <w:pStyle w:val="16"/>
            </w:pPr>
            <w:r>
              <w:t>租赁通讯线路条数、点位及基站数量</w:t>
            </w:r>
          </w:p>
        </w:tc>
        <w:tc>
          <w:tcPr>
            <w:tcW w:w="2551" w:type="dxa"/>
            <w:vAlign w:val="center"/>
          </w:tcPr>
          <w:p>
            <w:pPr>
              <w:pStyle w:val="16"/>
            </w:pPr>
            <w:r>
              <w:t>≥250条</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通讯线路正常使用率</w:t>
            </w:r>
          </w:p>
        </w:tc>
        <w:tc>
          <w:tcPr>
            <w:tcW w:w="2835" w:type="dxa"/>
            <w:vAlign w:val="center"/>
          </w:tcPr>
          <w:p>
            <w:pPr>
              <w:pStyle w:val="16"/>
            </w:pPr>
            <w:r>
              <w:t>通讯线路正常使用天数与全年天数的比例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支付租赁费用时限</w:t>
            </w:r>
          </w:p>
        </w:tc>
        <w:tc>
          <w:tcPr>
            <w:tcW w:w="2835" w:type="dxa"/>
            <w:vAlign w:val="center"/>
          </w:tcPr>
          <w:p>
            <w:pPr>
              <w:pStyle w:val="16"/>
            </w:pPr>
            <w:r>
              <w:t>支付租赁费用时限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线路平均成本</w:t>
            </w:r>
          </w:p>
        </w:tc>
        <w:tc>
          <w:tcPr>
            <w:tcW w:w="2835" w:type="dxa"/>
            <w:vAlign w:val="center"/>
          </w:tcPr>
          <w:p>
            <w:pPr>
              <w:pStyle w:val="16"/>
            </w:pPr>
            <w:r>
              <w:t>单条线路平均成本</w:t>
            </w:r>
          </w:p>
        </w:tc>
        <w:tc>
          <w:tcPr>
            <w:tcW w:w="2551" w:type="dxa"/>
            <w:vAlign w:val="center"/>
          </w:tcPr>
          <w:p>
            <w:pPr>
              <w:pStyle w:val="16"/>
            </w:pPr>
            <w:r>
              <w:t>≤2720元/条</w:t>
            </w:r>
          </w:p>
        </w:tc>
        <w:tc>
          <w:tcPr>
            <w:tcW w:w="2268" w:type="dxa"/>
            <w:vAlign w:val="center"/>
          </w:tcPr>
          <w:p>
            <w:pPr>
              <w:pStyle w:val="16"/>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确保暑期和各项安保任务的</w:t>
            </w:r>
            <w:r>
              <w:rPr>
                <w:rFonts w:hint="eastAsia"/>
                <w:lang w:eastAsia="zh-CN"/>
              </w:rPr>
              <w:t>通信保障</w:t>
            </w:r>
            <w:r>
              <w:t>，维护社会安全稳定</w:t>
            </w:r>
          </w:p>
        </w:tc>
        <w:tc>
          <w:tcPr>
            <w:tcW w:w="2835" w:type="dxa"/>
            <w:vAlign w:val="center"/>
          </w:tcPr>
          <w:p>
            <w:pPr>
              <w:pStyle w:val="16"/>
            </w:pPr>
            <w:r>
              <w:t>确保暑期和各项安保任务的</w:t>
            </w:r>
            <w:r>
              <w:rPr>
                <w:rFonts w:hint="eastAsia"/>
                <w:lang w:eastAsia="zh-CN"/>
              </w:rPr>
              <w:t>通信保障</w:t>
            </w:r>
            <w:r>
              <w:t>，维护社会安全稳定</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24、武警中队地方保障经费绩效目标表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1.更好的完成看守所外围看守任务，维护社会稳定</w:t>
            </w:r>
          </w:p>
          <w:p>
            <w:pPr>
              <w:pStyle w:val="16"/>
            </w:pPr>
            <w:r>
              <w:t>2.保障武警中队勤务值班改造、门禁识别系统及监墙加固等项目支出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保障范围及类型数量</w:t>
            </w:r>
          </w:p>
        </w:tc>
        <w:tc>
          <w:tcPr>
            <w:tcW w:w="2835" w:type="dxa"/>
            <w:vAlign w:val="center"/>
          </w:tcPr>
          <w:p>
            <w:pPr>
              <w:pStyle w:val="16"/>
            </w:pPr>
            <w:r>
              <w:t>保障水电、值班室改造、门禁识别系统等类型数量</w:t>
            </w:r>
          </w:p>
        </w:tc>
        <w:tc>
          <w:tcPr>
            <w:tcW w:w="2551" w:type="dxa"/>
            <w:vAlign w:val="center"/>
          </w:tcPr>
          <w:p>
            <w:pPr>
              <w:pStyle w:val="16"/>
            </w:pPr>
            <w:r>
              <w:t>≥7个</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物品采购合格率</w:t>
            </w:r>
          </w:p>
        </w:tc>
        <w:tc>
          <w:tcPr>
            <w:tcW w:w="2835" w:type="dxa"/>
            <w:vAlign w:val="center"/>
          </w:tcPr>
          <w:p>
            <w:pPr>
              <w:pStyle w:val="16"/>
            </w:pPr>
            <w:r>
              <w:t>物品采购合格的数量占总数的比例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经费保障时限</w:t>
            </w:r>
          </w:p>
        </w:tc>
        <w:tc>
          <w:tcPr>
            <w:tcW w:w="2835" w:type="dxa"/>
            <w:vAlign w:val="center"/>
          </w:tcPr>
          <w:p>
            <w:pPr>
              <w:pStyle w:val="16"/>
            </w:pPr>
            <w:r>
              <w:t>经费保障时限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各项目平均成本</w:t>
            </w:r>
          </w:p>
        </w:tc>
        <w:tc>
          <w:tcPr>
            <w:tcW w:w="2835" w:type="dxa"/>
            <w:vAlign w:val="center"/>
          </w:tcPr>
          <w:p>
            <w:pPr>
              <w:pStyle w:val="16"/>
            </w:pPr>
            <w:r>
              <w:t>各项目平均成本</w:t>
            </w:r>
          </w:p>
        </w:tc>
        <w:tc>
          <w:tcPr>
            <w:tcW w:w="2551" w:type="dxa"/>
            <w:vAlign w:val="center"/>
          </w:tcPr>
          <w:p>
            <w:pPr>
              <w:pStyle w:val="16"/>
            </w:pPr>
            <w:r>
              <w:t>≤2.86万元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更好的完成看守所外围看守任务，维护社会稳定</w:t>
            </w:r>
          </w:p>
        </w:tc>
        <w:tc>
          <w:tcPr>
            <w:tcW w:w="2835" w:type="dxa"/>
            <w:vAlign w:val="center"/>
          </w:tcPr>
          <w:p>
            <w:pPr>
              <w:pStyle w:val="16"/>
            </w:pPr>
            <w:r>
              <w:t>更好的完成看守所外围看守任务，维护社会稳定</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25、协勤人员服装费（警保）、特巡警执勤服训练、执勤服装费绩效目标表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1.着装规范，提升公安机关治安防范控制和社会管理服务能力</w:t>
            </w:r>
          </w:p>
          <w:p>
            <w:pPr>
              <w:pStyle w:val="16"/>
            </w:pPr>
            <w:r>
              <w:t>2.完成618名协警人员服装的定制、发放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服装保障人数</w:t>
            </w:r>
          </w:p>
        </w:tc>
        <w:tc>
          <w:tcPr>
            <w:tcW w:w="2835" w:type="dxa"/>
            <w:vAlign w:val="center"/>
          </w:tcPr>
          <w:p>
            <w:pPr>
              <w:pStyle w:val="16"/>
            </w:pPr>
            <w:r>
              <w:t>保障协警人员数量</w:t>
            </w:r>
          </w:p>
        </w:tc>
        <w:tc>
          <w:tcPr>
            <w:tcW w:w="2551" w:type="dxa"/>
            <w:vAlign w:val="center"/>
          </w:tcPr>
          <w:p>
            <w:pPr>
              <w:pStyle w:val="16"/>
            </w:pPr>
            <w:r>
              <w:t>≥618人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采购服装质量合格率</w:t>
            </w:r>
          </w:p>
        </w:tc>
        <w:tc>
          <w:tcPr>
            <w:tcW w:w="2835" w:type="dxa"/>
            <w:vAlign w:val="center"/>
          </w:tcPr>
          <w:p>
            <w:pPr>
              <w:pStyle w:val="16"/>
            </w:pPr>
            <w:r>
              <w:t>购买服装合格数量与总服装数量的比例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服装到位时限</w:t>
            </w:r>
          </w:p>
        </w:tc>
        <w:tc>
          <w:tcPr>
            <w:tcW w:w="2835" w:type="dxa"/>
            <w:vAlign w:val="center"/>
          </w:tcPr>
          <w:p>
            <w:pPr>
              <w:pStyle w:val="16"/>
            </w:pPr>
            <w:r>
              <w:t>发放服装的时间</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服装成本</w:t>
            </w:r>
          </w:p>
        </w:tc>
        <w:tc>
          <w:tcPr>
            <w:tcW w:w="2835" w:type="dxa"/>
            <w:vAlign w:val="center"/>
          </w:tcPr>
          <w:p>
            <w:pPr>
              <w:pStyle w:val="16"/>
            </w:pPr>
            <w:r>
              <w:t>每人每年服装成本</w:t>
            </w:r>
          </w:p>
        </w:tc>
        <w:tc>
          <w:tcPr>
            <w:tcW w:w="2551" w:type="dxa"/>
            <w:vAlign w:val="center"/>
          </w:tcPr>
          <w:p>
            <w:pPr>
              <w:pStyle w:val="16"/>
            </w:pPr>
            <w:r>
              <w:t>≤480元/人</w:t>
            </w:r>
          </w:p>
        </w:tc>
        <w:tc>
          <w:tcPr>
            <w:tcW w:w="2268" w:type="dxa"/>
            <w:vAlign w:val="center"/>
          </w:tcPr>
          <w:p>
            <w:pPr>
              <w:pStyle w:val="16"/>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着装规范，提升公安机关治安防范控制和社会管理服务能力</w:t>
            </w:r>
          </w:p>
        </w:tc>
        <w:tc>
          <w:tcPr>
            <w:tcW w:w="2835" w:type="dxa"/>
            <w:vAlign w:val="center"/>
          </w:tcPr>
          <w:p>
            <w:pPr>
              <w:pStyle w:val="16"/>
            </w:pPr>
            <w:r>
              <w:t>着装规范，提升公安机关治安防范控制和社会管理服务能力</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26、信访维稳经费绩效目标表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1.顺利开展信访维稳工作</w:t>
            </w:r>
          </w:p>
          <w:p>
            <w:pPr>
              <w:pStyle w:val="16"/>
            </w:pPr>
            <w:r>
              <w:t>2.统筹设防维稳工作，早到位，妥处置，快劝返</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各检查站派驻警力人数</w:t>
            </w:r>
          </w:p>
        </w:tc>
        <w:tc>
          <w:tcPr>
            <w:tcW w:w="2835" w:type="dxa"/>
            <w:vAlign w:val="center"/>
          </w:tcPr>
          <w:p>
            <w:pPr>
              <w:pStyle w:val="16"/>
            </w:pPr>
            <w:r>
              <w:t>各检查站派驻警力人数</w:t>
            </w:r>
          </w:p>
        </w:tc>
        <w:tc>
          <w:tcPr>
            <w:tcW w:w="2551" w:type="dxa"/>
            <w:vAlign w:val="center"/>
          </w:tcPr>
          <w:p>
            <w:pPr>
              <w:pStyle w:val="16"/>
            </w:pPr>
            <w:r>
              <w:t>≥30人</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信访劝返率</w:t>
            </w:r>
          </w:p>
        </w:tc>
        <w:tc>
          <w:tcPr>
            <w:tcW w:w="2835" w:type="dxa"/>
            <w:vAlign w:val="center"/>
          </w:tcPr>
          <w:p>
            <w:pPr>
              <w:pStyle w:val="16"/>
            </w:pPr>
            <w:r>
              <w:t>劝返人数占全体上访人数的比例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资金保障时限</w:t>
            </w:r>
          </w:p>
        </w:tc>
        <w:tc>
          <w:tcPr>
            <w:tcW w:w="2835" w:type="dxa"/>
            <w:vAlign w:val="center"/>
          </w:tcPr>
          <w:p>
            <w:pPr>
              <w:pStyle w:val="16"/>
            </w:pPr>
            <w:r>
              <w:t>资金保障时限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派驻警力单位成本</w:t>
            </w:r>
          </w:p>
        </w:tc>
        <w:tc>
          <w:tcPr>
            <w:tcW w:w="2835" w:type="dxa"/>
            <w:vAlign w:val="center"/>
          </w:tcPr>
          <w:p>
            <w:pPr>
              <w:pStyle w:val="16"/>
            </w:pPr>
            <w:r>
              <w:t>派驻警力每天所需成本</w:t>
            </w:r>
          </w:p>
        </w:tc>
        <w:tc>
          <w:tcPr>
            <w:tcW w:w="2551" w:type="dxa"/>
            <w:vAlign w:val="center"/>
          </w:tcPr>
          <w:p>
            <w:pPr>
              <w:pStyle w:val="16"/>
            </w:pPr>
            <w:r>
              <w:t>≤500元/人</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顺利开展信访维稳工作，统筹设防维稳工作，早到位，妥处置，快劝返</w:t>
            </w:r>
          </w:p>
        </w:tc>
        <w:tc>
          <w:tcPr>
            <w:tcW w:w="2835" w:type="dxa"/>
            <w:vAlign w:val="center"/>
          </w:tcPr>
          <w:p>
            <w:pPr>
              <w:pStyle w:val="16"/>
            </w:pPr>
            <w:r>
              <w:t>顺利开展信访维稳工作，统筹设防维稳工作，早到位，妥处置，快劝返</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27、执法办案中心运行经费绩效目标表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1.及时发现执法问题，预警在先，闭环处理，着力提升执法规范水平</w:t>
            </w:r>
          </w:p>
          <w:p>
            <w:pPr>
              <w:pStyle w:val="16"/>
            </w:pPr>
            <w:r>
              <w:t>2.打造规范、高效、安全一站式执法办案模式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维护系统及平台数量</w:t>
            </w:r>
          </w:p>
        </w:tc>
        <w:tc>
          <w:tcPr>
            <w:tcW w:w="2835" w:type="dxa"/>
            <w:vAlign w:val="center"/>
          </w:tcPr>
          <w:p>
            <w:pPr>
              <w:pStyle w:val="16"/>
            </w:pPr>
            <w:r>
              <w:t>维护系统及平台数量</w:t>
            </w:r>
          </w:p>
        </w:tc>
        <w:tc>
          <w:tcPr>
            <w:tcW w:w="2551" w:type="dxa"/>
            <w:vAlign w:val="center"/>
          </w:tcPr>
          <w:p>
            <w:pPr>
              <w:pStyle w:val="16"/>
            </w:pPr>
            <w:r>
              <w:t>≥4个</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各平台系统正常运行率</w:t>
            </w:r>
          </w:p>
        </w:tc>
        <w:tc>
          <w:tcPr>
            <w:tcW w:w="2835" w:type="dxa"/>
            <w:vAlign w:val="center"/>
          </w:tcPr>
          <w:p>
            <w:pPr>
              <w:pStyle w:val="16"/>
            </w:pPr>
            <w:r>
              <w:t>各平台系统正常运行天数与全年天数的比例</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支付各平台所需费用时限</w:t>
            </w:r>
          </w:p>
        </w:tc>
        <w:tc>
          <w:tcPr>
            <w:tcW w:w="2835" w:type="dxa"/>
            <w:vAlign w:val="center"/>
          </w:tcPr>
          <w:p>
            <w:pPr>
              <w:pStyle w:val="16"/>
            </w:pPr>
            <w:r>
              <w:t>支付各平台所需费用时限</w:t>
            </w:r>
          </w:p>
        </w:tc>
        <w:tc>
          <w:tcPr>
            <w:tcW w:w="2551" w:type="dxa"/>
            <w:vAlign w:val="center"/>
          </w:tcPr>
          <w:p>
            <w:pPr>
              <w:pStyle w:val="16"/>
            </w:pPr>
            <w:r>
              <w:t>2023年年底前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月平均成本</w:t>
            </w:r>
          </w:p>
        </w:tc>
        <w:tc>
          <w:tcPr>
            <w:tcW w:w="2835" w:type="dxa"/>
            <w:vAlign w:val="center"/>
          </w:tcPr>
          <w:p>
            <w:pPr>
              <w:pStyle w:val="16"/>
            </w:pPr>
            <w:r>
              <w:t>月平均成本</w:t>
            </w:r>
          </w:p>
        </w:tc>
        <w:tc>
          <w:tcPr>
            <w:tcW w:w="2551" w:type="dxa"/>
            <w:vAlign w:val="center"/>
          </w:tcPr>
          <w:p>
            <w:pPr>
              <w:pStyle w:val="16"/>
            </w:pPr>
            <w:r>
              <w:t>≤2.92万元/月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及时发现执法问题，预警在先，闭环处理，着力提升执法规范水平</w:t>
            </w:r>
          </w:p>
        </w:tc>
        <w:tc>
          <w:tcPr>
            <w:tcW w:w="2835" w:type="dxa"/>
            <w:vAlign w:val="center"/>
          </w:tcPr>
          <w:p>
            <w:pPr>
              <w:pStyle w:val="16"/>
            </w:pPr>
            <w:r>
              <w:t>及时发现执法问题，预警在先，闭环处理，着力提升执法规范水平</w:t>
            </w:r>
          </w:p>
        </w:tc>
        <w:tc>
          <w:tcPr>
            <w:tcW w:w="2551" w:type="dxa"/>
            <w:vAlign w:val="center"/>
          </w:tcPr>
          <w:p>
            <w:pPr>
              <w:pStyle w:val="16"/>
            </w:pPr>
            <w:r>
              <w:t>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2023年，公安部门唐山市丰润区公安局本级安排政府采购预算0.00万元。具体内容见下表。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公安部门唐山市丰润区公安局本级上年末固定资产金额为0.00万元（详见下表）。本年度拟购置固定资产总额为0.00万元，已按要求列入政府采购预算，详见政府采购预算表。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312001公安部门唐山市丰润区公安局本级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eastAsia="宋体"/>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val="en-US" w:eastAsia="zh-C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eastAsia="宋体"/>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eastAsia="宋体"/>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609"/>
      </w:tabs>
      <w:rPr>
        <w:rFonts w:hint="default" w:eastAsia="宋体"/>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r>
                            <w:rPr>
                              <w:rFonts w:hint="eastAsia" w:eastAsia="宋体"/>
                              <w:lang w:val="en-US" w:eastAsia="zh-CN"/>
                            </w:rPr>
                            <w:t>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eastAsia="宋体"/>
                        <w:lang w:val="en-US" w:eastAsia="zh-CN"/>
                      </w:rPr>
                    </w:pPr>
                    <w:r>
                      <w:rPr>
                        <w:rFonts w:hint="eastAsia" w:eastAsia="宋体"/>
                        <w:lang w:val="en-US" w:eastAsia="zh-CN"/>
                      </w:rPr>
                      <w:t>5</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eastAsia="宋体"/>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609"/>
      </w:tabs>
      <w:rPr>
        <w:rFonts w:hint="default" w:eastAsia="宋体"/>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TY0ZDA5Y2FiNGFmM2U3YTc2YzhhMmEyNDdiMzMifQ=="/>
  </w:docVars>
  <w:rsids>
    <w:rsidRoot w:val="00241E8C"/>
    <w:rsid w:val="00241E8C"/>
    <w:rsid w:val="003C65C6"/>
    <w:rsid w:val="007663A0"/>
    <w:rsid w:val="016B1177"/>
    <w:rsid w:val="08C41646"/>
    <w:rsid w:val="104267A5"/>
    <w:rsid w:val="11281755"/>
    <w:rsid w:val="22312CED"/>
    <w:rsid w:val="3CA54D8C"/>
    <w:rsid w:val="489F104D"/>
    <w:rsid w:val="4FBA06F6"/>
    <w:rsid w:val="53B37737"/>
    <w:rsid w:val="558C7999"/>
    <w:rsid w:val="56053C7F"/>
    <w:rsid w:val="5A5A0B0C"/>
    <w:rsid w:val="5BF67F08"/>
    <w:rsid w:val="5FCF7368"/>
    <w:rsid w:val="72233A82"/>
    <w:rsid w:val="75C9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7.xml"/><Relationship Id="rId98" Type="http://schemas.openxmlformats.org/officeDocument/2006/relationships/customXml" Target="../customXml/item86.xml"/><Relationship Id="rId97" Type="http://schemas.openxmlformats.org/officeDocument/2006/relationships/customXml" Target="../customXml/item85.xml"/><Relationship Id="rId96" Type="http://schemas.openxmlformats.org/officeDocument/2006/relationships/customXml" Target="../customXml/item84.xml"/><Relationship Id="rId95" Type="http://schemas.openxmlformats.org/officeDocument/2006/relationships/customXml" Target="../customXml/item83.xml"/><Relationship Id="rId94" Type="http://schemas.openxmlformats.org/officeDocument/2006/relationships/customXml" Target="../customXml/item82.xml"/><Relationship Id="rId93" Type="http://schemas.openxmlformats.org/officeDocument/2006/relationships/customXml" Target="../customXml/item81.xml"/><Relationship Id="rId92" Type="http://schemas.openxmlformats.org/officeDocument/2006/relationships/customXml" Target="../customXml/item80.xml"/><Relationship Id="rId91" Type="http://schemas.openxmlformats.org/officeDocument/2006/relationships/customXml" Target="../customXml/item79.xml"/><Relationship Id="rId90" Type="http://schemas.openxmlformats.org/officeDocument/2006/relationships/customXml" Target="../customXml/item78.xml"/><Relationship Id="rId9" Type="http://schemas.openxmlformats.org/officeDocument/2006/relationships/footer" Target="footer6.xml"/><Relationship Id="rId89" Type="http://schemas.openxmlformats.org/officeDocument/2006/relationships/customXml" Target="../customXml/item77.xml"/><Relationship Id="rId88" Type="http://schemas.openxmlformats.org/officeDocument/2006/relationships/customXml" Target="../customXml/item76.xml"/><Relationship Id="rId87" Type="http://schemas.openxmlformats.org/officeDocument/2006/relationships/customXml" Target="../customXml/item75.xml"/><Relationship Id="rId86" Type="http://schemas.openxmlformats.org/officeDocument/2006/relationships/customXml" Target="../customXml/item74.xml"/><Relationship Id="rId85" Type="http://schemas.openxmlformats.org/officeDocument/2006/relationships/customXml" Target="../customXml/item73.xml"/><Relationship Id="rId84" Type="http://schemas.openxmlformats.org/officeDocument/2006/relationships/customXml" Target="../customXml/item72.xml"/><Relationship Id="rId83" Type="http://schemas.openxmlformats.org/officeDocument/2006/relationships/customXml" Target="../customXml/item71.xml"/><Relationship Id="rId82" Type="http://schemas.openxmlformats.org/officeDocument/2006/relationships/customXml" Target="../customXml/item70.xml"/><Relationship Id="rId81" Type="http://schemas.openxmlformats.org/officeDocument/2006/relationships/customXml" Target="../customXml/item69.xml"/><Relationship Id="rId80" Type="http://schemas.openxmlformats.org/officeDocument/2006/relationships/customXml" Target="../customXml/item68.xml"/><Relationship Id="rId8" Type="http://schemas.openxmlformats.org/officeDocument/2006/relationships/footer" Target="footer5.xml"/><Relationship Id="rId79" Type="http://schemas.openxmlformats.org/officeDocument/2006/relationships/customXml" Target="../customXml/item67.xml"/><Relationship Id="rId78" Type="http://schemas.openxmlformats.org/officeDocument/2006/relationships/customXml" Target="../customXml/item66.xml"/><Relationship Id="rId77" Type="http://schemas.openxmlformats.org/officeDocument/2006/relationships/customXml" Target="../customXml/item65.xml"/><Relationship Id="rId76" Type="http://schemas.openxmlformats.org/officeDocument/2006/relationships/customXml" Target="../customXml/item64.xml"/><Relationship Id="rId75" Type="http://schemas.openxmlformats.org/officeDocument/2006/relationships/customXml" Target="../customXml/item63.xml"/><Relationship Id="rId74" Type="http://schemas.openxmlformats.org/officeDocument/2006/relationships/customXml" Target="../customXml/item62.xml"/><Relationship Id="rId73" Type="http://schemas.openxmlformats.org/officeDocument/2006/relationships/customXml" Target="../customXml/item61.xml"/><Relationship Id="rId72" Type="http://schemas.openxmlformats.org/officeDocument/2006/relationships/customXml" Target="../customXml/item60.xml"/><Relationship Id="rId71" Type="http://schemas.openxmlformats.org/officeDocument/2006/relationships/customXml" Target="../customXml/item59.xml"/><Relationship Id="rId70" Type="http://schemas.openxmlformats.org/officeDocument/2006/relationships/customXml" Target="../customXml/item58.xml"/><Relationship Id="rId7" Type="http://schemas.openxmlformats.org/officeDocument/2006/relationships/footer" Target="footer4.xml"/><Relationship Id="rId69" Type="http://schemas.openxmlformats.org/officeDocument/2006/relationships/customXml" Target="../customXml/item57.xml"/><Relationship Id="rId68" Type="http://schemas.openxmlformats.org/officeDocument/2006/relationships/customXml" Target="../customXml/item56.xml"/><Relationship Id="rId67" Type="http://schemas.openxmlformats.org/officeDocument/2006/relationships/customXml" Target="../customXml/item55.xml"/><Relationship Id="rId66" Type="http://schemas.openxmlformats.org/officeDocument/2006/relationships/customXml" Target="../customXml/item54.xml"/><Relationship Id="rId65" Type="http://schemas.openxmlformats.org/officeDocument/2006/relationships/customXml" Target="../customXml/item53.xml"/><Relationship Id="rId64" Type="http://schemas.openxmlformats.org/officeDocument/2006/relationships/customXml" Target="../customXml/item52.xml"/><Relationship Id="rId63" Type="http://schemas.openxmlformats.org/officeDocument/2006/relationships/customXml" Target="../customXml/item51.xml"/><Relationship Id="rId62" Type="http://schemas.openxmlformats.org/officeDocument/2006/relationships/customXml" Target="../customXml/item50.xml"/><Relationship Id="rId61" Type="http://schemas.openxmlformats.org/officeDocument/2006/relationships/customXml" Target="../customXml/item49.xml"/><Relationship Id="rId60" Type="http://schemas.openxmlformats.org/officeDocument/2006/relationships/customXml" Target="../customXml/item48.xml"/><Relationship Id="rId6" Type="http://schemas.openxmlformats.org/officeDocument/2006/relationships/footer" Target="footer3.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footer" Target="footer2.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footer" Target="footer1.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6" Type="http://schemas.openxmlformats.org/officeDocument/2006/relationships/fontTable" Target="fontTable.xml"/><Relationship Id="rId175" Type="http://schemas.openxmlformats.org/officeDocument/2006/relationships/customXml" Target="../customXml/item163.xml"/><Relationship Id="rId174" Type="http://schemas.openxmlformats.org/officeDocument/2006/relationships/customXml" Target="../customXml/item162.xml"/><Relationship Id="rId173" Type="http://schemas.openxmlformats.org/officeDocument/2006/relationships/customXml" Target="../customXml/item161.xml"/><Relationship Id="rId172" Type="http://schemas.openxmlformats.org/officeDocument/2006/relationships/customXml" Target="../customXml/item160.xml"/><Relationship Id="rId171" Type="http://schemas.openxmlformats.org/officeDocument/2006/relationships/customXml" Target="../customXml/item159.xml"/><Relationship Id="rId170" Type="http://schemas.openxmlformats.org/officeDocument/2006/relationships/customXml" Target="../customXml/item158.xml"/><Relationship Id="rId17" Type="http://schemas.openxmlformats.org/officeDocument/2006/relationships/customXml" Target="../customXml/item5.xml"/><Relationship Id="rId169" Type="http://schemas.openxmlformats.org/officeDocument/2006/relationships/customXml" Target="../customXml/item157.xml"/><Relationship Id="rId168" Type="http://schemas.openxmlformats.org/officeDocument/2006/relationships/customXml" Target="../customXml/item156.xml"/><Relationship Id="rId167" Type="http://schemas.openxmlformats.org/officeDocument/2006/relationships/customXml" Target="../customXml/item155.xml"/><Relationship Id="rId166" Type="http://schemas.openxmlformats.org/officeDocument/2006/relationships/customXml" Target="../customXml/item154.xml"/><Relationship Id="rId165" Type="http://schemas.openxmlformats.org/officeDocument/2006/relationships/customXml" Target="../customXml/item153.xml"/><Relationship Id="rId164" Type="http://schemas.openxmlformats.org/officeDocument/2006/relationships/customXml" Target="../customXml/item152.xml"/><Relationship Id="rId163" Type="http://schemas.openxmlformats.org/officeDocument/2006/relationships/customXml" Target="../customXml/item151.xml"/><Relationship Id="rId162" Type="http://schemas.openxmlformats.org/officeDocument/2006/relationships/customXml" Target="../customXml/item150.xml"/><Relationship Id="rId161" Type="http://schemas.openxmlformats.org/officeDocument/2006/relationships/customXml" Target="../customXml/item149.xml"/><Relationship Id="rId160" Type="http://schemas.openxmlformats.org/officeDocument/2006/relationships/customXml" Target="../customXml/item148.xml"/><Relationship Id="rId16" Type="http://schemas.openxmlformats.org/officeDocument/2006/relationships/customXml" Target="../customXml/item4.xml"/><Relationship Id="rId159" Type="http://schemas.openxmlformats.org/officeDocument/2006/relationships/customXml" Target="../customXml/item147.xml"/><Relationship Id="rId158" Type="http://schemas.openxmlformats.org/officeDocument/2006/relationships/customXml" Target="../customXml/item146.xml"/><Relationship Id="rId157" Type="http://schemas.openxmlformats.org/officeDocument/2006/relationships/customXml" Target="../customXml/item145.xml"/><Relationship Id="rId156" Type="http://schemas.openxmlformats.org/officeDocument/2006/relationships/customXml" Target="../customXml/item144.xml"/><Relationship Id="rId155" Type="http://schemas.openxmlformats.org/officeDocument/2006/relationships/customXml" Target="../customXml/item143.xml"/><Relationship Id="rId154" Type="http://schemas.openxmlformats.org/officeDocument/2006/relationships/customXml" Target="../customXml/item142.xml"/><Relationship Id="rId153" Type="http://schemas.openxmlformats.org/officeDocument/2006/relationships/customXml" Target="../customXml/item141.xml"/><Relationship Id="rId152" Type="http://schemas.openxmlformats.org/officeDocument/2006/relationships/customXml" Target="../customXml/item140.xml"/><Relationship Id="rId151" Type="http://schemas.openxmlformats.org/officeDocument/2006/relationships/customXml" Target="../customXml/item139.xml"/><Relationship Id="rId150" Type="http://schemas.openxmlformats.org/officeDocument/2006/relationships/customXml" Target="../customXml/item138.xml"/><Relationship Id="rId15" Type="http://schemas.openxmlformats.org/officeDocument/2006/relationships/customXml" Target="../customXml/item3.xml"/><Relationship Id="rId149" Type="http://schemas.openxmlformats.org/officeDocument/2006/relationships/customXml" Target="../customXml/item137.xml"/><Relationship Id="rId148" Type="http://schemas.openxmlformats.org/officeDocument/2006/relationships/customXml" Target="../customXml/item136.xml"/><Relationship Id="rId147" Type="http://schemas.openxmlformats.org/officeDocument/2006/relationships/customXml" Target="../customXml/item135.xml"/><Relationship Id="rId146" Type="http://schemas.openxmlformats.org/officeDocument/2006/relationships/customXml" Target="../customXml/item134.xml"/><Relationship Id="rId145" Type="http://schemas.openxmlformats.org/officeDocument/2006/relationships/customXml" Target="../customXml/item133.xml"/><Relationship Id="rId144" Type="http://schemas.openxmlformats.org/officeDocument/2006/relationships/customXml" Target="../customXml/item132.xml"/><Relationship Id="rId143" Type="http://schemas.openxmlformats.org/officeDocument/2006/relationships/customXml" Target="../customXml/item131.xml"/><Relationship Id="rId142" Type="http://schemas.openxmlformats.org/officeDocument/2006/relationships/customXml" Target="../customXml/item130.xml"/><Relationship Id="rId141" Type="http://schemas.openxmlformats.org/officeDocument/2006/relationships/customXml" Target="../customXml/item129.xml"/><Relationship Id="rId140" Type="http://schemas.openxmlformats.org/officeDocument/2006/relationships/customXml" Target="../customXml/item128.xml"/><Relationship Id="rId14" Type="http://schemas.openxmlformats.org/officeDocument/2006/relationships/customXml" Target="../customXml/item2.xml"/><Relationship Id="rId139" Type="http://schemas.openxmlformats.org/officeDocument/2006/relationships/customXml" Target="../customXml/item127.xml"/><Relationship Id="rId138" Type="http://schemas.openxmlformats.org/officeDocument/2006/relationships/customXml" Target="../customXml/item126.xml"/><Relationship Id="rId137" Type="http://schemas.openxmlformats.org/officeDocument/2006/relationships/customXml" Target="../customXml/item125.xml"/><Relationship Id="rId136" Type="http://schemas.openxmlformats.org/officeDocument/2006/relationships/customXml" Target="../customXml/item124.xml"/><Relationship Id="rId135" Type="http://schemas.openxmlformats.org/officeDocument/2006/relationships/customXml" Target="../customXml/item123.xml"/><Relationship Id="rId134" Type="http://schemas.openxmlformats.org/officeDocument/2006/relationships/customXml" Target="../customXml/item122.xml"/><Relationship Id="rId133" Type="http://schemas.openxmlformats.org/officeDocument/2006/relationships/customXml" Target="../customXml/item121.xml"/><Relationship Id="rId132" Type="http://schemas.openxmlformats.org/officeDocument/2006/relationships/customXml" Target="../customXml/item120.xml"/><Relationship Id="rId131" Type="http://schemas.openxmlformats.org/officeDocument/2006/relationships/customXml" Target="../customXml/item119.xml"/><Relationship Id="rId130" Type="http://schemas.openxmlformats.org/officeDocument/2006/relationships/customXml" Target="../customXml/item118.xml"/><Relationship Id="rId13" Type="http://schemas.openxmlformats.org/officeDocument/2006/relationships/customXml" Target="../customXml/item1.xml"/><Relationship Id="rId129" Type="http://schemas.openxmlformats.org/officeDocument/2006/relationships/customXml" Target="../customXml/item117.xml"/><Relationship Id="rId128" Type="http://schemas.openxmlformats.org/officeDocument/2006/relationships/customXml" Target="../customXml/item116.xml"/><Relationship Id="rId127" Type="http://schemas.openxmlformats.org/officeDocument/2006/relationships/customXml" Target="../customXml/item115.xml"/><Relationship Id="rId126" Type="http://schemas.openxmlformats.org/officeDocument/2006/relationships/customXml" Target="../customXml/item114.xml"/><Relationship Id="rId125" Type="http://schemas.openxmlformats.org/officeDocument/2006/relationships/customXml" Target="../customXml/item113.xml"/><Relationship Id="rId124" Type="http://schemas.openxmlformats.org/officeDocument/2006/relationships/customXml" Target="../customXml/item112.xml"/><Relationship Id="rId123" Type="http://schemas.openxmlformats.org/officeDocument/2006/relationships/customXml" Target="../customXml/item111.xml"/><Relationship Id="rId122" Type="http://schemas.openxmlformats.org/officeDocument/2006/relationships/customXml" Target="../customXml/item110.xml"/><Relationship Id="rId121" Type="http://schemas.openxmlformats.org/officeDocument/2006/relationships/customXml" Target="../customXml/item109.xml"/><Relationship Id="rId120" Type="http://schemas.openxmlformats.org/officeDocument/2006/relationships/customXml" Target="../customXml/item108.xml"/><Relationship Id="rId12" Type="http://schemas.openxmlformats.org/officeDocument/2006/relationships/theme" Target="theme/theme1.xml"/><Relationship Id="rId119" Type="http://schemas.openxmlformats.org/officeDocument/2006/relationships/customXml" Target="../customXml/item107.xml"/><Relationship Id="rId118" Type="http://schemas.openxmlformats.org/officeDocument/2006/relationships/customXml" Target="../customXml/item106.xml"/><Relationship Id="rId117" Type="http://schemas.openxmlformats.org/officeDocument/2006/relationships/customXml" Target="../customXml/item105.xml"/><Relationship Id="rId116" Type="http://schemas.openxmlformats.org/officeDocument/2006/relationships/customXml" Target="../customXml/item104.xml"/><Relationship Id="rId115" Type="http://schemas.openxmlformats.org/officeDocument/2006/relationships/customXml" Target="../customXml/item103.xml"/><Relationship Id="rId114" Type="http://schemas.openxmlformats.org/officeDocument/2006/relationships/customXml" Target="../customXml/item102.xml"/><Relationship Id="rId113" Type="http://schemas.openxmlformats.org/officeDocument/2006/relationships/customXml" Target="../customXml/item101.xml"/><Relationship Id="rId112" Type="http://schemas.openxmlformats.org/officeDocument/2006/relationships/customXml" Target="../customXml/item100.xml"/><Relationship Id="rId111" Type="http://schemas.openxmlformats.org/officeDocument/2006/relationships/customXml" Target="../customXml/item99.xml"/><Relationship Id="rId110" Type="http://schemas.openxmlformats.org/officeDocument/2006/relationships/customXml" Target="../customXml/item98.xml"/><Relationship Id="rId11" Type="http://schemas.openxmlformats.org/officeDocument/2006/relationships/footer" Target="footer8.xml"/><Relationship Id="rId109" Type="http://schemas.openxmlformats.org/officeDocument/2006/relationships/customXml" Target="../customXml/item97.xml"/><Relationship Id="rId108" Type="http://schemas.openxmlformats.org/officeDocument/2006/relationships/customXml" Target="../customXml/item96.xml"/><Relationship Id="rId107" Type="http://schemas.openxmlformats.org/officeDocument/2006/relationships/customXml" Target="../customXml/item95.xml"/><Relationship Id="rId106" Type="http://schemas.openxmlformats.org/officeDocument/2006/relationships/customXml" Target="../customXml/item94.xml"/><Relationship Id="rId105" Type="http://schemas.openxmlformats.org/officeDocument/2006/relationships/customXml" Target="../customXml/item93.xml"/><Relationship Id="rId104" Type="http://schemas.openxmlformats.org/officeDocument/2006/relationships/customXml" Target="../customXml/item92.xml"/><Relationship Id="rId103" Type="http://schemas.openxmlformats.org/officeDocument/2006/relationships/customXml" Target="../customXml/item91.xml"/><Relationship Id="rId102" Type="http://schemas.openxmlformats.org/officeDocument/2006/relationships/customXml" Target="../customXml/item90.xml"/><Relationship Id="rId101" Type="http://schemas.openxmlformats.org/officeDocument/2006/relationships/customXml" Target="../customXml/item89.xml"/><Relationship Id="rId100" Type="http://schemas.openxmlformats.org/officeDocument/2006/relationships/customXml" Target="../customXml/item8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2023-05-29T08:42:10Z</dcterms:created>
  <dcterms:modified xsi:type="dcterms:W3CDTF">2023-05-29T00:42:10Z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2023-05-29T08:42:13Z</dcterms:created>
  <dcterms:modified xsi:type="dcterms:W3CDTF">2023-05-29T00:42:13Z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2023-05-29T08:42:35Z</dcterms:created>
  <dcterms:modified xsi:type="dcterms:W3CDTF">2023-05-29T00:42:35Z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2023-05-29T08:42:27Z</dcterms:created>
  <dcterms:modified xsi:type="dcterms:W3CDTF">2023-05-29T00:42:26Z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2023-05-29T08:42:39Z</dcterms:created>
  <dcterms:modified xsi:type="dcterms:W3CDTF">2023-05-29T00:42:39Z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2023-05-29T08:42:32Z</dcterms:created>
  <dcterms:modified xsi:type="dcterms:W3CDTF">2023-05-29T00:42:32Z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2023-05-29T08:42:23Z</dcterms:created>
  <dcterms:modified xsi:type="dcterms:W3CDTF">2023-05-29T00:42:23Z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2023-05-29T08:42:03Z</dcterms:created>
  <dcterms:modified xsi:type="dcterms:W3CDTF">2023-05-29T00:42:03Z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2023-05-29T08:42:28Z</dcterms:created>
  <dcterms:modified xsi:type="dcterms:W3CDTF">2023-05-29T00:42:28Z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2023-05-29T08:42:36Z</dcterms:created>
  <dcterms:modified xsi:type="dcterms:W3CDTF">2023-05-29T00:42:36Z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2023-05-29T08:42:03Z</dcterms:created>
  <dcterms:modified xsi:type="dcterms:W3CDTF">2023-05-29T00:42:03Z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2023-05-29T08:42:28Z</dcterms:created>
  <dcterms:modified xsi:type="dcterms:W3CDTF">2023-05-29T00:42:28Z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2023-05-29T08:42:27Z</dcterms:created>
  <dcterms:modified xsi:type="dcterms:W3CDTF">2023-05-29T00:42:27Z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2023-05-29T08:42:39Z</dcterms:created>
  <dcterms:modified xsi:type="dcterms:W3CDTF">2023-05-29T00:42:39Z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2023-05-29T08:42:24Z</dcterms:created>
  <dcterms:modified xsi:type="dcterms:W3CDTF">2023-05-29T00:42:24Z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2023-05-29T08:42:32Z</dcterms:created>
  <dcterms:modified xsi:type="dcterms:W3CDTF">2023-05-29T00:42:32Z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2023-05-29T08:42:43Z</dcterms:created>
  <dcterms:modified xsi:type="dcterms:W3CDTF">2023-05-29T00:42:43Z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2023-05-29T08:41:53Z</dcterms:created>
  <dcterms:modified xsi:type="dcterms:W3CDTF">2023-05-29T00:41:53Z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2023-05-29T08:42:23Z</dcterms:created>
  <dcterms:modified xsi:type="dcterms:W3CDTF">2023-05-29T00:42:23Z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2023-05-29T08:42:42Z</dcterms:created>
  <dcterms:modified xsi:type="dcterms:W3CDTF">2023-05-29T00:42:42Z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2023-05-29T08:42:23Z</dcterms:created>
  <dcterms:modified xsi:type="dcterms:W3CDTF">2023-05-29T00:42:23Z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2023-05-29T08:42:27Z</dcterms:created>
  <dcterms:modified xsi:type="dcterms:W3CDTF">2023-05-29T00:42:27Z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2023-05-29T08:42:31Z</dcterms:created>
  <dcterms:modified xsi:type="dcterms:W3CDTF">2023-05-29T00:42:31Z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2023-05-29T08:42:35Z</dcterms:created>
  <dcterms:modified xsi:type="dcterms:W3CDTF">2023-05-29T00:42:35Z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2023-05-29T08:42:23Z</dcterms:created>
  <dcterms:modified xsi:type="dcterms:W3CDTF">2023-05-29T00:42:23Z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2023-05-29T08:42:31Z</dcterms:created>
  <dcterms:modified xsi:type="dcterms:W3CDTF">2023-05-29T00:42:31Z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504F3D3-6F46-4656-A121-33A5FFE9EE7A}">
  <ds:schemaRefs/>
</ds:datastoreItem>
</file>

<file path=customXml/itemProps100.xml><?xml version="1.0" encoding="utf-8"?>
<ds:datastoreItem xmlns:ds="http://schemas.openxmlformats.org/officeDocument/2006/customXml" ds:itemID="{066A31C3-821D-443A-86E3-BA86DE01CF4D}">
  <ds:schemaRefs/>
</ds:datastoreItem>
</file>

<file path=customXml/itemProps101.xml><?xml version="1.0" encoding="utf-8"?>
<ds:datastoreItem xmlns:ds="http://schemas.openxmlformats.org/officeDocument/2006/customXml" ds:itemID="{451F3A1D-3D0C-40A0-8D08-BEB0F6BF6AEE}">
  <ds:schemaRefs/>
</ds:datastoreItem>
</file>

<file path=customXml/itemProps102.xml><?xml version="1.0" encoding="utf-8"?>
<ds:datastoreItem xmlns:ds="http://schemas.openxmlformats.org/officeDocument/2006/customXml" ds:itemID="{4A61EA3C-DB91-4A82-8AFD-7BF30025F649}">
  <ds:schemaRefs/>
</ds:datastoreItem>
</file>

<file path=customXml/itemProps103.xml><?xml version="1.0" encoding="utf-8"?>
<ds:datastoreItem xmlns:ds="http://schemas.openxmlformats.org/officeDocument/2006/customXml" ds:itemID="{F886649A-03B4-4896-8E6F-ACEF54B2D56D}">
  <ds:schemaRefs/>
</ds:datastoreItem>
</file>

<file path=customXml/itemProps104.xml><?xml version="1.0" encoding="utf-8"?>
<ds:datastoreItem xmlns:ds="http://schemas.openxmlformats.org/officeDocument/2006/customXml" ds:itemID="{955B4CA8-73CF-4A01-8850-789469101A7B}">
  <ds:schemaRefs/>
</ds:datastoreItem>
</file>

<file path=customXml/itemProps105.xml><?xml version="1.0" encoding="utf-8"?>
<ds:datastoreItem xmlns:ds="http://schemas.openxmlformats.org/officeDocument/2006/customXml" ds:itemID="{A87878DD-5DDE-4152-A5F4-F2FF46FAB870}">
  <ds:schemaRefs/>
</ds:datastoreItem>
</file>

<file path=customXml/itemProps106.xml><?xml version="1.0" encoding="utf-8"?>
<ds:datastoreItem xmlns:ds="http://schemas.openxmlformats.org/officeDocument/2006/customXml" ds:itemID="{E818EEF0-D2AB-474C-B54A-74EDC7D5F39E}">
  <ds:schemaRefs/>
</ds:datastoreItem>
</file>

<file path=customXml/itemProps107.xml><?xml version="1.0" encoding="utf-8"?>
<ds:datastoreItem xmlns:ds="http://schemas.openxmlformats.org/officeDocument/2006/customXml" ds:itemID="{B8622D44-5F0A-4A1F-9913-F20CA1BAC1C9}">
  <ds:schemaRefs/>
</ds:datastoreItem>
</file>

<file path=customXml/itemProps108.xml><?xml version="1.0" encoding="utf-8"?>
<ds:datastoreItem xmlns:ds="http://schemas.openxmlformats.org/officeDocument/2006/customXml" ds:itemID="{6B6E64F5-87BF-4E81-BBEB-8FB3BBA7421B}">
  <ds:schemaRefs/>
</ds:datastoreItem>
</file>

<file path=customXml/itemProps109.xml><?xml version="1.0" encoding="utf-8"?>
<ds:datastoreItem xmlns:ds="http://schemas.openxmlformats.org/officeDocument/2006/customXml" ds:itemID="{919B9857-1048-473C-9A29-5EC794B80521}">
  <ds:schemaRefs/>
</ds:datastoreItem>
</file>

<file path=customXml/itemProps11.xml><?xml version="1.0" encoding="utf-8"?>
<ds:datastoreItem xmlns:ds="http://schemas.openxmlformats.org/officeDocument/2006/customXml" ds:itemID="{C7520A32-99C7-4B68-A022-4851D110005A}">
  <ds:schemaRefs/>
</ds:datastoreItem>
</file>

<file path=customXml/itemProps110.xml><?xml version="1.0" encoding="utf-8"?>
<ds:datastoreItem xmlns:ds="http://schemas.openxmlformats.org/officeDocument/2006/customXml" ds:itemID="{5D7516AB-691F-4B18-AE5B-0E59BEC9483C}">
  <ds:schemaRefs/>
</ds:datastoreItem>
</file>

<file path=customXml/itemProps111.xml><?xml version="1.0" encoding="utf-8"?>
<ds:datastoreItem xmlns:ds="http://schemas.openxmlformats.org/officeDocument/2006/customXml" ds:itemID="{94EA4B3E-C099-4602-A978-0F4C3D88D76B}">
  <ds:schemaRefs/>
</ds:datastoreItem>
</file>

<file path=customXml/itemProps112.xml><?xml version="1.0" encoding="utf-8"?>
<ds:datastoreItem xmlns:ds="http://schemas.openxmlformats.org/officeDocument/2006/customXml" ds:itemID="{00B9E12E-9063-4E92-AAAE-78979A72671A}">
  <ds:schemaRefs/>
</ds:datastoreItem>
</file>

<file path=customXml/itemProps113.xml><?xml version="1.0" encoding="utf-8"?>
<ds:datastoreItem xmlns:ds="http://schemas.openxmlformats.org/officeDocument/2006/customXml" ds:itemID="{7BE300AA-C905-49D1-B44D-CA93BB4E467D}">
  <ds:schemaRefs/>
</ds:datastoreItem>
</file>

<file path=customXml/itemProps114.xml><?xml version="1.0" encoding="utf-8"?>
<ds:datastoreItem xmlns:ds="http://schemas.openxmlformats.org/officeDocument/2006/customXml" ds:itemID="{15A7DA8D-7A8E-42B3-9677-31E30A02A82A}">
  <ds:schemaRefs/>
</ds:datastoreItem>
</file>

<file path=customXml/itemProps115.xml><?xml version="1.0" encoding="utf-8"?>
<ds:datastoreItem xmlns:ds="http://schemas.openxmlformats.org/officeDocument/2006/customXml" ds:itemID="{CD8CE993-E549-4B1C-84C9-6B7F8E6D8670}">
  <ds:schemaRefs/>
</ds:datastoreItem>
</file>

<file path=customXml/itemProps116.xml><?xml version="1.0" encoding="utf-8"?>
<ds:datastoreItem xmlns:ds="http://schemas.openxmlformats.org/officeDocument/2006/customXml" ds:itemID="{783A4270-B857-414F-A595-5C4AED9AF47D}">
  <ds:schemaRefs/>
</ds:datastoreItem>
</file>

<file path=customXml/itemProps117.xml><?xml version="1.0" encoding="utf-8"?>
<ds:datastoreItem xmlns:ds="http://schemas.openxmlformats.org/officeDocument/2006/customXml" ds:itemID="{1F471EC4-0610-45EA-B8F0-4A6D06B2E3BE}">
  <ds:schemaRefs/>
</ds:datastoreItem>
</file>

<file path=customXml/itemProps118.xml><?xml version="1.0" encoding="utf-8"?>
<ds:datastoreItem xmlns:ds="http://schemas.openxmlformats.org/officeDocument/2006/customXml" ds:itemID="{08B1D44D-24D9-45AB-A6C0-D9BBA9DA95EB}">
  <ds:schemaRefs/>
</ds:datastoreItem>
</file>

<file path=customXml/itemProps119.xml><?xml version="1.0" encoding="utf-8"?>
<ds:datastoreItem xmlns:ds="http://schemas.openxmlformats.org/officeDocument/2006/customXml" ds:itemID="{D84714AF-7A36-48E2-8FE2-64487BCFC356}">
  <ds:schemaRefs/>
</ds:datastoreItem>
</file>

<file path=customXml/itemProps12.xml><?xml version="1.0" encoding="utf-8"?>
<ds:datastoreItem xmlns:ds="http://schemas.openxmlformats.org/officeDocument/2006/customXml" ds:itemID="{831BFB9C-EAB7-4422-B490-7955C0E50B64}">
  <ds:schemaRefs/>
</ds:datastoreItem>
</file>

<file path=customXml/itemProps120.xml><?xml version="1.0" encoding="utf-8"?>
<ds:datastoreItem xmlns:ds="http://schemas.openxmlformats.org/officeDocument/2006/customXml" ds:itemID="{DD208B7C-A60B-4179-AFDB-30D93787AB4C}">
  <ds:schemaRefs/>
</ds:datastoreItem>
</file>

<file path=customXml/itemProps121.xml><?xml version="1.0" encoding="utf-8"?>
<ds:datastoreItem xmlns:ds="http://schemas.openxmlformats.org/officeDocument/2006/customXml" ds:itemID="{15300D0F-9FF3-46B8-AC9A-4E5742A281BE}">
  <ds:schemaRefs/>
</ds:datastoreItem>
</file>

<file path=customXml/itemProps122.xml><?xml version="1.0" encoding="utf-8"?>
<ds:datastoreItem xmlns:ds="http://schemas.openxmlformats.org/officeDocument/2006/customXml" ds:itemID="{2F9A1040-8A11-49B0-B30F-F04EEBC23514}">
  <ds:schemaRefs/>
</ds:datastoreItem>
</file>

<file path=customXml/itemProps123.xml><?xml version="1.0" encoding="utf-8"?>
<ds:datastoreItem xmlns:ds="http://schemas.openxmlformats.org/officeDocument/2006/customXml" ds:itemID="{49880386-C063-48EE-95AB-B3E55780A1F4}">
  <ds:schemaRefs/>
</ds:datastoreItem>
</file>

<file path=customXml/itemProps124.xml><?xml version="1.0" encoding="utf-8"?>
<ds:datastoreItem xmlns:ds="http://schemas.openxmlformats.org/officeDocument/2006/customXml" ds:itemID="{D3D5B818-867E-4A89-8912-F8FC42AB25E2}">
  <ds:schemaRefs/>
</ds:datastoreItem>
</file>

<file path=customXml/itemProps125.xml><?xml version="1.0" encoding="utf-8"?>
<ds:datastoreItem xmlns:ds="http://schemas.openxmlformats.org/officeDocument/2006/customXml" ds:itemID="{226A355C-4531-4B3D-B404-E3E9C1315914}">
  <ds:schemaRefs/>
</ds:datastoreItem>
</file>

<file path=customXml/itemProps126.xml><?xml version="1.0" encoding="utf-8"?>
<ds:datastoreItem xmlns:ds="http://schemas.openxmlformats.org/officeDocument/2006/customXml" ds:itemID="{4FF714D7-DFAA-48FE-8F50-E9D7DBC1945B}">
  <ds:schemaRefs/>
</ds:datastoreItem>
</file>

<file path=customXml/itemProps127.xml><?xml version="1.0" encoding="utf-8"?>
<ds:datastoreItem xmlns:ds="http://schemas.openxmlformats.org/officeDocument/2006/customXml" ds:itemID="{9E796D0C-823D-42C1-B967-A79756848BA7}">
  <ds:schemaRefs/>
</ds:datastoreItem>
</file>

<file path=customXml/itemProps128.xml><?xml version="1.0" encoding="utf-8"?>
<ds:datastoreItem xmlns:ds="http://schemas.openxmlformats.org/officeDocument/2006/customXml" ds:itemID="{4FCB5960-FFF7-4FE7-B657-76DE45549507}">
  <ds:schemaRefs/>
</ds:datastoreItem>
</file>

<file path=customXml/itemProps129.xml><?xml version="1.0" encoding="utf-8"?>
<ds:datastoreItem xmlns:ds="http://schemas.openxmlformats.org/officeDocument/2006/customXml" ds:itemID="{470C70E9-F2F3-47A0-9C00-771DF45759C5}">
  <ds:schemaRefs/>
</ds:datastoreItem>
</file>

<file path=customXml/itemProps13.xml><?xml version="1.0" encoding="utf-8"?>
<ds:datastoreItem xmlns:ds="http://schemas.openxmlformats.org/officeDocument/2006/customXml" ds:itemID="{C7DD6C66-3C21-4C09-B183-F2C6061FA7AF}">
  <ds:schemaRefs/>
</ds:datastoreItem>
</file>

<file path=customXml/itemProps130.xml><?xml version="1.0" encoding="utf-8"?>
<ds:datastoreItem xmlns:ds="http://schemas.openxmlformats.org/officeDocument/2006/customXml" ds:itemID="{E79E4641-4F1A-491C-AA52-758AA9028585}">
  <ds:schemaRefs/>
</ds:datastoreItem>
</file>

<file path=customXml/itemProps131.xml><?xml version="1.0" encoding="utf-8"?>
<ds:datastoreItem xmlns:ds="http://schemas.openxmlformats.org/officeDocument/2006/customXml" ds:itemID="{C89C5842-D35F-4D72-A579-D48733AF1F36}">
  <ds:schemaRefs/>
</ds:datastoreItem>
</file>

<file path=customXml/itemProps132.xml><?xml version="1.0" encoding="utf-8"?>
<ds:datastoreItem xmlns:ds="http://schemas.openxmlformats.org/officeDocument/2006/customXml" ds:itemID="{6CCB133F-D340-48D4-8676-1720666DCDB6}">
  <ds:schemaRefs/>
</ds:datastoreItem>
</file>

<file path=customXml/itemProps133.xml><?xml version="1.0" encoding="utf-8"?>
<ds:datastoreItem xmlns:ds="http://schemas.openxmlformats.org/officeDocument/2006/customXml" ds:itemID="{6071E382-31DA-4FA1-AFC3-D1CDEA64EE46}">
  <ds:schemaRefs/>
</ds:datastoreItem>
</file>

<file path=customXml/itemProps134.xml><?xml version="1.0" encoding="utf-8"?>
<ds:datastoreItem xmlns:ds="http://schemas.openxmlformats.org/officeDocument/2006/customXml" ds:itemID="{662CFCCD-9BB9-4F79-B2D7-BF4BB20DBF5D}">
  <ds:schemaRefs/>
</ds:datastoreItem>
</file>

<file path=customXml/itemProps135.xml><?xml version="1.0" encoding="utf-8"?>
<ds:datastoreItem xmlns:ds="http://schemas.openxmlformats.org/officeDocument/2006/customXml" ds:itemID="{9BBAB2C8-CE8C-4642-A038-1CB44081DD93}">
  <ds:schemaRefs/>
</ds:datastoreItem>
</file>

<file path=customXml/itemProps136.xml><?xml version="1.0" encoding="utf-8"?>
<ds:datastoreItem xmlns:ds="http://schemas.openxmlformats.org/officeDocument/2006/customXml" ds:itemID="{D9463B89-5D7E-4C44-9D2B-6CCDB0E90AC8}">
  <ds:schemaRefs/>
</ds:datastoreItem>
</file>

<file path=customXml/itemProps137.xml><?xml version="1.0" encoding="utf-8"?>
<ds:datastoreItem xmlns:ds="http://schemas.openxmlformats.org/officeDocument/2006/customXml" ds:itemID="{0FD1763B-5D3B-4335-848F-7EC20503FBE2}">
  <ds:schemaRefs/>
</ds:datastoreItem>
</file>

<file path=customXml/itemProps138.xml><?xml version="1.0" encoding="utf-8"?>
<ds:datastoreItem xmlns:ds="http://schemas.openxmlformats.org/officeDocument/2006/customXml" ds:itemID="{8ED659E7-39F9-4D2D-A6CA-517482941199}">
  <ds:schemaRefs/>
</ds:datastoreItem>
</file>

<file path=customXml/itemProps139.xml><?xml version="1.0" encoding="utf-8"?>
<ds:datastoreItem xmlns:ds="http://schemas.openxmlformats.org/officeDocument/2006/customXml" ds:itemID="{D46C8113-BE6F-4D8D-B528-9E83DBFB044C}">
  <ds:schemaRefs/>
</ds:datastoreItem>
</file>

<file path=customXml/itemProps14.xml><?xml version="1.0" encoding="utf-8"?>
<ds:datastoreItem xmlns:ds="http://schemas.openxmlformats.org/officeDocument/2006/customXml" ds:itemID="{9B3A497B-FA94-461A-AFE9-B8E32B253605}">
  <ds:schemaRefs/>
</ds:datastoreItem>
</file>

<file path=customXml/itemProps140.xml><?xml version="1.0" encoding="utf-8"?>
<ds:datastoreItem xmlns:ds="http://schemas.openxmlformats.org/officeDocument/2006/customXml" ds:itemID="{6E44FB21-6E9B-46C6-9C22-48940CEA9266}">
  <ds:schemaRefs/>
</ds:datastoreItem>
</file>

<file path=customXml/itemProps141.xml><?xml version="1.0" encoding="utf-8"?>
<ds:datastoreItem xmlns:ds="http://schemas.openxmlformats.org/officeDocument/2006/customXml" ds:itemID="{30AF8F6C-A4FF-4E65-8913-2344C4C9F30B}">
  <ds:schemaRefs/>
</ds:datastoreItem>
</file>

<file path=customXml/itemProps142.xml><?xml version="1.0" encoding="utf-8"?>
<ds:datastoreItem xmlns:ds="http://schemas.openxmlformats.org/officeDocument/2006/customXml" ds:itemID="{78947017-C4BA-4D69-B04D-418F6817BA63}">
  <ds:schemaRefs/>
</ds:datastoreItem>
</file>

<file path=customXml/itemProps143.xml><?xml version="1.0" encoding="utf-8"?>
<ds:datastoreItem xmlns:ds="http://schemas.openxmlformats.org/officeDocument/2006/customXml" ds:itemID="{4462167B-18ED-4FF9-8255-8A869BF9DEAD}">
  <ds:schemaRefs/>
</ds:datastoreItem>
</file>

<file path=customXml/itemProps144.xml><?xml version="1.0" encoding="utf-8"?>
<ds:datastoreItem xmlns:ds="http://schemas.openxmlformats.org/officeDocument/2006/customXml" ds:itemID="{371BFD1C-2748-4829-881A-FA5F247376F6}">
  <ds:schemaRefs/>
</ds:datastoreItem>
</file>

<file path=customXml/itemProps145.xml><?xml version="1.0" encoding="utf-8"?>
<ds:datastoreItem xmlns:ds="http://schemas.openxmlformats.org/officeDocument/2006/customXml" ds:itemID="{CB7D4605-B5CA-4BAD-9A08-D289F9026875}">
  <ds:schemaRefs/>
</ds:datastoreItem>
</file>

<file path=customXml/itemProps146.xml><?xml version="1.0" encoding="utf-8"?>
<ds:datastoreItem xmlns:ds="http://schemas.openxmlformats.org/officeDocument/2006/customXml" ds:itemID="{A6F4586F-2C87-42DB-AF6E-4CC499BDF598}">
  <ds:schemaRefs/>
</ds:datastoreItem>
</file>

<file path=customXml/itemProps147.xml><?xml version="1.0" encoding="utf-8"?>
<ds:datastoreItem xmlns:ds="http://schemas.openxmlformats.org/officeDocument/2006/customXml" ds:itemID="{E792BBF8-F2A8-42FC-AB9A-EB6B18B7065E}">
  <ds:schemaRefs/>
</ds:datastoreItem>
</file>

<file path=customXml/itemProps148.xml><?xml version="1.0" encoding="utf-8"?>
<ds:datastoreItem xmlns:ds="http://schemas.openxmlformats.org/officeDocument/2006/customXml" ds:itemID="{CF919987-D4B0-4F84-A798-70AE9BAB710A}">
  <ds:schemaRefs/>
</ds:datastoreItem>
</file>

<file path=customXml/itemProps149.xml><?xml version="1.0" encoding="utf-8"?>
<ds:datastoreItem xmlns:ds="http://schemas.openxmlformats.org/officeDocument/2006/customXml" ds:itemID="{0F361185-10AE-4921-8C6B-DA78E145E349}">
  <ds:schemaRefs/>
</ds:datastoreItem>
</file>

<file path=customXml/itemProps15.xml><?xml version="1.0" encoding="utf-8"?>
<ds:datastoreItem xmlns:ds="http://schemas.openxmlformats.org/officeDocument/2006/customXml" ds:itemID="{C52EED6F-CF83-4BFB-8573-9305747D62A8}">
  <ds:schemaRefs/>
</ds:datastoreItem>
</file>

<file path=customXml/itemProps150.xml><?xml version="1.0" encoding="utf-8"?>
<ds:datastoreItem xmlns:ds="http://schemas.openxmlformats.org/officeDocument/2006/customXml" ds:itemID="{3A31F729-BD26-4BFB-99A1-7CB118D6F5C6}">
  <ds:schemaRefs/>
</ds:datastoreItem>
</file>

<file path=customXml/itemProps151.xml><?xml version="1.0" encoding="utf-8"?>
<ds:datastoreItem xmlns:ds="http://schemas.openxmlformats.org/officeDocument/2006/customXml" ds:itemID="{A8C9C71E-1BC3-44D4-B068-77313C8237D5}">
  <ds:schemaRefs/>
</ds:datastoreItem>
</file>

<file path=customXml/itemProps152.xml><?xml version="1.0" encoding="utf-8"?>
<ds:datastoreItem xmlns:ds="http://schemas.openxmlformats.org/officeDocument/2006/customXml" ds:itemID="{26342C69-562C-47C5-B54F-CD8C47F3003B}">
  <ds:schemaRefs/>
</ds:datastoreItem>
</file>

<file path=customXml/itemProps153.xml><?xml version="1.0" encoding="utf-8"?>
<ds:datastoreItem xmlns:ds="http://schemas.openxmlformats.org/officeDocument/2006/customXml" ds:itemID="{4774F29B-DE21-4B56-85B4-34023F33D339}">
  <ds:schemaRefs/>
</ds:datastoreItem>
</file>

<file path=customXml/itemProps154.xml><?xml version="1.0" encoding="utf-8"?>
<ds:datastoreItem xmlns:ds="http://schemas.openxmlformats.org/officeDocument/2006/customXml" ds:itemID="{1CB44427-BA24-49CB-BA9C-AB8EC9228F7A}">
  <ds:schemaRefs/>
</ds:datastoreItem>
</file>

<file path=customXml/itemProps155.xml><?xml version="1.0" encoding="utf-8"?>
<ds:datastoreItem xmlns:ds="http://schemas.openxmlformats.org/officeDocument/2006/customXml" ds:itemID="{1CF91D78-7BED-4F1F-BB21-F3EE03188AE7}">
  <ds:schemaRefs/>
</ds:datastoreItem>
</file>

<file path=customXml/itemProps156.xml><?xml version="1.0" encoding="utf-8"?>
<ds:datastoreItem xmlns:ds="http://schemas.openxmlformats.org/officeDocument/2006/customXml" ds:itemID="{2EF87CB9-AA8F-4854-96D0-0F317261675E}">
  <ds:schemaRefs/>
</ds:datastoreItem>
</file>

<file path=customXml/itemProps157.xml><?xml version="1.0" encoding="utf-8"?>
<ds:datastoreItem xmlns:ds="http://schemas.openxmlformats.org/officeDocument/2006/customXml" ds:itemID="{980DDBD8-5803-48A6-A585-A24772819068}">
  <ds:schemaRefs/>
</ds:datastoreItem>
</file>

<file path=customXml/itemProps158.xml><?xml version="1.0" encoding="utf-8"?>
<ds:datastoreItem xmlns:ds="http://schemas.openxmlformats.org/officeDocument/2006/customXml" ds:itemID="{D083E0F4-ADFF-4FBF-BD83-8DAB54057F19}">
  <ds:schemaRefs/>
</ds:datastoreItem>
</file>

<file path=customXml/itemProps159.xml><?xml version="1.0" encoding="utf-8"?>
<ds:datastoreItem xmlns:ds="http://schemas.openxmlformats.org/officeDocument/2006/customXml" ds:itemID="{E60C7CC5-A682-4198-92A2-2FE176AD0238}">
  <ds:schemaRefs/>
</ds:datastoreItem>
</file>

<file path=customXml/itemProps16.xml><?xml version="1.0" encoding="utf-8"?>
<ds:datastoreItem xmlns:ds="http://schemas.openxmlformats.org/officeDocument/2006/customXml" ds:itemID="{90686BDF-8FFC-4361-8031-D42C4C2D7F85}">
  <ds:schemaRefs/>
</ds:datastoreItem>
</file>

<file path=customXml/itemProps160.xml><?xml version="1.0" encoding="utf-8"?>
<ds:datastoreItem xmlns:ds="http://schemas.openxmlformats.org/officeDocument/2006/customXml" ds:itemID="{B5F83EAC-D013-4900-B2E6-9D48B18A26C2}">
  <ds:schemaRefs/>
</ds:datastoreItem>
</file>

<file path=customXml/itemProps161.xml><?xml version="1.0" encoding="utf-8"?>
<ds:datastoreItem xmlns:ds="http://schemas.openxmlformats.org/officeDocument/2006/customXml" ds:itemID="{A6D216D1-E96E-4BBF-A485-D01E3A467F30}">
  <ds:schemaRefs/>
</ds:datastoreItem>
</file>

<file path=customXml/itemProps162.xml><?xml version="1.0" encoding="utf-8"?>
<ds:datastoreItem xmlns:ds="http://schemas.openxmlformats.org/officeDocument/2006/customXml" ds:itemID="{E49C153F-D0B3-4F19-81AB-66D31810D599}">
  <ds:schemaRefs/>
</ds:datastoreItem>
</file>

<file path=customXml/itemProps163.xml><?xml version="1.0" encoding="utf-8"?>
<ds:datastoreItem xmlns:ds="http://schemas.openxmlformats.org/officeDocument/2006/customXml" ds:itemID="{7CE93F05-8FB8-47A7-8E82-40D40DA14828}">
  <ds:schemaRefs/>
</ds:datastoreItem>
</file>

<file path=customXml/itemProps17.xml><?xml version="1.0" encoding="utf-8"?>
<ds:datastoreItem xmlns:ds="http://schemas.openxmlformats.org/officeDocument/2006/customXml" ds:itemID="{8AE322D3-1FBB-4FAD-AC6D-2F6B1477FB61}">
  <ds:schemaRefs/>
</ds:datastoreItem>
</file>

<file path=customXml/itemProps18.xml><?xml version="1.0" encoding="utf-8"?>
<ds:datastoreItem xmlns:ds="http://schemas.openxmlformats.org/officeDocument/2006/customXml" ds:itemID="{F59D2541-462E-46BB-AB45-8E3B9ACA6CB3}">
  <ds:schemaRefs/>
</ds:datastoreItem>
</file>

<file path=customXml/itemProps19.xml><?xml version="1.0" encoding="utf-8"?>
<ds:datastoreItem xmlns:ds="http://schemas.openxmlformats.org/officeDocument/2006/customXml" ds:itemID="{42E0D335-D3DD-4F27-9EAA-338A8791797D}">
  <ds:schemaRefs/>
</ds:datastoreItem>
</file>

<file path=customXml/itemProps2.xml><?xml version="1.0" encoding="utf-8"?>
<ds:datastoreItem xmlns:ds="http://schemas.openxmlformats.org/officeDocument/2006/customXml" ds:itemID="{B2FBD96D-27BA-46B7-82BC-229E33771F35}">
  <ds:schemaRefs/>
</ds:datastoreItem>
</file>

<file path=customXml/itemProps20.xml><?xml version="1.0" encoding="utf-8"?>
<ds:datastoreItem xmlns:ds="http://schemas.openxmlformats.org/officeDocument/2006/customXml" ds:itemID="{6506E631-CE89-43ED-AAAF-7892E1053196}">
  <ds:schemaRefs/>
</ds:datastoreItem>
</file>

<file path=customXml/itemProps21.xml><?xml version="1.0" encoding="utf-8"?>
<ds:datastoreItem xmlns:ds="http://schemas.openxmlformats.org/officeDocument/2006/customXml" ds:itemID="{2655BA8F-37C3-498E-9384-CE661F6842BC}">
  <ds:schemaRefs/>
</ds:datastoreItem>
</file>

<file path=customXml/itemProps22.xml><?xml version="1.0" encoding="utf-8"?>
<ds:datastoreItem xmlns:ds="http://schemas.openxmlformats.org/officeDocument/2006/customXml" ds:itemID="{39C7F259-3D53-4231-8950-09EE1BCF3F70}">
  <ds:schemaRefs/>
</ds:datastoreItem>
</file>

<file path=customXml/itemProps23.xml><?xml version="1.0" encoding="utf-8"?>
<ds:datastoreItem xmlns:ds="http://schemas.openxmlformats.org/officeDocument/2006/customXml" ds:itemID="{363FDC16-174E-4719-81B3-D2619714398D}">
  <ds:schemaRefs/>
</ds:datastoreItem>
</file>

<file path=customXml/itemProps24.xml><?xml version="1.0" encoding="utf-8"?>
<ds:datastoreItem xmlns:ds="http://schemas.openxmlformats.org/officeDocument/2006/customXml" ds:itemID="{E3D5730F-CC6E-48AF-A197-C68D5679F620}">
  <ds:schemaRefs/>
</ds:datastoreItem>
</file>

<file path=customXml/itemProps25.xml><?xml version="1.0" encoding="utf-8"?>
<ds:datastoreItem xmlns:ds="http://schemas.openxmlformats.org/officeDocument/2006/customXml" ds:itemID="{B265617E-DEA5-436B-B103-266D9271281E}">
  <ds:schemaRefs/>
</ds:datastoreItem>
</file>

<file path=customXml/itemProps26.xml><?xml version="1.0" encoding="utf-8"?>
<ds:datastoreItem xmlns:ds="http://schemas.openxmlformats.org/officeDocument/2006/customXml" ds:itemID="{ACD5CB55-0879-4006-8B66-110842A2E97A}">
  <ds:schemaRefs/>
</ds:datastoreItem>
</file>

<file path=customXml/itemProps27.xml><?xml version="1.0" encoding="utf-8"?>
<ds:datastoreItem xmlns:ds="http://schemas.openxmlformats.org/officeDocument/2006/customXml" ds:itemID="{4D07F60E-2DCC-4D35-B891-D15153BC17BD}">
  <ds:schemaRefs/>
</ds:datastoreItem>
</file>

<file path=customXml/itemProps28.xml><?xml version="1.0" encoding="utf-8"?>
<ds:datastoreItem xmlns:ds="http://schemas.openxmlformats.org/officeDocument/2006/customXml" ds:itemID="{9AF928F9-7C52-495E-9DCE-9C2E519E19C9}">
  <ds:schemaRefs/>
</ds:datastoreItem>
</file>

<file path=customXml/itemProps29.xml><?xml version="1.0" encoding="utf-8"?>
<ds:datastoreItem xmlns:ds="http://schemas.openxmlformats.org/officeDocument/2006/customXml" ds:itemID="{D513B294-16A8-4912-B44D-E83DAFDAF49B}">
  <ds:schemaRefs/>
</ds:datastoreItem>
</file>

<file path=customXml/itemProps3.xml><?xml version="1.0" encoding="utf-8"?>
<ds:datastoreItem xmlns:ds="http://schemas.openxmlformats.org/officeDocument/2006/customXml" ds:itemID="{CA2F66AC-7EEC-4822-97C2-069CC3309237}">
  <ds:schemaRefs/>
</ds:datastoreItem>
</file>

<file path=customXml/itemProps30.xml><?xml version="1.0" encoding="utf-8"?>
<ds:datastoreItem xmlns:ds="http://schemas.openxmlformats.org/officeDocument/2006/customXml" ds:itemID="{336F034C-3F31-4430-BB23-D0FBB1216FDF}">
  <ds:schemaRefs/>
</ds:datastoreItem>
</file>

<file path=customXml/itemProps31.xml><?xml version="1.0" encoding="utf-8"?>
<ds:datastoreItem xmlns:ds="http://schemas.openxmlformats.org/officeDocument/2006/customXml" ds:itemID="{2EA70575-E391-4011-A55B-F6C3F2C49EB0}">
  <ds:schemaRefs/>
</ds:datastoreItem>
</file>

<file path=customXml/itemProps32.xml><?xml version="1.0" encoding="utf-8"?>
<ds:datastoreItem xmlns:ds="http://schemas.openxmlformats.org/officeDocument/2006/customXml" ds:itemID="{19BEE590-19E8-449A-BC3F-F4AE9C9C6040}">
  <ds:schemaRefs/>
</ds:datastoreItem>
</file>

<file path=customXml/itemProps33.xml><?xml version="1.0" encoding="utf-8"?>
<ds:datastoreItem xmlns:ds="http://schemas.openxmlformats.org/officeDocument/2006/customXml" ds:itemID="{3EDCC4AC-7C4F-4D13-8812-B4A901BFBF1E}">
  <ds:schemaRefs/>
</ds:datastoreItem>
</file>

<file path=customXml/itemProps34.xml><?xml version="1.0" encoding="utf-8"?>
<ds:datastoreItem xmlns:ds="http://schemas.openxmlformats.org/officeDocument/2006/customXml" ds:itemID="{C27C704F-E73F-4298-942C-68478FE5524E}">
  <ds:schemaRefs/>
</ds:datastoreItem>
</file>

<file path=customXml/itemProps35.xml><?xml version="1.0" encoding="utf-8"?>
<ds:datastoreItem xmlns:ds="http://schemas.openxmlformats.org/officeDocument/2006/customXml" ds:itemID="{D5B7DAB8-C389-458D-A991-D9720BE40B32}">
  <ds:schemaRefs/>
</ds:datastoreItem>
</file>

<file path=customXml/itemProps36.xml><?xml version="1.0" encoding="utf-8"?>
<ds:datastoreItem xmlns:ds="http://schemas.openxmlformats.org/officeDocument/2006/customXml" ds:itemID="{615BF21D-7320-4FC2-9B6A-548CA349CF90}">
  <ds:schemaRefs/>
</ds:datastoreItem>
</file>

<file path=customXml/itemProps37.xml><?xml version="1.0" encoding="utf-8"?>
<ds:datastoreItem xmlns:ds="http://schemas.openxmlformats.org/officeDocument/2006/customXml" ds:itemID="{D9C8F6CE-21C7-486F-AF94-005CBF0DBDAC}">
  <ds:schemaRefs/>
</ds:datastoreItem>
</file>

<file path=customXml/itemProps38.xml><?xml version="1.0" encoding="utf-8"?>
<ds:datastoreItem xmlns:ds="http://schemas.openxmlformats.org/officeDocument/2006/customXml" ds:itemID="{168DB43D-9775-4A8A-A863-DF887F241C46}">
  <ds:schemaRefs/>
</ds:datastoreItem>
</file>

<file path=customXml/itemProps39.xml><?xml version="1.0" encoding="utf-8"?>
<ds:datastoreItem xmlns:ds="http://schemas.openxmlformats.org/officeDocument/2006/customXml" ds:itemID="{FE8C61BC-AD21-4375-BF3E-D283DE4B3C93}">
  <ds:schemaRefs/>
</ds:datastoreItem>
</file>

<file path=customXml/itemProps4.xml><?xml version="1.0" encoding="utf-8"?>
<ds:datastoreItem xmlns:ds="http://schemas.openxmlformats.org/officeDocument/2006/customXml" ds:itemID="{0B9D96C7-ECAA-4A16-A877-9AB3D9AE77A6}">
  <ds:schemaRefs/>
</ds:datastoreItem>
</file>

<file path=customXml/itemProps40.xml><?xml version="1.0" encoding="utf-8"?>
<ds:datastoreItem xmlns:ds="http://schemas.openxmlformats.org/officeDocument/2006/customXml" ds:itemID="{02B40668-50E8-4A2D-8B21-3BCEDD7B2F33}">
  <ds:schemaRefs/>
</ds:datastoreItem>
</file>

<file path=customXml/itemProps41.xml><?xml version="1.0" encoding="utf-8"?>
<ds:datastoreItem xmlns:ds="http://schemas.openxmlformats.org/officeDocument/2006/customXml" ds:itemID="{FCD146D0-1D43-4168-8365-05C16C961449}">
  <ds:schemaRefs/>
</ds:datastoreItem>
</file>

<file path=customXml/itemProps42.xml><?xml version="1.0" encoding="utf-8"?>
<ds:datastoreItem xmlns:ds="http://schemas.openxmlformats.org/officeDocument/2006/customXml" ds:itemID="{B81DD2F4-2931-43FD-A3E5-D76FE6363986}">
  <ds:schemaRefs/>
</ds:datastoreItem>
</file>

<file path=customXml/itemProps43.xml><?xml version="1.0" encoding="utf-8"?>
<ds:datastoreItem xmlns:ds="http://schemas.openxmlformats.org/officeDocument/2006/customXml" ds:itemID="{36B5CC86-EAA9-4656-83B5-93B96E70BE9C}">
  <ds:schemaRefs/>
</ds:datastoreItem>
</file>

<file path=customXml/itemProps44.xml><?xml version="1.0" encoding="utf-8"?>
<ds:datastoreItem xmlns:ds="http://schemas.openxmlformats.org/officeDocument/2006/customXml" ds:itemID="{882303E0-B852-4E65-AD12-EE55CD0FCDC9}">
  <ds:schemaRefs/>
</ds:datastoreItem>
</file>

<file path=customXml/itemProps45.xml><?xml version="1.0" encoding="utf-8"?>
<ds:datastoreItem xmlns:ds="http://schemas.openxmlformats.org/officeDocument/2006/customXml" ds:itemID="{53F7B3AF-9A3C-4694-A4A1-4DAFDC2DBF56}">
  <ds:schemaRefs/>
</ds:datastoreItem>
</file>

<file path=customXml/itemProps46.xml><?xml version="1.0" encoding="utf-8"?>
<ds:datastoreItem xmlns:ds="http://schemas.openxmlformats.org/officeDocument/2006/customXml" ds:itemID="{F561F2A9-E2A3-48C1-82C2-A8101355046E}">
  <ds:schemaRefs/>
</ds:datastoreItem>
</file>

<file path=customXml/itemProps47.xml><?xml version="1.0" encoding="utf-8"?>
<ds:datastoreItem xmlns:ds="http://schemas.openxmlformats.org/officeDocument/2006/customXml" ds:itemID="{88D16D7F-056A-42C6-81AE-6BD26350EF8A}">
  <ds:schemaRefs/>
</ds:datastoreItem>
</file>

<file path=customXml/itemProps48.xml><?xml version="1.0" encoding="utf-8"?>
<ds:datastoreItem xmlns:ds="http://schemas.openxmlformats.org/officeDocument/2006/customXml" ds:itemID="{A680023D-7BDC-487D-ACBD-FC88DB69C26E}">
  <ds:schemaRefs/>
</ds:datastoreItem>
</file>

<file path=customXml/itemProps49.xml><?xml version="1.0" encoding="utf-8"?>
<ds:datastoreItem xmlns:ds="http://schemas.openxmlformats.org/officeDocument/2006/customXml" ds:itemID="{C6E39B56-5C1D-4717-BBE5-9DA49D27B7E1}">
  <ds:schemaRefs/>
</ds:datastoreItem>
</file>

<file path=customXml/itemProps5.xml><?xml version="1.0" encoding="utf-8"?>
<ds:datastoreItem xmlns:ds="http://schemas.openxmlformats.org/officeDocument/2006/customXml" ds:itemID="{CCD4280B-A495-4F59-935A-4C94E298AE94}">
  <ds:schemaRefs/>
</ds:datastoreItem>
</file>

<file path=customXml/itemProps50.xml><?xml version="1.0" encoding="utf-8"?>
<ds:datastoreItem xmlns:ds="http://schemas.openxmlformats.org/officeDocument/2006/customXml" ds:itemID="{8507BD28-9BE7-46D5-BC59-1A5BB7DF56D7}">
  <ds:schemaRefs/>
</ds:datastoreItem>
</file>

<file path=customXml/itemProps51.xml><?xml version="1.0" encoding="utf-8"?>
<ds:datastoreItem xmlns:ds="http://schemas.openxmlformats.org/officeDocument/2006/customXml" ds:itemID="{94641892-90B7-4749-9858-5E35D297CA02}">
  <ds:schemaRefs/>
</ds:datastoreItem>
</file>

<file path=customXml/itemProps52.xml><?xml version="1.0" encoding="utf-8"?>
<ds:datastoreItem xmlns:ds="http://schemas.openxmlformats.org/officeDocument/2006/customXml" ds:itemID="{385945B4-AF68-4F15-AAA9-04293253708E}">
  <ds:schemaRefs/>
</ds:datastoreItem>
</file>

<file path=customXml/itemProps53.xml><?xml version="1.0" encoding="utf-8"?>
<ds:datastoreItem xmlns:ds="http://schemas.openxmlformats.org/officeDocument/2006/customXml" ds:itemID="{3D32D1FB-BBD4-4BBC-B654-339CD28752AF}">
  <ds:schemaRefs/>
</ds:datastoreItem>
</file>

<file path=customXml/itemProps54.xml><?xml version="1.0" encoding="utf-8"?>
<ds:datastoreItem xmlns:ds="http://schemas.openxmlformats.org/officeDocument/2006/customXml" ds:itemID="{024ABCBB-5D1A-44FA-B145-95FAA6690A6E}">
  <ds:schemaRefs/>
</ds:datastoreItem>
</file>

<file path=customXml/itemProps55.xml><?xml version="1.0" encoding="utf-8"?>
<ds:datastoreItem xmlns:ds="http://schemas.openxmlformats.org/officeDocument/2006/customXml" ds:itemID="{A433F972-C71D-42EE-A39B-96C989DFBC4A}">
  <ds:schemaRefs/>
</ds:datastoreItem>
</file>

<file path=customXml/itemProps56.xml><?xml version="1.0" encoding="utf-8"?>
<ds:datastoreItem xmlns:ds="http://schemas.openxmlformats.org/officeDocument/2006/customXml" ds:itemID="{CB28A719-5AF2-4848-897C-4FCA587327BE}">
  <ds:schemaRefs/>
</ds:datastoreItem>
</file>

<file path=customXml/itemProps57.xml><?xml version="1.0" encoding="utf-8"?>
<ds:datastoreItem xmlns:ds="http://schemas.openxmlformats.org/officeDocument/2006/customXml" ds:itemID="{A08B80B0-28F0-46EA-AC8B-421FA86B1FB3}">
  <ds:schemaRefs/>
</ds:datastoreItem>
</file>

<file path=customXml/itemProps58.xml><?xml version="1.0" encoding="utf-8"?>
<ds:datastoreItem xmlns:ds="http://schemas.openxmlformats.org/officeDocument/2006/customXml" ds:itemID="{0949A6B6-29A6-4176-9BB2-205F19EE5CEF}">
  <ds:schemaRefs/>
</ds:datastoreItem>
</file>

<file path=customXml/itemProps59.xml><?xml version="1.0" encoding="utf-8"?>
<ds:datastoreItem xmlns:ds="http://schemas.openxmlformats.org/officeDocument/2006/customXml" ds:itemID="{451D4859-B8A5-4FB1-9AE4-4858593F6EF4}">
  <ds:schemaRefs/>
</ds:datastoreItem>
</file>

<file path=customXml/itemProps6.xml><?xml version="1.0" encoding="utf-8"?>
<ds:datastoreItem xmlns:ds="http://schemas.openxmlformats.org/officeDocument/2006/customXml" ds:itemID="{FC703047-74D1-404F-91EE-342719425BCD}">
  <ds:schemaRefs/>
</ds:datastoreItem>
</file>

<file path=customXml/itemProps60.xml><?xml version="1.0" encoding="utf-8"?>
<ds:datastoreItem xmlns:ds="http://schemas.openxmlformats.org/officeDocument/2006/customXml" ds:itemID="{AA2840E2-1724-4632-959E-E3AE80BB36C2}">
  <ds:schemaRefs/>
</ds:datastoreItem>
</file>

<file path=customXml/itemProps61.xml><?xml version="1.0" encoding="utf-8"?>
<ds:datastoreItem xmlns:ds="http://schemas.openxmlformats.org/officeDocument/2006/customXml" ds:itemID="{AB845CC3-F52A-4E30-BB80-1C37747A8A7E}">
  <ds:schemaRefs/>
</ds:datastoreItem>
</file>

<file path=customXml/itemProps62.xml><?xml version="1.0" encoding="utf-8"?>
<ds:datastoreItem xmlns:ds="http://schemas.openxmlformats.org/officeDocument/2006/customXml" ds:itemID="{302955A7-EEEB-474C-92B7-A1911808089B}">
  <ds:schemaRefs/>
</ds:datastoreItem>
</file>

<file path=customXml/itemProps63.xml><?xml version="1.0" encoding="utf-8"?>
<ds:datastoreItem xmlns:ds="http://schemas.openxmlformats.org/officeDocument/2006/customXml" ds:itemID="{70699FAE-7142-4C01-8D69-C6DE070A4CE5}">
  <ds:schemaRefs/>
</ds:datastoreItem>
</file>

<file path=customXml/itemProps64.xml><?xml version="1.0" encoding="utf-8"?>
<ds:datastoreItem xmlns:ds="http://schemas.openxmlformats.org/officeDocument/2006/customXml" ds:itemID="{2BF78A38-106E-48AB-9589-B31BD0BD873B}">
  <ds:schemaRefs/>
</ds:datastoreItem>
</file>

<file path=customXml/itemProps65.xml><?xml version="1.0" encoding="utf-8"?>
<ds:datastoreItem xmlns:ds="http://schemas.openxmlformats.org/officeDocument/2006/customXml" ds:itemID="{A21C4078-1B2F-4296-8269-CD883CCBB137}">
  <ds:schemaRefs/>
</ds:datastoreItem>
</file>

<file path=customXml/itemProps66.xml><?xml version="1.0" encoding="utf-8"?>
<ds:datastoreItem xmlns:ds="http://schemas.openxmlformats.org/officeDocument/2006/customXml" ds:itemID="{1AD4D3F0-47AF-40EC-9EB8-37EC50967E0A}">
  <ds:schemaRefs/>
</ds:datastoreItem>
</file>

<file path=customXml/itemProps67.xml><?xml version="1.0" encoding="utf-8"?>
<ds:datastoreItem xmlns:ds="http://schemas.openxmlformats.org/officeDocument/2006/customXml" ds:itemID="{F2E29263-F5D5-4F70-976D-C3615097A612}">
  <ds:schemaRefs/>
</ds:datastoreItem>
</file>

<file path=customXml/itemProps68.xml><?xml version="1.0" encoding="utf-8"?>
<ds:datastoreItem xmlns:ds="http://schemas.openxmlformats.org/officeDocument/2006/customXml" ds:itemID="{D655113A-77A4-425F-9ED0-98BDCB3DF644}">
  <ds:schemaRefs/>
</ds:datastoreItem>
</file>

<file path=customXml/itemProps69.xml><?xml version="1.0" encoding="utf-8"?>
<ds:datastoreItem xmlns:ds="http://schemas.openxmlformats.org/officeDocument/2006/customXml" ds:itemID="{08B74249-0770-445C-8EC2-C0942011F3BB}">
  <ds:schemaRefs/>
</ds:datastoreItem>
</file>

<file path=customXml/itemProps7.xml><?xml version="1.0" encoding="utf-8"?>
<ds:datastoreItem xmlns:ds="http://schemas.openxmlformats.org/officeDocument/2006/customXml" ds:itemID="{86E5E37E-7805-4A50-A880-DFEDF1010491}">
  <ds:schemaRefs/>
</ds:datastoreItem>
</file>

<file path=customXml/itemProps70.xml><?xml version="1.0" encoding="utf-8"?>
<ds:datastoreItem xmlns:ds="http://schemas.openxmlformats.org/officeDocument/2006/customXml" ds:itemID="{C8E61ADE-64EC-4E5F-96CD-82E8D53B7EA7}">
  <ds:schemaRefs/>
</ds:datastoreItem>
</file>

<file path=customXml/itemProps71.xml><?xml version="1.0" encoding="utf-8"?>
<ds:datastoreItem xmlns:ds="http://schemas.openxmlformats.org/officeDocument/2006/customXml" ds:itemID="{AC84F62C-7055-4A47-9BB0-5CC1909DDE68}">
  <ds:schemaRefs/>
</ds:datastoreItem>
</file>

<file path=customXml/itemProps72.xml><?xml version="1.0" encoding="utf-8"?>
<ds:datastoreItem xmlns:ds="http://schemas.openxmlformats.org/officeDocument/2006/customXml" ds:itemID="{7133D40C-AEDA-464F-BD56-29BFB7632804}">
  <ds:schemaRefs/>
</ds:datastoreItem>
</file>

<file path=customXml/itemProps73.xml><?xml version="1.0" encoding="utf-8"?>
<ds:datastoreItem xmlns:ds="http://schemas.openxmlformats.org/officeDocument/2006/customXml" ds:itemID="{14AE7BD0-20E2-47D1-873E-92691FC1C8A9}">
  <ds:schemaRefs/>
</ds:datastoreItem>
</file>

<file path=customXml/itemProps74.xml><?xml version="1.0" encoding="utf-8"?>
<ds:datastoreItem xmlns:ds="http://schemas.openxmlformats.org/officeDocument/2006/customXml" ds:itemID="{7D6EC6CC-BD08-4665-974B-2C279BE9572A}">
  <ds:schemaRefs/>
</ds:datastoreItem>
</file>

<file path=customXml/itemProps75.xml><?xml version="1.0" encoding="utf-8"?>
<ds:datastoreItem xmlns:ds="http://schemas.openxmlformats.org/officeDocument/2006/customXml" ds:itemID="{CDD2F3B4-BCDF-40CE-9539-A59C71DEC9EC}">
  <ds:schemaRefs/>
</ds:datastoreItem>
</file>

<file path=customXml/itemProps76.xml><?xml version="1.0" encoding="utf-8"?>
<ds:datastoreItem xmlns:ds="http://schemas.openxmlformats.org/officeDocument/2006/customXml" ds:itemID="{F437310D-F491-48F8-80B5-08775D46733E}">
  <ds:schemaRefs/>
</ds:datastoreItem>
</file>

<file path=customXml/itemProps77.xml><?xml version="1.0" encoding="utf-8"?>
<ds:datastoreItem xmlns:ds="http://schemas.openxmlformats.org/officeDocument/2006/customXml" ds:itemID="{73561A01-E91A-4DB1-A192-1A5138FD7B87}">
  <ds:schemaRefs/>
</ds:datastoreItem>
</file>

<file path=customXml/itemProps78.xml><?xml version="1.0" encoding="utf-8"?>
<ds:datastoreItem xmlns:ds="http://schemas.openxmlformats.org/officeDocument/2006/customXml" ds:itemID="{79065653-C5CD-4663-804A-EC2C4AD8CED4}">
  <ds:schemaRefs/>
</ds:datastoreItem>
</file>

<file path=customXml/itemProps79.xml><?xml version="1.0" encoding="utf-8"?>
<ds:datastoreItem xmlns:ds="http://schemas.openxmlformats.org/officeDocument/2006/customXml" ds:itemID="{E39573F6-B913-41C5-ABDE-049FCB435800}">
  <ds:schemaRefs/>
</ds:datastoreItem>
</file>

<file path=customXml/itemProps8.xml><?xml version="1.0" encoding="utf-8"?>
<ds:datastoreItem xmlns:ds="http://schemas.openxmlformats.org/officeDocument/2006/customXml" ds:itemID="{A0BA0AF0-E375-4024-B17F-6603CE3DD812}">
  <ds:schemaRefs/>
</ds:datastoreItem>
</file>

<file path=customXml/itemProps80.xml><?xml version="1.0" encoding="utf-8"?>
<ds:datastoreItem xmlns:ds="http://schemas.openxmlformats.org/officeDocument/2006/customXml" ds:itemID="{47B5F4B8-9D0F-4304-9245-4247124528DE}">
  <ds:schemaRefs/>
</ds:datastoreItem>
</file>

<file path=customXml/itemProps81.xml><?xml version="1.0" encoding="utf-8"?>
<ds:datastoreItem xmlns:ds="http://schemas.openxmlformats.org/officeDocument/2006/customXml" ds:itemID="{02DAD61C-82AE-4DDD-A4AE-A29076577802}">
  <ds:schemaRefs/>
</ds:datastoreItem>
</file>

<file path=customXml/itemProps82.xml><?xml version="1.0" encoding="utf-8"?>
<ds:datastoreItem xmlns:ds="http://schemas.openxmlformats.org/officeDocument/2006/customXml" ds:itemID="{D15494FF-144F-4E36-A508-4EB933778769}">
  <ds:schemaRefs/>
</ds:datastoreItem>
</file>

<file path=customXml/itemProps83.xml><?xml version="1.0" encoding="utf-8"?>
<ds:datastoreItem xmlns:ds="http://schemas.openxmlformats.org/officeDocument/2006/customXml" ds:itemID="{AA100EB6-4D8F-401F-9AAE-07F20A90A6DD}">
  <ds:schemaRefs/>
</ds:datastoreItem>
</file>

<file path=customXml/itemProps84.xml><?xml version="1.0" encoding="utf-8"?>
<ds:datastoreItem xmlns:ds="http://schemas.openxmlformats.org/officeDocument/2006/customXml" ds:itemID="{EDA5FDFA-7EE7-4588-AA8D-978F26D7E467}">
  <ds:schemaRefs/>
</ds:datastoreItem>
</file>

<file path=customXml/itemProps85.xml><?xml version="1.0" encoding="utf-8"?>
<ds:datastoreItem xmlns:ds="http://schemas.openxmlformats.org/officeDocument/2006/customXml" ds:itemID="{69B51D9A-64FF-487F-AB88-F8BCB8FAD38E}">
  <ds:schemaRefs/>
</ds:datastoreItem>
</file>

<file path=customXml/itemProps86.xml><?xml version="1.0" encoding="utf-8"?>
<ds:datastoreItem xmlns:ds="http://schemas.openxmlformats.org/officeDocument/2006/customXml" ds:itemID="{4029C6F3-4425-4207-A4EE-2461A9BB0EA6}">
  <ds:schemaRefs/>
</ds:datastoreItem>
</file>

<file path=customXml/itemProps87.xml><?xml version="1.0" encoding="utf-8"?>
<ds:datastoreItem xmlns:ds="http://schemas.openxmlformats.org/officeDocument/2006/customXml" ds:itemID="{97713C5F-F1B0-4FD9-A65C-B37A1D327AC6}">
  <ds:schemaRefs/>
</ds:datastoreItem>
</file>

<file path=customXml/itemProps88.xml><?xml version="1.0" encoding="utf-8"?>
<ds:datastoreItem xmlns:ds="http://schemas.openxmlformats.org/officeDocument/2006/customXml" ds:itemID="{1DE4F2FC-E7DD-49C6-95EE-45E34AA2ACE3}">
  <ds:schemaRefs/>
</ds:datastoreItem>
</file>

<file path=customXml/itemProps89.xml><?xml version="1.0" encoding="utf-8"?>
<ds:datastoreItem xmlns:ds="http://schemas.openxmlformats.org/officeDocument/2006/customXml" ds:itemID="{969AB901-09DF-4DD9-97D9-2ACA23BE3FC4}">
  <ds:schemaRefs/>
</ds:datastoreItem>
</file>

<file path=customXml/itemProps9.xml><?xml version="1.0" encoding="utf-8"?>
<ds:datastoreItem xmlns:ds="http://schemas.openxmlformats.org/officeDocument/2006/customXml" ds:itemID="{E5C4A57C-6CE4-4D12-82B4-C68950FAFC09}">
  <ds:schemaRefs/>
</ds:datastoreItem>
</file>

<file path=customXml/itemProps90.xml><?xml version="1.0" encoding="utf-8"?>
<ds:datastoreItem xmlns:ds="http://schemas.openxmlformats.org/officeDocument/2006/customXml" ds:itemID="{8C3D138F-B444-4C49-90A8-E08D555B9E13}">
  <ds:schemaRefs/>
</ds:datastoreItem>
</file>

<file path=customXml/itemProps91.xml><?xml version="1.0" encoding="utf-8"?>
<ds:datastoreItem xmlns:ds="http://schemas.openxmlformats.org/officeDocument/2006/customXml" ds:itemID="{EA290064-40E0-417A-8BFF-CE58FCC2B061}">
  <ds:schemaRefs/>
</ds:datastoreItem>
</file>

<file path=customXml/itemProps92.xml><?xml version="1.0" encoding="utf-8"?>
<ds:datastoreItem xmlns:ds="http://schemas.openxmlformats.org/officeDocument/2006/customXml" ds:itemID="{C68A1E6A-9FAF-4C24-AC93-1A1BCC4AC5CB}">
  <ds:schemaRefs/>
</ds:datastoreItem>
</file>

<file path=customXml/itemProps93.xml><?xml version="1.0" encoding="utf-8"?>
<ds:datastoreItem xmlns:ds="http://schemas.openxmlformats.org/officeDocument/2006/customXml" ds:itemID="{7F2E4BC0-F91E-4A3A-9FFF-B6BFCAA1BBA1}">
  <ds:schemaRefs/>
</ds:datastoreItem>
</file>

<file path=customXml/itemProps94.xml><?xml version="1.0" encoding="utf-8"?>
<ds:datastoreItem xmlns:ds="http://schemas.openxmlformats.org/officeDocument/2006/customXml" ds:itemID="{8A37360F-A74A-4E1F-BE0F-1FAFA379A215}">
  <ds:schemaRefs/>
</ds:datastoreItem>
</file>

<file path=customXml/itemProps95.xml><?xml version="1.0" encoding="utf-8"?>
<ds:datastoreItem xmlns:ds="http://schemas.openxmlformats.org/officeDocument/2006/customXml" ds:itemID="{7B0C7328-625D-472B-ABF2-0C073D0AF4F1}">
  <ds:schemaRefs/>
</ds:datastoreItem>
</file>

<file path=customXml/itemProps96.xml><?xml version="1.0" encoding="utf-8"?>
<ds:datastoreItem xmlns:ds="http://schemas.openxmlformats.org/officeDocument/2006/customXml" ds:itemID="{B6465F5A-C651-478A-BBFD-899F9128C695}">
  <ds:schemaRefs/>
</ds:datastoreItem>
</file>

<file path=customXml/itemProps97.xml><?xml version="1.0" encoding="utf-8"?>
<ds:datastoreItem xmlns:ds="http://schemas.openxmlformats.org/officeDocument/2006/customXml" ds:itemID="{C6EAEEE6-B098-4FE7-A7AF-A6073DD56A06}">
  <ds:schemaRefs/>
</ds:datastoreItem>
</file>

<file path=customXml/itemProps98.xml><?xml version="1.0" encoding="utf-8"?>
<ds:datastoreItem xmlns:ds="http://schemas.openxmlformats.org/officeDocument/2006/customXml" ds:itemID="{190FC6B5-EEC4-4534-83B4-22DF25125BAF}">
  <ds:schemaRefs/>
</ds:datastoreItem>
</file>

<file path=customXml/itemProps99.xml><?xml version="1.0" encoding="utf-8"?>
<ds:datastoreItem xmlns:ds="http://schemas.openxmlformats.org/officeDocument/2006/customXml" ds:itemID="{B6362AE2-410D-4508-96BD-D1463DA4A64C}">
  <ds:schemaRefs/>
</ds:datastoreItem>
</file>

<file path=docProps/app.xml><?xml version="1.0" encoding="utf-8"?>
<Properties xmlns="http://schemas.openxmlformats.org/officeDocument/2006/extended-properties" xmlns:vt="http://schemas.openxmlformats.org/officeDocument/2006/docPropsVTypes">
  <Template>Normal</Template>
  <Pages>48</Pages>
  <Words>13225</Words>
  <Characters>15217</Characters>
  <Lines>485</Lines>
  <Paragraphs>136</Paragraphs>
  <TotalTime>11</TotalTime>
  <ScaleCrop>false</ScaleCrop>
  <LinksUpToDate>false</LinksUpToDate>
  <CharactersWithSpaces>15419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2023-05-29T00:52:00Z</dcterms:created>
  <dc:creator>Administrator</dc:creator>
  <cp:lastModifiedBy>Administrator</cp:lastModifiedBy>
  <dcterms:modified xsi:type="dcterms:W3CDTF">2024-03-19T04:16:56Z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78DD774E2AE6407A971C958F76532F3E_12</vt:lpwstr>
  </property>
</Properties>
</file>