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0" w:beforeAutospacing="0" w:after="0" w:line="560" w:lineRule="exact"/>
        <w:jc w:val="center"/>
        <w:rPr>
          <w:rFonts w:hint="eastAsia" w:asci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202</w:t>
      </w:r>
      <w:r>
        <w:rPr>
          <w:rFonts w:hint="eastAsia" w:ascii="黑体" w:hAnsi="黑体" w:eastAsia="黑体"/>
          <w:sz w:val="48"/>
          <w:szCs w:val="48"/>
          <w:lang w:val="en-US" w:eastAsia="zh-CN"/>
        </w:rPr>
        <w:t>1</w:t>
      </w:r>
      <w:r>
        <w:rPr>
          <w:rFonts w:hint="eastAsia" w:ascii="黑体" w:hAnsi="黑体" w:eastAsia="黑体"/>
          <w:sz w:val="48"/>
          <w:szCs w:val="48"/>
        </w:rPr>
        <w:t>年</w:t>
      </w:r>
      <w:r>
        <w:rPr>
          <w:rFonts w:hint="eastAsia" w:ascii="黑体" w:hAnsi="黑体" w:eastAsia="黑体"/>
          <w:sz w:val="48"/>
          <w:szCs w:val="48"/>
          <w:lang w:eastAsia="zh-CN"/>
        </w:rPr>
        <w:t>组织</w:t>
      </w:r>
      <w:bookmarkStart w:id="0" w:name="_GoBack"/>
      <w:bookmarkEnd w:id="0"/>
      <w:r>
        <w:rPr>
          <w:rFonts w:hint="eastAsia" w:ascii="黑体" w:hAnsi="黑体" w:eastAsia="黑体"/>
          <w:sz w:val="48"/>
          <w:szCs w:val="48"/>
        </w:rPr>
        <w:t>部门预算公开目录</w:t>
      </w:r>
    </w:p>
    <w:p>
      <w:pPr>
        <w:adjustRightInd w:val="0"/>
        <w:snapToGrid w:val="0"/>
        <w:spacing w:before="0" w:beforeAutospacing="0" w:after="0"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left"/>
        <w:textAlignment w:val="auto"/>
        <w:rPr>
          <w:rFonts w:hint="eastAsia" w:ascii="Times New Roman" w:eastAsia="宋体"/>
          <w:b/>
          <w:sz w:val="28"/>
        </w:rPr>
      </w:pPr>
      <w:r>
        <w:rPr>
          <w:rFonts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</w:rPr>
        <w:t>一</w:t>
      </w:r>
      <w:r>
        <w:rPr>
          <w:rFonts w:ascii="黑体" w:hAnsi="黑体" w:eastAsia="黑体"/>
          <w:sz w:val="32"/>
          <w:szCs w:val="32"/>
        </w:rPr>
        <w:t>部分</w:t>
      </w:r>
      <w:r>
        <w:rPr>
          <w:rFonts w:eastAsia="黑体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部门预算公开表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一、部</w:t>
      </w: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</w:rPr>
        <w:t>门预算收支总表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二、部</w:t>
      </w: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</w:rPr>
        <w:t>门预算</w:t>
      </w: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收入</w:t>
      </w: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</w:rPr>
        <w:t>总表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三、部门预算支出总表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四、部门预算财政拨款收支总表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五、部门预算一般公共预算财政拨款支出表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147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="0" w:leftChars="0" w:firstLine="0" w:firstLineChars="0"/>
        <w:jc w:val="left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六、部门预算一般公共预算财政拨款基本支出表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both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七、部门预算政府基金预算财政拨款支出表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both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八、部门预算国有资本经营预算财政拨款支出表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0" w:firstLineChars="0"/>
        <w:jc w:val="both"/>
        <w:textAlignment w:val="auto"/>
        <w:rPr>
          <w:rStyle w:val="6"/>
          <w:rFonts w:hint="eastAsia" w:ascii="方正仿宋简体" w:hAnsi="方正仿宋简体" w:eastAsia="方正仿宋简体" w:cs="方正仿宋简体"/>
          <w:color w:val="auto"/>
          <w:sz w:val="28"/>
          <w:u w:val="none"/>
          <w:lang w:eastAsia="zh-CN"/>
        </w:rPr>
      </w:pPr>
      <w:r>
        <w:rPr>
          <w:rStyle w:val="6"/>
          <w:rFonts w:hint="eastAsia" w:ascii="方正仿宋简体" w:hAnsi="方正仿宋简体" w:eastAsia="方正仿宋简体" w:cs="方正仿宋简体"/>
          <w:color w:val="auto"/>
          <w:sz w:val="32"/>
          <w:szCs w:val="32"/>
          <w:u w:val="none"/>
          <w:lang w:eastAsia="zh-CN"/>
        </w:rPr>
        <w:t>九、部门预算财政拨款“三公”经费支出表</w:t>
      </w:r>
    </w:p>
    <w:p>
      <w:pPr>
        <w:adjustRightInd w:val="0"/>
        <w:snapToGrid w:val="0"/>
        <w:spacing w:before="0" w:beforeAutospacing="0" w:after="0" w:line="560" w:lineRule="exac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第二部分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 xml:space="preserve">  </w:t>
      </w:r>
      <w:r>
        <w:rPr>
          <w:rFonts w:hint="eastAsia" w:eastAsia="黑体"/>
          <w:sz w:val="32"/>
          <w:szCs w:val="32"/>
          <w:lang w:eastAsia="zh-CN"/>
        </w:rPr>
        <w:t>部门</w:t>
      </w:r>
      <w:r>
        <w:rPr>
          <w:rFonts w:hint="eastAsia" w:ascii="黑体" w:hAnsi="黑体" w:eastAsia="黑体"/>
          <w:sz w:val="32"/>
          <w:szCs w:val="32"/>
        </w:rPr>
        <w:t>预</w:t>
      </w:r>
      <w:r>
        <w:rPr>
          <w:rFonts w:ascii="黑体" w:hAnsi="黑体" w:eastAsia="黑体"/>
          <w:sz w:val="32"/>
          <w:szCs w:val="32"/>
        </w:rPr>
        <w:t>算情况说明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jc w:val="lef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一、部门职责、机构设置等基本情况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二、部门预算安排总体情况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三、机关运行经费安排情况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四、财政拨款“三公”经费预算情况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五、绩效预算信息情况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六、政府采购预算情况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七、国有资产信息情况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jc w:val="left"/>
        <w:textAlignment w:val="auto"/>
        <w:rPr>
          <w:rFonts w:hint="eastAsia" w:ascii="方正仿宋简体" w:eastAsia="方正仿宋简体"/>
          <w:color w:val="auto"/>
          <w:kern w:val="0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八、专业名词解释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line="560" w:lineRule="exact"/>
        <w:jc w:val="left"/>
        <w:textAlignment w:val="auto"/>
        <w:rPr>
          <w:color w:val="auto"/>
          <w:sz w:val="32"/>
          <w:szCs w:val="32"/>
        </w:rPr>
      </w:pPr>
      <w:r>
        <w:rPr>
          <w:rFonts w:hint="eastAsia" w:ascii="方正仿宋简体" w:eastAsia="方正仿宋简体"/>
          <w:color w:val="auto"/>
          <w:kern w:val="0"/>
          <w:sz w:val="32"/>
          <w:szCs w:val="32"/>
        </w:rPr>
        <w:t>九、其他需说明的事项</w:t>
      </w:r>
    </w:p>
    <w:p>
      <w:pPr>
        <w:adjustRightInd w:val="0"/>
        <w:snapToGrid w:val="0"/>
        <w:spacing w:before="0" w:beforeAutospacing="0" w:after="0"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第</w:t>
      </w: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部分</w:t>
      </w:r>
      <w:r>
        <w:rPr>
          <w:rFonts w:eastAsia="黑体"/>
          <w:sz w:val="32"/>
          <w:szCs w:val="32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 xml:space="preserve"> 预算文本</w:t>
      </w:r>
    </w:p>
    <w:p>
      <w:pPr>
        <w:adjustRightInd w:val="0"/>
        <w:snapToGrid w:val="0"/>
        <w:spacing w:before="0" w:beforeAutospacing="0" w:after="0" w:line="560" w:lineRule="exac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第四部分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预算绩效文本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761137-50C8-46CC-AA07-8BB3DDB2BA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F85C24C-E371-4D8B-A3D1-08E570AE21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4E59536-A344-4815-BE4F-F2ABB826DDB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6637A54-6414-4F8B-AD89-9073AE66DA2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A9FC005-3022-4E51-A4FD-DEC7CAD720A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128BCBA-5A93-4D28-939A-DFE90492244C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E78C5811-9EE0-417F-803C-44143BA0F84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63A7"/>
    <w:rsid w:val="00307586"/>
    <w:rsid w:val="005263A7"/>
    <w:rsid w:val="00B64807"/>
    <w:rsid w:val="00B7708E"/>
    <w:rsid w:val="00C1479E"/>
    <w:rsid w:val="00ED5304"/>
    <w:rsid w:val="0AC655BE"/>
    <w:rsid w:val="16291F23"/>
    <w:rsid w:val="331E3C4A"/>
    <w:rsid w:val="567B5441"/>
    <w:rsid w:val="697F247D"/>
    <w:rsid w:val="6F417ADF"/>
    <w:rsid w:val="7C077EF8"/>
    <w:rsid w:val="7CE7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方正仿宋简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60" w:line="480" w:lineRule="auto"/>
      <w:ind w:firstLine="0" w:firstLineChars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3">
    <w:name w:val="toc 2"/>
    <w:basedOn w:val="1"/>
    <w:next w:val="1"/>
    <w:unhideWhenUsed/>
    <w:uiPriority w:val="39"/>
    <w:pPr>
      <w:ind w:left="420" w:leftChars="200"/>
    </w:p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43</Words>
  <Characters>248</Characters>
  <Lines>2</Lines>
  <Paragraphs>1</Paragraphs>
  <TotalTime>14</TotalTime>
  <ScaleCrop>false</ScaleCrop>
  <LinksUpToDate>false</LinksUpToDate>
  <CharactersWithSpaces>290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2020-02-12T06:22:00Z</dcterms:created>
  <dc:creator>dreamsummit</dc:creator>
  <cp:lastModifiedBy>Administrator</cp:lastModifiedBy>
  <dcterms:modified xsi:type="dcterms:W3CDTF">2021-05-02T00:10:13Z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0_embed</vt:lpwstr>
  </property>
  <property fmtid="{D5CDD505-2E9C-101B-9397-08002B2CF9AE}" pid="4" name="ICV">
    <vt:lpwstr>69C33EC6789F497BA25F79361F7B9384</vt:lpwstr>
  </property>
</Properties>
</file>