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唐山市丰润区妇女联合会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唐山市丰润区妇女联合会编制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1.2022年省级妇女之家建设专项资金绩效目标表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2.妇女儿童活动经费绩效目标表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3.妇女培训经费绩效目标表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4.美丽庭院创建经费绩效目标表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积极组织开展“美丽庭院”创建活动，引领广大农村妇女助力农村面貌改造提升。大力实施“开放创新、转型升级”巾帼建功竞赛活动，进一步推进城乡妇女就业与创业，开展“巾帼创业行动”，积极组织城镇下岗女职工和农村剩余劳动力开展就业、创业培训，帮助下岗女工实现再就业。进一步规范妇女信访代理工作</w:t>
      </w:r>
      <w:bookmarkStart w:id="7" w:name="_GoBack"/>
      <w:bookmarkEnd w:id="7"/>
      <w:r>
        <w:t>，切实维护妇女儿童合法权益。完善妇女之家、妇女微家阵地建设，积极组织开展“创建科学发展示范家庭、营造幸福港湾”活动，在创文明城和新农村建设中发挥妇女半边天的作用。加强妇联干部队伍建设，开展优秀妇联组织创评活动，进一步完善个体私营企业中的妇女组织建设，不断增强妇女组织活力。积极协助政府做好2011——2020妇女儿童发展规划终期评估工作，为制定2021——2030妇女儿童发展规划打好基础，进一步优化妇女儿童生存环境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t>（一）团结动员妇女参加经济社会建设</w:t>
      </w:r>
    </w:p>
    <w:p>
      <w:pPr>
        <w:pStyle w:val="8"/>
      </w:pPr>
      <w:r>
        <w:t>绩效目标：提升农村妇女实用技术、妇女创业</w:t>
      </w:r>
      <w:r>
        <w:rPr>
          <w:rFonts w:hint="eastAsia"/>
          <w:lang w:eastAsia="zh-CN"/>
        </w:rPr>
        <w:t>就业</w:t>
      </w:r>
      <w:r>
        <w:t>技能，增大农村妇女的就业创业能力。</w:t>
      </w:r>
    </w:p>
    <w:p>
      <w:pPr>
        <w:pStyle w:val="8"/>
      </w:pPr>
      <w:r>
        <w:t>绩效指标：培训合格率，包括农村妇女在内多数妇女实用技术，健康、法律意识培训合格人员占培训人数比率大于等于95%。</w:t>
      </w:r>
    </w:p>
    <w:p>
      <w:pPr>
        <w:pStyle w:val="8"/>
      </w:pPr>
      <w:r>
        <w:t>（二）维权服务</w:t>
      </w:r>
    </w:p>
    <w:p>
      <w:pPr>
        <w:pStyle w:val="8"/>
      </w:pPr>
      <w:r>
        <w:t>绩效目标：促进男女平等，维护妇女儿童合法权益。</w:t>
      </w:r>
    </w:p>
    <w:p>
      <w:pPr>
        <w:pStyle w:val="8"/>
      </w:pPr>
      <w:r>
        <w:t>绩效指标：活动对象满意度，包括妇女、儿童在内的服务对象的满意度大于等于95%。</w:t>
      </w:r>
    </w:p>
    <w:p>
      <w:pPr>
        <w:pStyle w:val="8"/>
      </w:pPr>
      <w:r>
        <w:t>（三）教育培训与事业发展</w:t>
      </w:r>
    </w:p>
    <w:p>
      <w:pPr>
        <w:pStyle w:val="8"/>
      </w:pPr>
      <w:r>
        <w:t>绩效目标：进一步提高妇女在社会生活中的作用，提高全社会的健康、法律意识。</w:t>
      </w:r>
    </w:p>
    <w:p>
      <w:pPr>
        <w:pStyle w:val="8"/>
      </w:pPr>
      <w:r>
        <w:t>绩效指标：培训合格率，培训工作完成人数占培训人数的比例大于等于95%。</w:t>
      </w:r>
    </w:p>
    <w:p>
      <w:pPr>
        <w:pStyle w:val="8"/>
      </w:pPr>
      <w:r>
        <w:t>（四）综合业务管理</w:t>
      </w:r>
    </w:p>
    <w:p>
      <w:pPr>
        <w:pStyle w:val="8"/>
      </w:pPr>
      <w:r>
        <w:t>绩效目标：提高妇女干部执政能力</w:t>
      </w:r>
    </w:p>
    <w:p>
      <w:pPr>
        <w:pStyle w:val="8"/>
      </w:pPr>
      <w:r>
        <w:t>绩效指标：各项综合业务工作完成率，综合业务工作任务完成情况占综合业务工作任务的比例大于等于95%。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t>（一）坚持正确的政治方向，团结、教育全区各族各界妇女以及各类妇女组织在思想上、政治上、行动上同党中央保持高度的一致。宣传马克思主义妇女观和男女平等的基本国策，教育、引导妇女树立正确的世界观、人生观、价值观，弘扬“四自”精神，积极推动和开展对妇女科技文化及生产劳动技能培训，全面提高妇女素质。</w:t>
      </w:r>
    </w:p>
    <w:p>
      <w:pPr>
        <w:pStyle w:val="9"/>
      </w:pPr>
      <w:r>
        <w:t>（二）代表妇女参与国家和社会事务的民主监督，加强对涉及妇女切身利益的热点、难点问题的调查研究，及时向区委、区政府反映妇女群众的呼声，提出对策建议；参与有关妇女儿童政策和法律、法规草案的拟定，从源头上强化维护妇女儿童合法权益工作。</w:t>
      </w:r>
    </w:p>
    <w:p>
      <w:pPr>
        <w:pStyle w:val="9"/>
      </w:pPr>
      <w:r>
        <w:t>（三）坚持为妇女儿童服务，加强与社会各界的联系，协调推动全社会为妇女儿童办实事、办好事。</w:t>
      </w:r>
    </w:p>
    <w:p>
      <w:pPr>
        <w:pStyle w:val="9"/>
      </w:pPr>
      <w:r>
        <w:t>（四）指导乡镇（街道）妇联、区直妇委会依据《中华全国妇女联合会章程》和妇女代表大会提出的任务，开展妇女儿童工作。加强联谊，巩固和扩大各族、各界妇女的大团结。</w:t>
      </w:r>
    </w:p>
    <w:p>
      <w:pPr>
        <w:pStyle w:val="9"/>
      </w:pPr>
      <w:r>
        <w:t>（五）承担区妇女儿童工作委员会办公室的工作。承办区委、区政府交办的有关工作。加强制度建设、支出管理等。</w:t>
      </w:r>
    </w:p>
    <w:p>
      <w:pPr>
        <w:pStyle w:val="9"/>
      </w:pPr>
      <w:r>
        <w:t>1、完善制度建设。制定完善预算绩效管理制度、资金管理办法、工作保障制度等，为全年预算绩效目标的实现奠定制度基础。</w:t>
      </w:r>
    </w:p>
    <w:p>
      <w:pPr>
        <w:pStyle w:val="9"/>
      </w:pPr>
      <w:r>
        <w:t>2、加强支出管理。通过优化支出结构、加快履行政府采购手续、尽快启动项目、及时支付资金、按规定及时下达资金等多种措施。确保支出进度达标。</w:t>
      </w:r>
    </w:p>
    <w:p>
      <w:pPr>
        <w:pStyle w:val="9"/>
      </w:pPr>
      <w:r>
        <w:t>3、加强绩效运行监控。按要求开展绩效运行监控，发现问题及时采取措施，确保绩效目标如期保质实现。</w:t>
      </w:r>
    </w:p>
    <w:p>
      <w:pPr>
        <w:pStyle w:val="9"/>
      </w:pPr>
      <w:r>
        <w:t>4、做好绩效自评。按要求开展上年度部门预算绩效自评和重点评价工作，对评价中发现的问题及时整改，调整优化支出结构，提高财政资金使用效益。</w:t>
      </w:r>
    </w:p>
    <w:p>
      <w:pPr>
        <w:pStyle w:val="9"/>
      </w:pPr>
      <w:r>
        <w:t>5、规范财务资产管理。完善财务管理制度，严格审批程序，做到支出合理，物尽其用。</w:t>
      </w:r>
    </w:p>
    <w:p>
      <w:pPr>
        <w:pStyle w:val="9"/>
      </w:pPr>
      <w:r>
        <w:t>6、加强内部监督。加强内部监督制度建设，对绩效运行情况、重大支出决策及其他重要经济业务事项的决策和执行进行督导，对会计资料进行内部审计，并配合做好审计、财政监督等外部监督工作，确保财政资金安全有效。</w:t>
      </w:r>
    </w:p>
    <w:p>
      <w:pPr>
        <w:pStyle w:val="9"/>
      </w:pPr>
      <w:r>
        <w:t>7、加强宣传培训调研等。加强人员培训，提高本部门职工业务素质；加强调研，提出优化财政资金配置、提高资金使用效益的</w:t>
      </w:r>
      <w:r>
        <w:rPr>
          <w:rFonts w:hint="eastAsia"/>
          <w:lang w:eastAsia="zh-CN"/>
        </w:rPr>
        <w:t>意见</w:t>
      </w:r>
      <w:r>
        <w:t>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1.2022年省级妇女之家建设专项资金绩效目标表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713001唐山市丰润区妇女联合会本级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13020822P00861710001X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2022年省级妇女之家建设专项资金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8.50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建设省级妇女之家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建设省级示范妇女之家数量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通过核验数量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通过核验的省级妇女之家数量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完成建设时间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完成妇女之家建设时间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≤9月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建设妇女之家建设资金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≤8.5万元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覆盖率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省级妇女之家覆盖率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历史数据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2.妇女儿童活动经费绩效目标表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713001唐山市丰润区妇女联合会本级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13020822P00914010001P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妇女儿童活动经费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评选“三八”先进个人、集体；开端“端午”“母亲节’等慰问活动，宣传法律常识等。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1.评选“三八”先进个人、集体</w:t>
            </w:r>
          </w:p>
          <w:p>
            <w:pPr>
              <w:pStyle w:val="12"/>
            </w:pPr>
            <w:r>
              <w:t>2.开展“端午”“母亲节”“重阳节”等慰问活动</w:t>
            </w:r>
          </w:p>
          <w:p>
            <w:pPr>
              <w:pStyle w:val="12"/>
            </w:pPr>
            <w:r>
              <w:t>3.宣传法律常识、惠民政策等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活动次数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活动次数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≥5次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培训工作完成占培训人数的比例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2022年12月底前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单次活动成本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单次活动成本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≤15000元/次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提升妇女儿童幸福感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促进男女平等等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3.妇女培训经费绩效目标表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713001唐山市丰润区妇女联合会本级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13020822P009137100018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妇女培训经费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提升妇女干部素质、执政能力；提升农村妇女创业就业能力等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1.提升妇女干部素质、执政能力</w:t>
            </w:r>
          </w:p>
          <w:p>
            <w:pPr>
              <w:pStyle w:val="12"/>
            </w:pPr>
            <w:r>
              <w:t>2.提升农村创业就业能力</w:t>
            </w:r>
          </w:p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3.进一步提升妇女在社会生活中的作用，</w:t>
            </w:r>
            <w:r>
              <w:rPr>
                <w:rFonts w:hint="eastAsia"/>
                <w:lang w:eastAsia="zh-CN"/>
              </w:rPr>
              <w:t>增强法律意识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参加岗培训人数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≥100人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包括农村妇女在内多数妇女实用技术，健康、法律意识培训合格人数占培训人数比率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培训工作完成时间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2022年年底前完成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人均培训成本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人均培训成本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≤200元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培训的持续影响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通过逐步培训，掌握劳动技能，持续就业稳定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计划标准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4.美丽庭院创建经费绩效目标表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713001唐山市丰润区妇女联合会本级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13020822P00913910001K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2"/>
            </w:pPr>
            <w:r>
              <w:t>美丽庭院创建经费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改善农村居住环境，提高全民幸福感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2"/>
            </w:pPr>
            <w:r>
              <w:t>1.改善农村居住环境，提高全民幸福感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表彰户数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美丽庭院表彰户数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≥3920户</w:t>
            </w:r>
          </w:p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提高全民幸福感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改善农村居住环境，提高全民幸福感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表彰活动完成时间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到第三季度基本完成指标任务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2022年9月底前完成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表彰单户成本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表彰单户成本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≤200元/户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测算标准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改善居住环境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改善居住环境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良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4NjMzZjFhNzYxNWZmZTM1ZmYwYTI0NDhhMTVkYzAifQ=="/>
  </w:docVars>
  <w:rsids>
    <w:rsidRoot w:val="00CC7AF0"/>
    <w:rsid w:val="007013AA"/>
    <w:rsid w:val="00BC11C1"/>
    <w:rsid w:val="00CC7AF0"/>
    <w:rsid w:val="22A4235C"/>
    <w:rsid w:val="79A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autoRedefine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autoRedefine/>
    <w:qFormat/>
    <w:uiPriority w:val="0"/>
    <w:pPr>
      <w:ind w:left="240"/>
    </w:pPr>
  </w:style>
  <w:style w:type="paragraph" w:customStyle="1" w:styleId="16">
    <w:name w:val="TOC 4"/>
    <w:basedOn w:val="1"/>
    <w:autoRedefine/>
    <w:qFormat/>
    <w:uiPriority w:val="0"/>
    <w:pPr>
      <w:ind w:left="720"/>
    </w:pPr>
  </w:style>
  <w:style w:type="paragraph" w:customStyle="1" w:styleId="17">
    <w:name w:val="TOC 1"/>
    <w:basedOn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autoRedefine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2022-02-22T10:25:12Z</dcterms:created>
  <dcterms:modified xsi:type="dcterms:W3CDTF">2022-02-22T02:25:12Z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2022-02-22T10:25:20Z</dcterms:created>
  <dcterms:modified xsi:type="dcterms:W3CDTF">2022-02-22T02:25:20Z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2022-02-22T10:25:06Z</dcterms:created>
  <dcterms:modified xsi:type="dcterms:W3CDTF">2022-02-22T02:25:06Z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2022-02-22T10:25:14Z</dcterms:created>
  <dcterms:modified xsi:type="dcterms:W3CDTF">2022-02-22T02:25:14Z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2022-02-22T10:25:06Z</dcterms:created>
  <dcterms:modified xsi:type="dcterms:W3CDTF">2022-02-22T02:25:06Z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2022-02-22T10:25:19Z</dcterms:created>
  <dcterms:modified xsi:type="dcterms:W3CDTF">2022-02-22T02:25:19Z</dcterms:modified>
</cp:coreProperties>
</file>

<file path=customXml/itemProps1.xml><?xml version="1.0" encoding="utf-8"?>
<ds:datastoreItem xmlns:ds="http://schemas.openxmlformats.org/officeDocument/2006/customXml" ds:itemID="{D8F15F8A-F769-4CAA-8B47-32951B937D8E}">
  <ds:schemaRefs/>
</ds:datastoreItem>
</file>

<file path=customXml/itemProps10.xml><?xml version="1.0" encoding="utf-8"?>
<ds:datastoreItem xmlns:ds="http://schemas.openxmlformats.org/officeDocument/2006/customXml" ds:itemID="{B48FFA05-6BB5-4E90-96C6-C697C00FEDAD}">
  <ds:schemaRefs/>
</ds:datastoreItem>
</file>

<file path=customXml/itemProps11.xml><?xml version="1.0" encoding="utf-8"?>
<ds:datastoreItem xmlns:ds="http://schemas.openxmlformats.org/officeDocument/2006/customXml" ds:itemID="{762E6AD4-1F5A-4AB1-9F34-4DE329514B2E}">
  <ds:schemaRefs/>
</ds:datastoreItem>
</file>

<file path=customXml/itemProps12.xml><?xml version="1.0" encoding="utf-8"?>
<ds:datastoreItem xmlns:ds="http://schemas.openxmlformats.org/officeDocument/2006/customXml" ds:itemID="{E5E287BA-8A69-4FEC-B2B5-C04A8F76B7AA}">
  <ds:schemaRefs/>
</ds:datastoreItem>
</file>

<file path=customXml/itemProps2.xml><?xml version="1.0" encoding="utf-8"?>
<ds:datastoreItem xmlns:ds="http://schemas.openxmlformats.org/officeDocument/2006/customXml" ds:itemID="{5DFE54C4-6C3E-4E03-AA6D-88E917FA278B}">
  <ds:schemaRefs/>
</ds:datastoreItem>
</file>

<file path=customXml/itemProps3.xml><?xml version="1.0" encoding="utf-8"?>
<ds:datastoreItem xmlns:ds="http://schemas.openxmlformats.org/officeDocument/2006/customXml" ds:itemID="{49670F14-1BCD-43ED-9DBB-84A971A58978}">
  <ds:schemaRefs/>
</ds:datastoreItem>
</file>

<file path=customXml/itemProps4.xml><?xml version="1.0" encoding="utf-8"?>
<ds:datastoreItem xmlns:ds="http://schemas.openxmlformats.org/officeDocument/2006/customXml" ds:itemID="{28F05955-7048-435D-99EF-BA411937A31C}">
  <ds:schemaRefs/>
</ds:datastoreItem>
</file>

<file path=customXml/itemProps5.xml><?xml version="1.0" encoding="utf-8"?>
<ds:datastoreItem xmlns:ds="http://schemas.openxmlformats.org/officeDocument/2006/customXml" ds:itemID="{A156F0A3-B411-4091-BD0B-BA869758CEF7}">
  <ds:schemaRefs/>
</ds:datastoreItem>
</file>

<file path=customXml/itemProps6.xml><?xml version="1.0" encoding="utf-8"?>
<ds:datastoreItem xmlns:ds="http://schemas.openxmlformats.org/officeDocument/2006/customXml" ds:itemID="{3C9CB62E-79B1-4813-98AC-1AD99EC23408}">
  <ds:schemaRefs/>
</ds:datastoreItem>
</file>

<file path=customXml/itemProps7.xml><?xml version="1.0" encoding="utf-8"?>
<ds:datastoreItem xmlns:ds="http://schemas.openxmlformats.org/officeDocument/2006/customXml" ds:itemID="{44068E7A-B1DF-4999-B69B-5EBB10734767}">
  <ds:schemaRefs/>
</ds:datastoreItem>
</file>

<file path=customXml/itemProps8.xml><?xml version="1.0" encoding="utf-8"?>
<ds:datastoreItem xmlns:ds="http://schemas.openxmlformats.org/officeDocument/2006/customXml" ds:itemID="{10F9A7B9-BA99-44B8-A5C5-03E7DF2D402B}">
  <ds:schemaRefs/>
</ds:datastoreItem>
</file>

<file path=customXml/itemProps9.xml><?xml version="1.0" encoding="utf-8"?>
<ds:datastoreItem xmlns:ds="http://schemas.openxmlformats.org/officeDocument/2006/customXml" ds:itemID="{E80451B9-23DD-49AD-9320-ACD2BEB752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12</Pages>
  <Words>677</Words>
  <Characters>3863</Characters>
  <Lines>32</Lines>
  <Paragraphs>9</Paragraphs>
  <TotalTime>2</TotalTime>
  <ScaleCrop>false</ScaleCrop>
  <LinksUpToDate>false</LinksUpToDate>
  <CharactersWithSpaces>4531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2022-02-22T02:22:00Z</dcterms:created>
  <dc:creator>Administrator</dc:creator>
  <cp:lastModifiedBy>WPS_1519952522</cp:lastModifiedBy>
  <dcterms:modified xsi:type="dcterms:W3CDTF">2024-03-20T06:30:19Z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71B7DE52D12E4541AF9A75E7ED6623AB_12</vt:lpwstr>
  </property>
</Properties>
</file>