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唐山市丰润区发展和改革局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度军供</w:t>
      </w:r>
      <w:r>
        <w:rPr>
          <w:rFonts w:hint="eastAsia" w:ascii="宋体" w:hAnsi="宋体" w:cs="宋体"/>
          <w:b/>
          <w:bCs/>
          <w:sz w:val="36"/>
          <w:szCs w:val="36"/>
        </w:rPr>
        <w:t>集约化保障建设资金支出绩效自评工作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告</w:t>
      </w:r>
    </w:p>
    <w:p>
      <w:pPr>
        <w:spacing w:line="560" w:lineRule="exact"/>
        <w:ind w:firstLine="600" w:firstLineChars="200"/>
        <w:jc w:val="left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</w:rPr>
        <w:t>一、项目基本情况</w:t>
      </w:r>
    </w:p>
    <w:p>
      <w:pPr>
        <w:spacing w:line="560" w:lineRule="exact"/>
        <w:ind w:firstLine="640"/>
        <w:jc w:val="left"/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eastAsia="zh-CN"/>
        </w:rPr>
        <w:t>根据军粮供应和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</w:rPr>
        <w:t>集约化保障建设资金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eastAsia="zh-CN"/>
        </w:rPr>
        <w:t>安排</w:t>
      </w:r>
      <w:r>
        <w:rPr>
          <w:rFonts w:hint="eastAsia" w:ascii="方正仿宋简体" w:hAnsi="仿宋" w:eastAsia="方正仿宋简体" w:cs="仿宋"/>
          <w:sz w:val="30"/>
          <w:szCs w:val="30"/>
        </w:rPr>
        <w:t>，我局下属和平军粮供应有限公司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为保障军供主副食供应及食品检测</w:t>
      </w:r>
      <w:r>
        <w:rPr>
          <w:rFonts w:hint="eastAsia" w:ascii="方正仿宋简体" w:hAnsi="仿宋" w:eastAsia="方正仿宋简体" w:cs="仿宋"/>
          <w:sz w:val="30"/>
          <w:szCs w:val="30"/>
        </w:rPr>
        <w:t>所需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，采购新能源冷藏配送车一辆、检测设备测汞仪一台，目前已投入使用。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/>
          <w:color w:val="222222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222222"/>
          <w:kern w:val="0"/>
          <w:sz w:val="30"/>
          <w:szCs w:val="30"/>
        </w:rPr>
        <w:t xml:space="preserve">二、综合评价情况及评价结论 </w:t>
      </w:r>
    </w:p>
    <w:p>
      <w:pPr>
        <w:spacing w:line="560" w:lineRule="exact"/>
        <w:ind w:firstLine="600" w:firstLineChars="200"/>
        <w:jc w:val="left"/>
        <w:rPr>
          <w:rFonts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公司对上级专项补助资金做到了专款专用，严格</w:t>
      </w:r>
      <w:r>
        <w:rPr>
          <w:rFonts w:hint="eastAsia" w:ascii="方正仿宋简体" w:hAnsi="仿宋_GB2312" w:eastAsia="方正仿宋简体" w:cs="仿宋_GB2312"/>
          <w:sz w:val="30"/>
          <w:szCs w:val="30"/>
          <w:lang w:eastAsia="zh-CN"/>
        </w:rPr>
        <w:t>按照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政府采购规范</w:t>
      </w:r>
      <w:r>
        <w:rPr>
          <w:rFonts w:hint="eastAsia" w:ascii="方正仿宋简体" w:hAnsi="仿宋_GB2312" w:eastAsia="方正仿宋简体" w:cs="仿宋_GB2312"/>
          <w:sz w:val="30"/>
          <w:szCs w:val="30"/>
          <w:lang w:eastAsia="zh-CN"/>
        </w:rPr>
        <w:t>程序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执行，按照上级要求时限完成</w:t>
      </w:r>
      <w:r>
        <w:rPr>
          <w:rFonts w:hint="eastAsia" w:ascii="方正仿宋简体" w:hAnsi="仿宋_GB2312" w:eastAsia="方正仿宋简体" w:cs="仿宋_GB2312"/>
          <w:sz w:val="30"/>
          <w:szCs w:val="30"/>
          <w:lang w:eastAsia="zh-CN"/>
        </w:rPr>
        <w:t>采购，项目的实施进一步提升军供配送能力水平，食品安全检测范围得到拓展，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能够更好</w:t>
      </w:r>
      <w:r>
        <w:rPr>
          <w:rFonts w:hint="eastAsia" w:ascii="方正仿宋简体" w:hAnsi="仿宋_GB2312" w:eastAsia="方正仿宋简体" w:cs="仿宋_GB2312"/>
          <w:sz w:val="30"/>
          <w:szCs w:val="30"/>
          <w:lang w:eastAsia="zh-CN"/>
        </w:rPr>
        <w:t>服务地方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和部队需求。资金使用综合评价为优秀。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color w:val="222222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222222"/>
          <w:kern w:val="0"/>
          <w:sz w:val="30"/>
          <w:szCs w:val="30"/>
        </w:rPr>
        <w:t>三、</w:t>
      </w:r>
      <w:r>
        <w:rPr>
          <w:rFonts w:hint="eastAsia" w:ascii="黑体" w:hAnsi="黑体" w:eastAsia="黑体" w:cs="宋体"/>
          <w:b/>
          <w:bCs/>
          <w:color w:val="222222"/>
          <w:kern w:val="0"/>
          <w:sz w:val="30"/>
          <w:szCs w:val="30"/>
        </w:rPr>
        <w:t>绩效评价指标分析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产出指标完成情况分析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 xml:space="preserve">  项目完全按照合同约定，按时完成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建设</w:t>
      </w:r>
      <w:r>
        <w:rPr>
          <w:rFonts w:hint="eastAsia" w:ascii="方正仿宋简体" w:hAnsi="仿宋" w:eastAsia="方正仿宋简体" w:cs="仿宋"/>
          <w:sz w:val="30"/>
          <w:szCs w:val="30"/>
        </w:rPr>
        <w:t>并投入使用，完成了绩效指标。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效益指标完成情况分析</w:t>
      </w:r>
    </w:p>
    <w:p>
      <w:pPr>
        <w:widowControl/>
        <w:spacing w:line="560" w:lineRule="exact"/>
        <w:ind w:firstLine="640"/>
        <w:jc w:val="left"/>
        <w:rPr>
          <w:rFonts w:ascii="方正仿宋简体" w:hAnsi="微软雅黑" w:eastAsia="方正仿宋简体" w:cs="宋体"/>
          <w:color w:val="222222"/>
          <w:kern w:val="0"/>
          <w:sz w:val="30"/>
          <w:szCs w:val="30"/>
        </w:rPr>
      </w:pPr>
      <w:r>
        <w:rPr>
          <w:rFonts w:hint="eastAsia" w:ascii="方正仿宋简体" w:hAnsi="仿宋" w:eastAsia="方正仿宋简体" w:cs="仿宋"/>
          <w:bCs/>
          <w:sz w:val="30"/>
          <w:szCs w:val="30"/>
        </w:rPr>
        <w:t>效益指标达到预期目标。</w:t>
      </w:r>
      <w:r>
        <w:rPr>
          <w:rFonts w:hint="eastAsia" w:ascii="方正仿宋简体" w:hAnsi="仿宋" w:eastAsia="方正仿宋简体" w:cs="仿宋"/>
          <w:sz w:val="30"/>
          <w:szCs w:val="30"/>
        </w:rPr>
        <w:t>项目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完成后，军粮配送及检测能力得到提升，</w:t>
      </w:r>
      <w:r>
        <w:rPr>
          <w:rFonts w:hint="eastAsia" w:ascii="方正仿宋简体" w:hAnsi="仿宋" w:eastAsia="方正仿宋简体" w:cs="仿宋"/>
          <w:sz w:val="30"/>
          <w:szCs w:val="30"/>
        </w:rPr>
        <w:t>充分发挥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军粮配送中心职能</w:t>
      </w:r>
      <w:r>
        <w:rPr>
          <w:rFonts w:hint="eastAsia" w:ascii="方正仿宋简体" w:hAnsi="仿宋" w:eastAsia="方正仿宋简体" w:cs="仿宋"/>
          <w:sz w:val="30"/>
          <w:szCs w:val="30"/>
        </w:rPr>
        <w:t>，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更</w:t>
      </w:r>
      <w:r>
        <w:rPr>
          <w:rFonts w:hint="eastAsia" w:ascii="方正仿宋简体" w:hAnsi="仿宋" w:eastAsia="方正仿宋简体" w:cs="仿宋"/>
          <w:sz w:val="30"/>
          <w:szCs w:val="30"/>
        </w:rPr>
        <w:t>好的完成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军供配送和应急保障</w:t>
      </w:r>
      <w:r>
        <w:rPr>
          <w:rFonts w:hint="eastAsia" w:ascii="方正仿宋简体" w:hAnsi="仿宋" w:eastAsia="方正仿宋简体" w:cs="仿宋"/>
          <w:sz w:val="30"/>
          <w:szCs w:val="30"/>
        </w:rPr>
        <w:t>任务。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满意度指标情况分析</w:t>
      </w:r>
    </w:p>
    <w:p>
      <w:pPr>
        <w:pStyle w:val="6"/>
        <w:widowControl/>
        <w:spacing w:line="560" w:lineRule="exact"/>
        <w:ind w:left="420" w:firstLine="450" w:firstLineChars="150"/>
        <w:jc w:val="left"/>
        <w:rPr>
          <w:rFonts w:ascii="方正仿宋简体" w:hAnsi="宋体" w:eastAsia="方正仿宋简体"/>
          <w:sz w:val="30"/>
          <w:szCs w:val="30"/>
        </w:rPr>
      </w:pP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  <w:lang w:eastAsia="zh-CN"/>
        </w:rPr>
        <w:t>设备及车辆的运营，通过调研操作人员以及供应单位，均予以高度评价，军供保障水平进一步提高，绩效评价</w:t>
      </w: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</w:rPr>
        <w:t>满意度100%。</w:t>
      </w:r>
    </w:p>
    <w:p>
      <w:pPr>
        <w:spacing w:line="560" w:lineRule="exact"/>
        <w:ind w:firstLine="600" w:firstLineChars="200"/>
        <w:jc w:val="left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 xml:space="preserve">  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sz w:val="30"/>
          <w:szCs w:val="30"/>
        </w:rPr>
      </w:pPr>
    </w:p>
    <w:sectPr>
      <w:footerReference r:id="rId3" w:type="default"/>
      <w:pgSz w:w="11906" w:h="16838"/>
      <w:pgMar w:top="1361" w:right="1474" w:bottom="136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34A98-E226-42C4-99B5-29FF5E01D3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718500-E0F4-47BD-9F87-77711F8509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34595D-3624-4E42-A484-2427645B2AED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BA6923-52BC-4661-92A4-EA4B68FA68A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5F2C40A-D902-4A4B-83B2-7D8D319AF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08E7DEA-25ED-40A8-B99A-1B2AA13DF0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59BEB"/>
    <w:multiLevelType w:val="singleLevel"/>
    <w:tmpl w:val="19C59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2MxZDg4YmNmNmJhZmNkOGNhMDdhMzE2MjVmNWMifQ=="/>
  </w:docVars>
  <w:rsids>
    <w:rsidRoot w:val="00A404A3"/>
    <w:rsid w:val="00544AC3"/>
    <w:rsid w:val="005F6133"/>
    <w:rsid w:val="006766FC"/>
    <w:rsid w:val="00801B15"/>
    <w:rsid w:val="0089441A"/>
    <w:rsid w:val="00A404A3"/>
    <w:rsid w:val="08FE28DB"/>
    <w:rsid w:val="1C860D93"/>
    <w:rsid w:val="24236F1D"/>
    <w:rsid w:val="25F93E3F"/>
    <w:rsid w:val="2F5B195A"/>
    <w:rsid w:val="3F32580D"/>
    <w:rsid w:val="57D92C2E"/>
    <w:rsid w:val="6EED45F2"/>
    <w:rsid w:val="740678BE"/>
    <w:rsid w:val="753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383</Characters>
  <Lines>2</Lines>
  <Paragraphs>1</Paragraphs>
  <TotalTime>37</TotalTime>
  <ScaleCrop>false</ScaleCrop>
  <LinksUpToDate>false</LinksUpToDate>
  <CharactersWithSpaces>388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2022-02-21T08:14:00Z</dcterms:created>
  <dc:creator>Administrator</dc:creator>
  <cp:lastModifiedBy>Shelly</cp:lastModifiedBy>
  <dcterms:modified xsi:type="dcterms:W3CDTF">2024-02-29T01:14:13Z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603DFB83BF404C17B554433A99EDCE5D_13</vt:lpwstr>
  </property>
</Properties>
</file>