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唐山市丰润区“十四五”规划纲要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编制费尾款支出绩效自评工作报告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i w:val="0"/>
          <w:caps w:val="0"/>
          <w:color w:val="333333"/>
          <w:spacing w:val="8"/>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2" w:firstLineChars="200"/>
        <w:textAlignment w:val="auto"/>
        <w:outlineLvl w:val="9"/>
        <w:rPr>
          <w:rFonts w:hint="eastAsia" w:ascii="方正黑体简体" w:hAnsi="方正黑体简体" w:eastAsia="方正黑体简体" w:cs="方正黑体简体"/>
          <w:b w:val="0"/>
          <w:i w:val="0"/>
          <w:caps w:val="0"/>
          <w:color w:val="333333"/>
          <w:spacing w:val="8"/>
          <w:sz w:val="32"/>
          <w:szCs w:val="32"/>
          <w:shd w:val="clear" w:fill="FFFFFF"/>
          <w:lang w:val="en-US" w:eastAsia="zh-CN"/>
        </w:rPr>
      </w:pPr>
      <w:r>
        <w:rPr>
          <w:rFonts w:hint="eastAsia" w:ascii="方正黑体简体" w:hAnsi="方正黑体简体" w:eastAsia="方正黑体简体" w:cs="方正黑体简体"/>
          <w:b w:val="0"/>
          <w:i w:val="0"/>
          <w:caps w:val="0"/>
          <w:color w:val="333333"/>
          <w:spacing w:val="8"/>
          <w:sz w:val="32"/>
          <w:szCs w:val="32"/>
          <w:shd w:val="clear" w:fill="FFFFFF"/>
          <w:lang w:val="en-US" w:eastAsia="zh-CN"/>
        </w:rPr>
        <w:t>一、基本情况</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42" w:leftChars="0" w:right="0" w:rightChars="0" w:firstLine="672" w:firstLineChars="0"/>
        <w:textAlignment w:val="auto"/>
        <w:outlineLvl w:val="9"/>
        <w:rPr>
          <w:rFonts w:hint="default" w:ascii="Times New Roman" w:hAnsi="Times New Roman" w:eastAsia="方正仿宋简体" w:cs="Times New Roman"/>
          <w:b w:val="0"/>
          <w:i w:val="0"/>
          <w:caps w:val="0"/>
          <w:color w:val="333333"/>
          <w:spacing w:val="8"/>
          <w:sz w:val="32"/>
          <w:szCs w:val="32"/>
          <w:shd w:val="clear" w:fill="FFFFFF"/>
          <w:lang w:val="en-US" w:eastAsia="zh-CN"/>
        </w:rPr>
      </w:pPr>
      <w:r>
        <w:rPr>
          <w:rFonts w:hint="default" w:ascii="Times New Roman" w:hAnsi="Times New Roman" w:eastAsia="方正仿宋简体" w:cs="Times New Roman"/>
          <w:b w:val="0"/>
          <w:i w:val="0"/>
          <w:caps w:val="0"/>
          <w:color w:val="333333"/>
          <w:spacing w:val="8"/>
          <w:sz w:val="32"/>
          <w:szCs w:val="32"/>
          <w:shd w:val="clear" w:fill="FFFFFF"/>
          <w:lang w:val="en-US" w:eastAsia="zh-CN"/>
        </w:rPr>
        <w:t>项目概况。为做好唐山市丰润区</w:t>
      </w:r>
      <w:r>
        <w:rPr>
          <w:rFonts w:hint="default" w:ascii="Times New Roman" w:hAnsi="Times New Roman" w:eastAsia="方正仿宋简体" w:cs="Times New Roman"/>
          <w:b w:val="0"/>
          <w:i w:val="0"/>
          <w:caps w:val="0"/>
          <w:color w:val="333333"/>
          <w:spacing w:val="8"/>
          <w:sz w:val="32"/>
          <w:szCs w:val="32"/>
          <w:shd w:val="clear" w:fill="FFFFFF"/>
        </w:rPr>
        <w:t>“十四五”</w:t>
      </w:r>
      <w:r>
        <w:rPr>
          <w:rFonts w:hint="default" w:ascii="Times New Roman" w:hAnsi="Times New Roman" w:eastAsia="方正仿宋简体" w:cs="Times New Roman"/>
          <w:b w:val="0"/>
          <w:i w:val="0"/>
          <w:caps w:val="0"/>
          <w:color w:val="333333"/>
          <w:spacing w:val="8"/>
          <w:sz w:val="32"/>
          <w:szCs w:val="32"/>
          <w:shd w:val="clear" w:fill="FFFFFF"/>
          <w:lang w:val="en-US" w:eastAsia="zh-CN"/>
        </w:rPr>
        <w:t>规划编制工作，我局于2020年6月18日通过</w:t>
      </w:r>
      <w:r>
        <w:rPr>
          <w:rFonts w:hint="default" w:ascii="Times New Roman" w:hAnsi="Times New Roman" w:eastAsia="方正仿宋简体" w:cs="Times New Roman"/>
          <w:bCs/>
          <w:sz w:val="32"/>
          <w:szCs w:val="32"/>
          <w:lang w:val="en-US" w:eastAsia="zh-CN"/>
        </w:rPr>
        <w:t>政府采购竞争性磋商方式，确定河北省工程咨询研究院做为区“十四五”规划编制工作供应商，</w:t>
      </w:r>
      <w:r>
        <w:rPr>
          <w:rFonts w:hint="default" w:ascii="Times New Roman" w:hAnsi="Times New Roman" w:eastAsia="方正仿宋简体" w:cs="Times New Roman"/>
          <w:sz w:val="32"/>
          <w:szCs w:val="32"/>
          <w:lang w:val="en-US" w:eastAsia="zh-CN"/>
        </w:rPr>
        <w:t>委托其编制《唐山市丰润区国民经济和社会发展“十四五”规划纲要》，编制费总额为65万元整，主要包括规划材料及文本印刷费、调研费及规划评审费等</w:t>
      </w:r>
      <w:r>
        <w:rPr>
          <w:rFonts w:hint="default" w:ascii="Times New Roman" w:hAnsi="Times New Roman" w:eastAsia="方正仿宋简体" w:cs="Times New Roman"/>
          <w:color w:val="auto"/>
          <w:kern w:val="0"/>
          <w:sz w:val="32"/>
          <w:szCs w:val="32"/>
          <w:lang w:val="en-US" w:eastAsia="zh-CN"/>
        </w:rPr>
        <w:t>。</w:t>
      </w:r>
      <w:r>
        <w:rPr>
          <w:rFonts w:hint="default" w:ascii="Times New Roman" w:hAnsi="Times New Roman" w:eastAsia="方正仿宋简体" w:cs="Times New Roman"/>
          <w:sz w:val="32"/>
          <w:szCs w:val="32"/>
          <w:lang w:val="en-US" w:eastAsia="zh-CN"/>
        </w:rPr>
        <w:t>根据双方签订的《规划咨询服务合同》，我局</w:t>
      </w:r>
      <w:r>
        <w:rPr>
          <w:rFonts w:hint="default" w:ascii="Times New Roman" w:hAnsi="Times New Roman" w:eastAsia="方正仿宋简体" w:cs="Times New Roman"/>
          <w:color w:val="auto"/>
          <w:kern w:val="0"/>
          <w:sz w:val="32"/>
          <w:szCs w:val="32"/>
          <w:lang w:val="en-US" w:eastAsia="zh-CN"/>
        </w:rPr>
        <w:t>按照规划编制工作时间节点和工作内容</w:t>
      </w:r>
      <w:r>
        <w:rPr>
          <w:rFonts w:hint="eastAsia" w:ascii="Times New Roman" w:hAnsi="Times New Roman" w:eastAsia="方正仿宋简体" w:cs="Times New Roman"/>
          <w:color w:val="auto"/>
          <w:kern w:val="0"/>
          <w:sz w:val="32"/>
          <w:szCs w:val="32"/>
          <w:lang w:val="en-US" w:eastAsia="zh-CN"/>
        </w:rPr>
        <w:t>向</w:t>
      </w:r>
      <w:r>
        <w:rPr>
          <w:rFonts w:hint="default" w:ascii="Times New Roman" w:hAnsi="Times New Roman" w:eastAsia="方正仿宋简体" w:cs="Times New Roman"/>
          <w:color w:val="auto"/>
          <w:kern w:val="0"/>
          <w:sz w:val="32"/>
          <w:szCs w:val="32"/>
          <w:lang w:val="en-US" w:eastAsia="zh-CN"/>
        </w:rPr>
        <w:t>编制单位支付编制费。主要支付时间节点为：</w:t>
      </w:r>
      <w:r>
        <w:rPr>
          <w:rFonts w:hint="eastAsia" w:ascii="Times New Roman" w:hAnsi="Times New Roman" w:eastAsia="方正仿宋简体" w:cs="Times New Roman"/>
          <w:color w:val="auto"/>
          <w:kern w:val="0"/>
          <w:sz w:val="32"/>
          <w:szCs w:val="32"/>
          <w:lang w:val="en-US" w:eastAsia="zh-CN"/>
        </w:rPr>
        <w:t>提交</w:t>
      </w:r>
      <w:r>
        <w:rPr>
          <w:rFonts w:hint="default" w:ascii="Times New Roman" w:hAnsi="Times New Roman" w:eastAsia="方正仿宋简体" w:cs="Times New Roman"/>
          <w:color w:val="auto"/>
          <w:kern w:val="0"/>
          <w:sz w:val="32"/>
          <w:szCs w:val="32"/>
          <w:lang w:val="en-US" w:eastAsia="zh-CN"/>
        </w:rPr>
        <w:t>区</w:t>
      </w:r>
      <w:r>
        <w:rPr>
          <w:rFonts w:hint="default" w:ascii="Times New Roman" w:hAnsi="Times New Roman" w:eastAsia="方正仿宋简体" w:cs="Times New Roman"/>
          <w:sz w:val="32"/>
          <w:szCs w:val="32"/>
          <w:lang w:val="en-US" w:eastAsia="zh-CN"/>
        </w:rPr>
        <w:t>“十四五”规划</w:t>
      </w:r>
      <w:r>
        <w:rPr>
          <w:rFonts w:hint="eastAsia" w:ascii="Times New Roman" w:hAnsi="Times New Roman" w:eastAsia="方正仿宋简体" w:cs="Times New Roman"/>
          <w:sz w:val="32"/>
          <w:szCs w:val="32"/>
          <w:lang w:val="en-US" w:eastAsia="zh-CN"/>
        </w:rPr>
        <w:t>和2035年远景目标纲要</w:t>
      </w:r>
      <w:r>
        <w:rPr>
          <w:rFonts w:hint="default" w:ascii="Times New Roman" w:hAnsi="Times New Roman" w:eastAsia="方正仿宋简体" w:cs="Times New Roman"/>
          <w:color w:val="auto"/>
          <w:kern w:val="0"/>
          <w:sz w:val="32"/>
          <w:szCs w:val="32"/>
          <w:lang w:val="en-US" w:eastAsia="zh-CN"/>
        </w:rPr>
        <w:t>（初稿）后，支付合同价款的30%；</w:t>
      </w:r>
      <w:r>
        <w:rPr>
          <w:rFonts w:hint="eastAsia" w:ascii="Times New Roman" w:hAnsi="Times New Roman" w:eastAsia="方正仿宋简体" w:cs="Times New Roman"/>
          <w:color w:val="auto"/>
          <w:kern w:val="0"/>
          <w:sz w:val="32"/>
          <w:szCs w:val="32"/>
          <w:lang w:val="en-US" w:eastAsia="zh-CN"/>
        </w:rPr>
        <w:t>提交区</w:t>
      </w:r>
      <w:r>
        <w:rPr>
          <w:rFonts w:hint="default" w:ascii="Times New Roman" w:hAnsi="Times New Roman" w:eastAsia="方正仿宋简体" w:cs="Times New Roman"/>
          <w:color w:val="auto"/>
          <w:kern w:val="0"/>
          <w:sz w:val="32"/>
          <w:szCs w:val="32"/>
          <w:lang w:val="en-US" w:eastAsia="zh-CN"/>
        </w:rPr>
        <w:t>人代会</w:t>
      </w:r>
      <w:r>
        <w:rPr>
          <w:rFonts w:hint="eastAsia" w:ascii="Times New Roman" w:hAnsi="Times New Roman" w:eastAsia="方正仿宋简体" w:cs="Times New Roman"/>
          <w:color w:val="auto"/>
          <w:kern w:val="0"/>
          <w:sz w:val="32"/>
          <w:szCs w:val="32"/>
          <w:lang w:val="en-US" w:eastAsia="zh-CN"/>
        </w:rPr>
        <w:t>并审议批准后</w:t>
      </w:r>
      <w:r>
        <w:rPr>
          <w:rFonts w:hint="default" w:ascii="Times New Roman" w:hAnsi="Times New Roman" w:eastAsia="方正仿宋简体" w:cs="Times New Roman"/>
          <w:color w:val="auto"/>
          <w:kern w:val="0"/>
          <w:sz w:val="32"/>
          <w:szCs w:val="32"/>
          <w:lang w:val="en-US" w:eastAsia="zh-CN"/>
        </w:rPr>
        <w:t>，支付合同价款的50%；</w:t>
      </w:r>
      <w:r>
        <w:rPr>
          <w:rFonts w:hint="eastAsia" w:ascii="Times New Roman" w:hAnsi="Times New Roman" w:eastAsia="方正仿宋简体" w:cs="Times New Roman"/>
          <w:color w:val="auto"/>
          <w:kern w:val="0"/>
          <w:sz w:val="32"/>
          <w:szCs w:val="32"/>
          <w:lang w:val="en-US" w:eastAsia="zh-CN"/>
        </w:rPr>
        <w:t>对接省市规划并修改完善，</w:t>
      </w:r>
      <w:r>
        <w:rPr>
          <w:rFonts w:hint="default" w:ascii="Times New Roman" w:hAnsi="Times New Roman" w:eastAsia="方正仿宋简体" w:cs="Times New Roman"/>
          <w:color w:val="auto"/>
          <w:kern w:val="0"/>
          <w:sz w:val="32"/>
          <w:szCs w:val="32"/>
          <w:lang w:val="en-US" w:eastAsia="zh-CN"/>
        </w:rPr>
        <w:t>经</w:t>
      </w:r>
      <w:r>
        <w:rPr>
          <w:rFonts w:hint="eastAsia" w:ascii="Times New Roman" w:hAnsi="Times New Roman" w:eastAsia="方正仿宋简体" w:cs="Times New Roman"/>
          <w:color w:val="auto"/>
          <w:kern w:val="0"/>
          <w:sz w:val="32"/>
          <w:szCs w:val="32"/>
          <w:lang w:val="en-US" w:eastAsia="zh-CN"/>
        </w:rPr>
        <w:t>区政府</w:t>
      </w:r>
      <w:r>
        <w:rPr>
          <w:rFonts w:hint="default" w:ascii="Times New Roman" w:hAnsi="Times New Roman" w:eastAsia="方正仿宋简体" w:cs="Times New Roman"/>
          <w:color w:val="auto"/>
          <w:kern w:val="0"/>
          <w:sz w:val="32"/>
          <w:szCs w:val="32"/>
          <w:lang w:val="en-US" w:eastAsia="zh-CN"/>
        </w:rPr>
        <w:t>相关部门验收合格后，一次性无息支付剩余合同款。</w:t>
      </w:r>
      <w:r>
        <w:rPr>
          <w:rFonts w:hint="default" w:ascii="Times New Roman" w:hAnsi="Times New Roman" w:eastAsia="方正仿宋简体" w:cs="Times New Roman"/>
          <w:sz w:val="32"/>
          <w:szCs w:val="32"/>
          <w:lang w:val="en-US" w:eastAsia="zh-CN"/>
        </w:rPr>
        <w:t>我局于2020年11月向编制组拨付合同价款的30%，即19.5万元</w:t>
      </w:r>
      <w:r>
        <w:rPr>
          <w:rFonts w:hint="eastAsia" w:ascii="Times New Roman" w:hAnsi="Times New Roman" w:eastAsia="方正仿宋简体" w:cs="Times New Roman"/>
          <w:sz w:val="32"/>
          <w:szCs w:val="32"/>
          <w:lang w:val="en-US" w:eastAsia="zh-CN"/>
        </w:rPr>
        <w:t>；于2021年2月</w:t>
      </w:r>
      <w:r>
        <w:rPr>
          <w:rFonts w:hint="default" w:ascii="Times New Roman" w:hAnsi="Times New Roman" w:eastAsia="方正仿宋简体" w:cs="Times New Roman"/>
          <w:sz w:val="32"/>
          <w:szCs w:val="32"/>
          <w:lang w:val="en-US" w:eastAsia="zh-CN"/>
        </w:rPr>
        <w:t>拨付合同价款的</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0%，即</w:t>
      </w:r>
      <w:r>
        <w:rPr>
          <w:rFonts w:hint="eastAsia" w:ascii="Times New Roman" w:hAnsi="Times New Roman" w:eastAsia="方正仿宋简体" w:cs="Times New Roman"/>
          <w:sz w:val="32"/>
          <w:szCs w:val="32"/>
          <w:lang w:val="en-US" w:eastAsia="zh-CN"/>
        </w:rPr>
        <w:t>32</w:t>
      </w:r>
      <w:r>
        <w:rPr>
          <w:rFonts w:hint="default" w:ascii="Times New Roman" w:hAnsi="Times New Roman" w:eastAsia="方正仿宋简体" w:cs="Times New Roman"/>
          <w:sz w:val="32"/>
          <w:szCs w:val="32"/>
          <w:lang w:val="en-US" w:eastAsia="zh-CN"/>
        </w:rPr>
        <w:t>.5万元</w:t>
      </w:r>
      <w:r>
        <w:rPr>
          <w:rFonts w:hint="eastAsia" w:ascii="Times New Roman" w:hAnsi="Times New Roman" w:eastAsia="方正仿宋简体" w:cs="Times New Roman"/>
          <w:sz w:val="32"/>
          <w:szCs w:val="32"/>
          <w:lang w:val="en-US" w:eastAsia="zh-CN"/>
        </w:rPr>
        <w:t>。2021年9月</w:t>
      </w:r>
      <w:r>
        <w:rPr>
          <w:rFonts w:hint="default" w:ascii="Times New Roman" w:hAnsi="Times New Roman" w:eastAsia="方正仿宋简体" w:cs="Times New Roman"/>
          <w:snapToGrid w:val="0"/>
          <w:color w:val="auto"/>
          <w:kern w:val="0"/>
          <w:sz w:val="32"/>
          <w:szCs w:val="32"/>
          <w:lang w:eastAsia="zh-CN"/>
        </w:rPr>
        <w:t>《</w:t>
      </w:r>
      <w:r>
        <w:rPr>
          <w:rFonts w:hint="default" w:ascii="Times New Roman" w:hAnsi="Times New Roman" w:eastAsia="方正仿宋简体" w:cs="Times New Roman"/>
          <w:snapToGrid w:val="0"/>
          <w:color w:val="auto"/>
          <w:kern w:val="0"/>
          <w:sz w:val="32"/>
          <w:szCs w:val="32"/>
        </w:rPr>
        <w:t>唐山市丰润区国民经济和社会发展第十四个五年规划和二〇三五年远景目标</w:t>
      </w:r>
      <w:r>
        <w:rPr>
          <w:rFonts w:hint="default" w:ascii="Times New Roman" w:hAnsi="Times New Roman" w:eastAsia="方正仿宋简体" w:cs="Times New Roman"/>
          <w:snapToGrid w:val="0"/>
          <w:color w:val="auto"/>
          <w:kern w:val="0"/>
          <w:sz w:val="32"/>
          <w:szCs w:val="32"/>
          <w:lang w:eastAsia="zh-CN"/>
        </w:rPr>
        <w:t>纲要》</w:t>
      </w:r>
      <w:r>
        <w:rPr>
          <w:rFonts w:hint="eastAsia" w:ascii="Times New Roman" w:hAnsi="Times New Roman" w:eastAsia="方正仿宋简体" w:cs="Times New Roman"/>
          <w:sz w:val="32"/>
          <w:szCs w:val="32"/>
          <w:lang w:val="en-US" w:eastAsia="zh-CN"/>
        </w:rPr>
        <w:t>发布实施，我局已向区政府申请</w:t>
      </w:r>
      <w:r>
        <w:rPr>
          <w:rFonts w:hint="default" w:ascii="Times New Roman" w:hAnsi="Times New Roman" w:eastAsia="方正仿宋简体" w:cs="Times New Roman"/>
          <w:sz w:val="32"/>
          <w:szCs w:val="32"/>
          <w:lang w:val="en-US" w:eastAsia="zh-CN"/>
        </w:rPr>
        <w:t>拨付</w:t>
      </w:r>
      <w:r>
        <w:rPr>
          <w:rFonts w:hint="eastAsia" w:ascii="Times New Roman" w:hAnsi="Times New Roman" w:eastAsia="方正仿宋简体" w:cs="Times New Roman"/>
          <w:sz w:val="32"/>
          <w:szCs w:val="32"/>
          <w:lang w:val="en-US" w:eastAsia="zh-CN"/>
        </w:rPr>
        <w:t>剩余</w:t>
      </w:r>
      <w:r>
        <w:rPr>
          <w:rFonts w:hint="default" w:ascii="Times New Roman" w:hAnsi="Times New Roman" w:eastAsia="方正仿宋简体" w:cs="Times New Roman"/>
          <w:sz w:val="32"/>
          <w:szCs w:val="32"/>
          <w:lang w:val="en-US" w:eastAsia="zh-CN"/>
        </w:rPr>
        <w:t>合同价款</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3万元</w:t>
      </w:r>
      <w:r>
        <w:rPr>
          <w:rFonts w:hint="eastAsia" w:eastAsia="方正仿宋简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2" w:firstLineChars="200"/>
        <w:textAlignment w:val="auto"/>
        <w:outlineLvl w:val="9"/>
        <w:rPr>
          <w:rFonts w:hint="default" w:ascii="Times New Roman" w:hAnsi="Times New Roman" w:eastAsia="方正仿宋简体" w:cs="Times New Roman"/>
          <w:b w:val="0"/>
          <w:i w:val="0"/>
          <w:caps w:val="0"/>
          <w:color w:val="333333"/>
          <w:spacing w:val="8"/>
          <w:sz w:val="32"/>
          <w:szCs w:val="32"/>
          <w:shd w:val="clear" w:fill="FFFFFF"/>
          <w:lang w:val="en-US" w:eastAsia="zh-CN"/>
        </w:rPr>
      </w:pPr>
      <w:r>
        <w:rPr>
          <w:rFonts w:hint="default" w:ascii="Times New Roman" w:hAnsi="Times New Roman" w:eastAsia="方正仿宋简体" w:cs="Times New Roman"/>
          <w:b w:val="0"/>
          <w:i w:val="0"/>
          <w:caps w:val="0"/>
          <w:color w:val="333333"/>
          <w:spacing w:val="8"/>
          <w:sz w:val="32"/>
          <w:szCs w:val="32"/>
          <w:shd w:val="clear" w:fill="FFFFFF"/>
          <w:lang w:val="en-US" w:eastAsia="zh-CN"/>
        </w:rPr>
        <w:t>（二）项目绩效目标。根据</w:t>
      </w:r>
      <w:r>
        <w:rPr>
          <w:rFonts w:hint="default" w:ascii="Times New Roman" w:hAnsi="Times New Roman" w:eastAsia="方正仿宋简体" w:cs="Times New Roman"/>
          <w:sz w:val="32"/>
          <w:szCs w:val="32"/>
          <w:lang w:val="en-US" w:eastAsia="zh-CN"/>
        </w:rPr>
        <w:t>《规划咨询服务合同》规定，按照编制工作时间进度和服务质量，我局及时拨付价款，保证</w:t>
      </w:r>
      <w:r>
        <w:rPr>
          <w:rFonts w:hint="default" w:ascii="Times New Roman" w:hAnsi="Times New Roman" w:eastAsia="方正仿宋简体" w:cs="Times New Roman"/>
          <w:b w:val="0"/>
          <w:i w:val="0"/>
          <w:caps w:val="0"/>
          <w:color w:val="333333"/>
          <w:spacing w:val="8"/>
          <w:sz w:val="32"/>
          <w:szCs w:val="32"/>
          <w:shd w:val="clear" w:fill="FFFFFF"/>
          <w:lang w:val="en-US" w:eastAsia="zh-CN"/>
        </w:rPr>
        <w:t>丰润区</w:t>
      </w:r>
      <w:r>
        <w:rPr>
          <w:rFonts w:hint="default" w:ascii="Times New Roman" w:hAnsi="Times New Roman" w:eastAsia="方正仿宋简体" w:cs="Times New Roman"/>
          <w:b w:val="0"/>
          <w:i w:val="0"/>
          <w:caps w:val="0"/>
          <w:color w:val="333333"/>
          <w:spacing w:val="8"/>
          <w:sz w:val="32"/>
          <w:szCs w:val="32"/>
          <w:shd w:val="clear" w:fill="FFFFFF"/>
        </w:rPr>
        <w:t>“十四五”</w:t>
      </w:r>
      <w:r>
        <w:rPr>
          <w:rFonts w:hint="default" w:ascii="Times New Roman" w:hAnsi="Times New Roman" w:eastAsia="方正仿宋简体" w:cs="Times New Roman"/>
          <w:b w:val="0"/>
          <w:i w:val="0"/>
          <w:caps w:val="0"/>
          <w:color w:val="333333"/>
          <w:spacing w:val="8"/>
          <w:sz w:val="32"/>
          <w:szCs w:val="32"/>
          <w:shd w:val="clear" w:fill="FFFFFF"/>
          <w:lang w:val="en-US" w:eastAsia="zh-CN"/>
        </w:rPr>
        <w:t>规划编制工作顺利开展</w:t>
      </w:r>
      <w:r>
        <w:rPr>
          <w:rFonts w:hint="eastAsia" w:ascii="Times New Roman" w:hAnsi="Times New Roman" w:eastAsia="方正仿宋简体" w:cs="Times New Roman"/>
          <w:b w:val="0"/>
          <w:i w:val="0"/>
          <w:caps w:val="0"/>
          <w:color w:val="333333"/>
          <w:spacing w:val="8"/>
          <w:sz w:val="32"/>
          <w:szCs w:val="32"/>
          <w:shd w:val="clear" w:fill="FFFFFF"/>
          <w:lang w:val="en-US" w:eastAsia="zh-CN"/>
        </w:rPr>
        <w:t>，按时完成规划文本撰写起草工作，提交编制成果。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黑体简体" w:hAnsi="方正黑体简体" w:eastAsia="方正黑体简体" w:cs="方正黑体简体"/>
          <w:bCs/>
          <w:sz w:val="32"/>
          <w:szCs w:val="32"/>
          <w:lang w:val="en-US" w:eastAsia="zh-CN"/>
        </w:rPr>
      </w:pPr>
      <w:r>
        <w:rPr>
          <w:rFonts w:hint="eastAsia" w:ascii="方正黑体简体" w:hAnsi="方正黑体简体" w:eastAsia="方正黑体简体" w:cs="方正黑体简体"/>
          <w:bCs/>
          <w:sz w:val="32"/>
          <w:szCs w:val="32"/>
          <w:lang w:val="en-US" w:eastAsia="zh-CN"/>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（一）绩效评价目的、对象和范围。按照市、区财政局关于开展财政支出绩效评价工作的文件要求，我局对区</w:t>
      </w:r>
      <w:r>
        <w:rPr>
          <w:rFonts w:hint="default" w:ascii="Times New Roman" w:hAnsi="Times New Roman" w:eastAsia="方正仿宋简体" w:cs="Times New Roman"/>
          <w:color w:val="auto"/>
          <w:kern w:val="0"/>
          <w:sz w:val="32"/>
          <w:szCs w:val="32"/>
          <w:lang w:val="en-US" w:eastAsia="zh-CN"/>
        </w:rPr>
        <w:t>“十四五”规划</w:t>
      </w:r>
      <w:r>
        <w:rPr>
          <w:rFonts w:hint="eastAsia" w:ascii="Times New Roman" w:hAnsi="Times New Roman" w:eastAsia="方正仿宋简体" w:cs="Times New Roman"/>
          <w:color w:val="auto"/>
          <w:kern w:val="0"/>
          <w:sz w:val="32"/>
          <w:szCs w:val="32"/>
          <w:lang w:val="en-US" w:eastAsia="zh-CN"/>
        </w:rPr>
        <w:t>和</w:t>
      </w:r>
      <w:r>
        <w:rPr>
          <w:rFonts w:hint="eastAsia" w:ascii="Times New Roman" w:hAnsi="Times New Roman" w:eastAsia="方正仿宋简体" w:cs="Times New Roman"/>
          <w:sz w:val="32"/>
          <w:szCs w:val="32"/>
          <w:lang w:val="en-US" w:eastAsia="zh-CN"/>
        </w:rPr>
        <w:t>2035年远景目标</w:t>
      </w:r>
      <w:r>
        <w:rPr>
          <w:rFonts w:hint="default" w:ascii="Times New Roman" w:hAnsi="Times New Roman" w:eastAsia="方正仿宋简体" w:cs="Times New Roman"/>
          <w:color w:val="auto"/>
          <w:kern w:val="0"/>
          <w:sz w:val="32"/>
          <w:szCs w:val="32"/>
          <w:lang w:val="en-US" w:eastAsia="zh-CN"/>
        </w:rPr>
        <w:t>纲要（初稿）</w:t>
      </w:r>
      <w:r>
        <w:rPr>
          <w:rFonts w:hint="eastAsia" w:ascii="Times New Roman" w:hAnsi="Times New Roman" w:eastAsia="方正仿宋简体" w:cs="Times New Roman"/>
          <w:color w:val="auto"/>
          <w:kern w:val="0"/>
          <w:sz w:val="32"/>
          <w:szCs w:val="32"/>
          <w:lang w:val="en-US" w:eastAsia="zh-CN"/>
        </w:rPr>
        <w:t>编制经费的拨付程序审核以及规划成果审定等方面开展绩效评价工作。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（二）绩效评价原则和方法。绩效评价工作遵循客观、实事求是的原则。通过成立绩效评价工作小组的方法开展绩效评价工作。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（三）绩效评价工作过程。通过对编制费支出程序的合规性审查以及资金使用效果和规划编制成果的评定等方面，对编制费支出进行了绩效评价。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黑体简体" w:hAnsi="方正黑体简体" w:eastAsia="方正黑体简体" w:cs="方正黑体简体"/>
          <w:bCs/>
          <w:sz w:val="32"/>
          <w:szCs w:val="32"/>
          <w:lang w:val="en-US" w:eastAsia="zh-CN"/>
        </w:rPr>
      </w:pPr>
      <w:r>
        <w:rPr>
          <w:rFonts w:hint="eastAsia" w:ascii="方正黑体简体" w:hAnsi="方正黑体简体" w:eastAsia="方正黑体简体" w:cs="方正黑体简体"/>
          <w:bCs/>
          <w:sz w:val="32"/>
          <w:szCs w:val="32"/>
          <w:lang w:val="en-US" w:eastAsia="zh-CN"/>
        </w:rPr>
        <w:t>三、综合评价结论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评价等级为优</w:t>
      </w:r>
      <w:r>
        <w:rPr>
          <w:rFonts w:hint="eastAsia" w:ascii="Times New Roman" w:hAnsi="Times New Roman" w:eastAsia="方正仿宋简体" w:cs="Times New Roman"/>
          <w:bCs/>
          <w:sz w:val="32"/>
          <w:szCs w:val="32"/>
          <w:lang w:val="en-US" w:eastAsia="zh-CN"/>
        </w:rPr>
        <w:t>秀</w:t>
      </w:r>
      <w:r>
        <w:rPr>
          <w:rFonts w:hint="default" w:ascii="Times New Roman" w:hAnsi="Times New Roman" w:eastAsia="方正仿宋简体" w:cs="Times New Roman"/>
          <w:bCs/>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黑体简体" w:hAnsi="方正黑体简体" w:eastAsia="方正黑体简体" w:cs="方正黑体简体"/>
          <w:bCs/>
          <w:sz w:val="32"/>
          <w:szCs w:val="32"/>
          <w:lang w:val="en-US" w:eastAsia="zh-CN"/>
        </w:rPr>
      </w:pPr>
      <w:r>
        <w:rPr>
          <w:rFonts w:hint="eastAsia" w:ascii="方正黑体简体" w:hAnsi="方正黑体简体" w:eastAsia="方正黑体简体" w:cs="方正黑体简体"/>
          <w:bCs/>
          <w:sz w:val="32"/>
          <w:szCs w:val="32"/>
          <w:lang w:val="en-US" w:eastAsia="zh-CN"/>
        </w:rPr>
        <w:t>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Cs/>
          <w:sz w:val="32"/>
          <w:szCs w:val="32"/>
          <w:lang w:val="en-US" w:eastAsia="zh-CN"/>
        </w:rPr>
        <w:t>编制组根据</w:t>
      </w:r>
      <w:r>
        <w:rPr>
          <w:rFonts w:hint="default" w:ascii="Times New Roman" w:hAnsi="Times New Roman" w:eastAsia="方正仿宋简体" w:cs="Times New Roman"/>
          <w:sz w:val="32"/>
          <w:szCs w:val="32"/>
          <w:lang w:val="en-US" w:eastAsia="zh-CN"/>
        </w:rPr>
        <w:t>《规划咨询服务合同》</w:t>
      </w:r>
      <w:r>
        <w:rPr>
          <w:rFonts w:hint="default" w:ascii="Times New Roman" w:hAnsi="Times New Roman" w:eastAsia="方正仿宋简体" w:cs="Times New Roman"/>
          <w:bCs/>
          <w:sz w:val="32"/>
          <w:szCs w:val="32"/>
          <w:lang w:val="en-US" w:eastAsia="zh-CN"/>
        </w:rPr>
        <w:t>规定，按时间节点完成</w:t>
      </w:r>
      <w:r>
        <w:rPr>
          <w:rFonts w:hint="eastAsia" w:ascii="方正仿宋简体" w:hAnsi="方正仿宋简体" w:eastAsia="方正仿宋简体" w:cs="方正仿宋简体"/>
          <w:bCs/>
          <w:sz w:val="32"/>
          <w:szCs w:val="32"/>
          <w:lang w:val="en-US" w:eastAsia="zh-CN"/>
        </w:rPr>
        <w:t>区</w:t>
      </w:r>
      <w:r>
        <w:rPr>
          <w:rFonts w:hint="default" w:ascii="Times New Roman" w:hAnsi="Times New Roman" w:eastAsia="方正仿宋简体" w:cs="Times New Roman"/>
          <w:color w:val="auto"/>
          <w:kern w:val="0"/>
          <w:sz w:val="32"/>
          <w:szCs w:val="32"/>
          <w:lang w:val="en-US" w:eastAsia="zh-CN"/>
        </w:rPr>
        <w:t>“十四五”规划</w:t>
      </w:r>
      <w:r>
        <w:rPr>
          <w:rFonts w:hint="eastAsia" w:ascii="Times New Roman" w:hAnsi="Times New Roman" w:eastAsia="方正仿宋简体" w:cs="Times New Roman"/>
          <w:color w:val="auto"/>
          <w:kern w:val="0"/>
          <w:sz w:val="32"/>
          <w:szCs w:val="32"/>
          <w:lang w:val="en-US" w:eastAsia="zh-CN"/>
        </w:rPr>
        <w:t>和</w:t>
      </w:r>
      <w:r>
        <w:rPr>
          <w:rFonts w:hint="eastAsia" w:ascii="Times New Roman" w:hAnsi="Times New Roman" w:eastAsia="方正仿宋简体" w:cs="Times New Roman"/>
          <w:sz w:val="32"/>
          <w:szCs w:val="32"/>
          <w:lang w:val="en-US" w:eastAsia="zh-CN"/>
        </w:rPr>
        <w:t>2035年远景目标</w:t>
      </w:r>
      <w:r>
        <w:rPr>
          <w:rFonts w:hint="default" w:ascii="Times New Roman" w:hAnsi="Times New Roman" w:eastAsia="方正仿宋简体" w:cs="Times New Roman"/>
          <w:color w:val="auto"/>
          <w:kern w:val="0"/>
          <w:sz w:val="32"/>
          <w:szCs w:val="32"/>
          <w:lang w:val="en-US" w:eastAsia="zh-CN"/>
        </w:rPr>
        <w:t>纲要</w:t>
      </w:r>
      <w:r>
        <w:rPr>
          <w:rFonts w:hint="eastAsia" w:ascii="Times New Roman" w:hAnsi="Times New Roman" w:eastAsia="方正仿宋简体" w:cs="Times New Roman"/>
          <w:color w:val="auto"/>
          <w:kern w:val="0"/>
          <w:sz w:val="32"/>
          <w:szCs w:val="32"/>
          <w:lang w:val="en-US" w:eastAsia="zh-CN"/>
        </w:rPr>
        <w:t>的编制</w:t>
      </w:r>
      <w:r>
        <w:rPr>
          <w:rFonts w:hint="eastAsia" w:ascii="Times New Roman" w:hAnsi="Times New Roman" w:eastAsia="方正仿宋简体" w:cs="Times New Roman"/>
          <w:b w:val="0"/>
          <w:i w:val="0"/>
          <w:caps w:val="0"/>
          <w:color w:val="333333"/>
          <w:spacing w:val="8"/>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left"/>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我局已提交区“十四五”规则编制经费尾款的拨款申请，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20" w:firstLineChars="1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但因财政资金紧张，尚未拨付。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31</w:t>
      </w:r>
      <w:r>
        <w:rPr>
          <w:rFonts w:hint="default" w:ascii="Times New Roman" w:hAnsi="Times New Roman" w:eastAsia="方正仿宋简体" w:cs="Times New Roman"/>
          <w:sz w:val="32"/>
          <w:szCs w:val="32"/>
          <w:lang w:val="en-US" w:eastAsia="zh-CN"/>
        </w:rPr>
        <w:t>日</w:t>
      </w:r>
    </w:p>
    <w:sectPr>
      <w:pgSz w:w="11906" w:h="16838"/>
      <w:pgMar w:top="192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1999E4C4-6DA6-48D0-92B4-66F70DFE9DEB}"/>
  </w:font>
  <w:font w:name="方正仿宋简体">
    <w:panose1 w:val="03000509000000000000"/>
    <w:charset w:val="86"/>
    <w:family w:val="script"/>
    <w:pitch w:val="default"/>
    <w:sig w:usb0="00000001" w:usb1="080E0000" w:usb2="00000000" w:usb3="00000000" w:csb0="00040000" w:csb1="00000000"/>
    <w:embedRegular r:id="rId2" w:fontKey="{6470B01C-0FA8-4965-93F8-ADFE46AF23BA}"/>
  </w:font>
  <w:font w:name="方正黑体简体">
    <w:panose1 w:val="03000509000000000000"/>
    <w:charset w:val="86"/>
    <w:family w:val="auto"/>
    <w:pitch w:val="default"/>
    <w:sig w:usb0="00000001" w:usb1="080E0000" w:usb2="00000000" w:usb3="00000000" w:csb0="00040000" w:csb1="00000000"/>
    <w:embedRegular r:id="rId3" w:fontKey="{E543B062-F1F4-46D4-9A7F-D24D9D35E5E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77ED0"/>
    <w:multiLevelType w:val="singleLevel"/>
    <w:tmpl w:val="5A677ED0"/>
    <w:lvl w:ilvl="0" w:tentative="0">
      <w:start w:val="4"/>
      <w:numFmt w:val="chineseCounting"/>
      <w:suff w:val="nothing"/>
      <w:lvlText w:val="%1、"/>
      <w:lvlJc w:val="left"/>
      <w:rPr>
        <w:rFonts w:hint="eastAsia"/>
      </w:rPr>
    </w:lvl>
  </w:abstractNum>
  <w:abstractNum w:abstractNumId="1">
    <w:nsid w:val="76DAF25A"/>
    <w:multiLevelType w:val="singleLevel"/>
    <w:tmpl w:val="76DAF25A"/>
    <w:lvl w:ilvl="0" w:tentative="0">
      <w:start w:val="1"/>
      <w:numFmt w:val="chineseCounting"/>
      <w:suff w:val="nothing"/>
      <w:lvlText w:val="（%1）"/>
      <w:lvlJc w:val="left"/>
      <w:pPr>
        <w:ind w:left="-4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ZWU0ODRlYzE3NzkyNjJhODQ1ZmY4OTlkOTM1MTgifQ=="/>
  </w:docVars>
  <w:rsids>
    <w:rsidRoot w:val="00000000"/>
    <w:rsid w:val="0250189A"/>
    <w:rsid w:val="04A12307"/>
    <w:rsid w:val="05263424"/>
    <w:rsid w:val="059241F5"/>
    <w:rsid w:val="0BA70AF5"/>
    <w:rsid w:val="0CB15782"/>
    <w:rsid w:val="0D4F4AC7"/>
    <w:rsid w:val="0F1D473D"/>
    <w:rsid w:val="11BB1B76"/>
    <w:rsid w:val="1223021B"/>
    <w:rsid w:val="17482A8F"/>
    <w:rsid w:val="1A1F1063"/>
    <w:rsid w:val="1AEE2FC2"/>
    <w:rsid w:val="1CA06CB3"/>
    <w:rsid w:val="1D973840"/>
    <w:rsid w:val="213958C1"/>
    <w:rsid w:val="21957AA4"/>
    <w:rsid w:val="261D4C52"/>
    <w:rsid w:val="26427FBA"/>
    <w:rsid w:val="26A07415"/>
    <w:rsid w:val="29BC7DE9"/>
    <w:rsid w:val="2A254EB5"/>
    <w:rsid w:val="2BDF57C0"/>
    <w:rsid w:val="2D741436"/>
    <w:rsid w:val="32416FD9"/>
    <w:rsid w:val="348A37B9"/>
    <w:rsid w:val="34B46AD6"/>
    <w:rsid w:val="38DA6387"/>
    <w:rsid w:val="3D5679C0"/>
    <w:rsid w:val="3D9F34A1"/>
    <w:rsid w:val="3F1F0BCF"/>
    <w:rsid w:val="403B0342"/>
    <w:rsid w:val="445A59AE"/>
    <w:rsid w:val="44AF222A"/>
    <w:rsid w:val="481C46DF"/>
    <w:rsid w:val="498D4AF5"/>
    <w:rsid w:val="4B6C3307"/>
    <w:rsid w:val="4B7A6FFB"/>
    <w:rsid w:val="507E2538"/>
    <w:rsid w:val="51112BAF"/>
    <w:rsid w:val="51305803"/>
    <w:rsid w:val="51676569"/>
    <w:rsid w:val="56EE0092"/>
    <w:rsid w:val="583E4DAE"/>
    <w:rsid w:val="5B537937"/>
    <w:rsid w:val="624E5347"/>
    <w:rsid w:val="63170725"/>
    <w:rsid w:val="669748D6"/>
    <w:rsid w:val="6994600F"/>
    <w:rsid w:val="6F854287"/>
    <w:rsid w:val="705D364D"/>
    <w:rsid w:val="71BA4FDF"/>
    <w:rsid w:val="71BC2BEA"/>
    <w:rsid w:val="73A62BBC"/>
    <w:rsid w:val="749905EC"/>
    <w:rsid w:val="750957D5"/>
    <w:rsid w:val="76E55176"/>
    <w:rsid w:val="7B5B771F"/>
    <w:rsid w:val="7C68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2020-11-04T09:14:00Z</dcterms:created>
  <dc:creator>lenovo</dc:creator>
  <cp:lastModifiedBy>Shelly</cp:lastModifiedBy>
  <dcterms:modified xsi:type="dcterms:W3CDTF">2024-02-23T07:02:30Z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05BC30771C5E4A359E91660D4CD86910_13</vt:lpwstr>
  </property>
  <property fmtid="{D5CDD505-2E9C-101B-9397-08002B2CF9AE}" pid="4" name="KSOSaveFontToCloudKey">
    <vt:lpwstr>317138291_btnclosed</vt:lpwstr>
  </property>
</Properties>
</file>