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_GBK" w:eastAsia="方正小标宋_GBK" w:cs="方正小标宋_GBK"/>
          <w:color w:val="000000"/>
          <w:sz w:val="72"/>
        </w:rPr>
        <w:t>丰润区党史研究室</w:t>
      </w:r>
    </w:p>
    <w:p>
      <w:pPr>
        <w:jc w:val="center"/>
      </w:pPr>
      <w:r>
        <w:rPr>
          <w:rFonts w:ascii="方正小标宋_GBK" w:eastAsia="方正小标宋_GBK" w:cs="方正小标宋_GBK"/>
          <w:color w:val="000000"/>
          <w:sz w:val="72"/>
        </w:rPr>
        <w:t>2022年部门预算绩效文本</w:t>
      </w:r>
    </w:p>
    <w:p>
      <w:pPr>
        <w:jc w:val="center"/>
      </w:pPr>
      <w:r>
        <w:rPr>
          <w:rFonts w:ascii="方正小标宋_GBK" w:eastAsia="方正小标宋_GBK" w:cs="方正小标宋_GBK"/>
          <w:color w:val="000000"/>
          <w:sz w:val="52"/>
        </w:rPr>
        <w:t>（批复）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楷体_GBK" w:eastAsia="方正楷体_GBK" w:cs="方正楷体_GBK"/>
          <w:b/>
          <w:color w:val="000000"/>
          <w:sz w:val="32"/>
        </w:rPr>
        <w:t>丰润区党史研究室编制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titlePg/>
          <w:docGrid w:linePitch="326" w:charSpace="0"/>
        </w:sectPr>
      </w:pPr>
      <w:r>
        <w:rPr>
          <w:rFonts w:ascii="方正楷体_GBK" w:eastAsia="方正楷体_GBK" w:cs="方正楷体_GBK"/>
          <w:b/>
          <w:color w:val="000000"/>
          <w:sz w:val="32"/>
        </w:rPr>
        <w:t>唐山市丰润区财政局审核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titlePg/>
          <w:docGrid w:linePitch="326" w:charSpace="0"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</w:p>
    <w:p>
      <w:pPr>
        <w:jc w:val="center"/>
      </w:pPr>
      <w:r>
        <w:rPr>
          <w:rFonts w:asci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5"/>
        <w:tabs>
          <w:tab w:val="right" w:leader="dot" w:pos="9282"/>
        </w:tabs>
      </w:pPr>
      <w:r>
        <w:fldChar w:fldCharType="begin"/>
      </w:r>
      <w:r>
        <w:instrText xml:space="preserve">TOC \o "2-2" \h \z \u </w:instrText>
      </w:r>
      <w:r>
        <w:fldChar w:fldCharType="separate"/>
      </w:r>
      <w:r>
        <w:fldChar w:fldCharType="begin"/>
      </w:r>
      <w:r>
        <w:instrText>Hyperlink \l "_Toc_2_2_0000000001"</w:instrText>
      </w:r>
      <w:r>
        <w:fldChar w:fldCharType="separate"/>
      </w:r>
      <w:r>
        <w:t>一、总体绩效目标</w:t>
        <w:tab/>
      </w:r>
      <w:r>
        <w:fldChar w:fldCharType="begin"/>
      </w:r>
      <w:r>
        <w:instrText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5"/>
        <w:tabs>
          <w:tab w:val="right" w:leader="dot" w:pos="9282"/>
        </w:tabs>
      </w:pPr>
      <w:r>
        <w:fldChar w:fldCharType="begin"/>
      </w:r>
      <w:r>
        <w:instrText>Hyperlink \l "_Toc_2_2_0000000002"</w:instrText>
      </w:r>
      <w:r>
        <w:fldChar w:fldCharType="separate"/>
      </w:r>
      <w:r>
        <w:t>二、分项绩效目标</w:t>
        <w:tab/>
      </w:r>
      <w:r>
        <w:fldChar w:fldCharType="begin"/>
      </w:r>
      <w:r>
        <w:instrText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5"/>
        <w:tabs>
          <w:tab w:val="right" w:leader="dot" w:pos="9282"/>
        </w:tabs>
      </w:pPr>
      <w:r>
        <w:fldChar w:fldCharType="begin"/>
      </w:r>
      <w:r>
        <w:instrText>Hyperlink \l "_Toc_2_2_0000000003"</w:instrText>
      </w:r>
      <w:r>
        <w:fldChar w:fldCharType="separate"/>
      </w:r>
      <w:r>
        <w:t>三、工作保障措施</w:t>
        <w:tab/>
      </w:r>
      <w:r>
        <w:fldChar w:fldCharType="begin"/>
      </w:r>
      <w:r>
        <w:instrText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5"/>
        <w:tabs>
          <w:tab w:val="right" w:leader="dot" w:pos="9282"/>
        </w:tabs>
      </w:pPr>
      <w:r>
        <w:fldChar w:fldCharType="begin"/>
      </w:r>
      <w:r>
        <w:instrText xml:space="preserve">TOC \o "4-4" \h \z \u </w:instrText>
      </w:r>
      <w:r>
        <w:fldChar w:fldCharType="separate"/>
      </w:r>
      <w:r>
        <w:fldChar w:fldCharType="begin"/>
      </w:r>
      <w:r>
        <w:instrText>Hyperlink \l "_Toc_4_4_0000000004"</w:instrText>
      </w:r>
      <w:r>
        <w:fldChar w:fldCharType="separate"/>
      </w:r>
      <w:r>
        <w:t>1.党史一卷本编纂绩效目标表</w:t>
        <w:tab/>
      </w:r>
      <w:r>
        <w:fldChar w:fldCharType="begin"/>
      </w:r>
      <w:r>
        <w:instrText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w:type="default" r:id="rId2"/>
          <w:footerReference w:type="even" r:id="rId3"/>
          <w:pgSz w:w="11900" w:h="16840"/>
          <w:pgMar w:top="1984" w:right="1304" w:bottom="1134" w:left="1304" w:header="720" w:footer="720" w:gutter="0"/>
          <w:pgNumType w:start="1"/>
          <w:docGrid w:linePitch="326" w:charSpace="0"/>
        </w:sectPr>
      </w:pPr>
      <w:r>
        <w:br w:type="page"/>
        <w:br/>
      </w:r>
    </w:p>
    <w:p>
      <w:pPr>
        <w:jc w:val="center"/>
      </w:pPr>
    </w:p>
    <w:p>
      <w:pPr>
        <w:jc w:val="center"/>
      </w:pPr>
      <w:r>
        <w:rPr>
          <w:rFonts w:asci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</w:p>
    <w:p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15"/>
      </w:pPr>
      <w:r>
        <w:t>党史研究室为参照公务员管理的事业单位，主要目标是：做好党史资料的征集工作。多渠道、多方式，及时、准确、全面地记录我区发生的重大历史事件，加大抢救“活资料”工作力度；按照省委、市委党史研究室工作部署和区委主要领导的指示精神，继续编纂《中国共产党丰润历史1921-1949》（丰润党史一卷）；开展好党史宣教工作。做好丰润党建网《党史漫话》栏目和《新丰润》资料搜集、撰写、整理及报送工作，加大党史研究成果的转化利用，多渠道向全区广大党员、干部和群众普及党的历史知识和基本经验。</w:t>
      </w:r>
    </w:p>
    <w:p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16"/>
      </w:pPr>
      <w:r>
        <w:t>（一）丰润党史一卷编纂工作</w:t>
      </w:r>
    </w:p>
    <w:p>
      <w:pPr>
        <w:pStyle w:val="16"/>
      </w:pPr>
      <w:r>
        <w:t>绩效目标：做好党史资料征编，妥善保存党的历史财富；深化党史研究，准确记载和反映党的历史，完成市委党史研究室和区委交办的《丰润党史一卷》年度编纂任务；扩大党史宣传，普及党史知识；搞好党史纪念活动，深化党史事件和人物研究；加强党史遗址保护，搞好纪念场馆建设；负责和保障单位网络、服务器等设施稳定、安全运行及网络维护、常用设备管理；完成区委交办的党史方面及其它方面的工作任务，为区委解决有关党史方面的问题提供资料镜鉴。</w:t>
      </w:r>
    </w:p>
    <w:p>
      <w:pPr>
        <w:pStyle w:val="16"/>
      </w:pPr>
      <w:r>
        <w:t>绩效指标:按照要求完成党史一卷的编纂工作，及时支付资金，资金支付率应大于等于95%，本年印制专刊500份，媒体报道次数5次以上，服务对象</w:t>
      </w:r>
      <w:bookmarkStart w:id="2" w:name="_GoBack"/>
      <w:bookmarkEnd w:id="2"/>
      <w:r>
        <w:t>满意度大于等于95%。</w:t>
      </w:r>
    </w:p>
    <w:p>
      <w:pPr>
        <w:spacing w:before="10" w:after="10"/>
        <w:ind w:firstLine="560"/>
        <w:outlineLvl w:val="1"/>
      </w:pPr>
      <w:bookmarkStart w:id="3" w:name="_Toc_2_2_0000000003"/>
      <w:r>
        <w:rPr>
          <w:rFonts w:ascii="方正黑体_GBK" w:eastAsia="方正黑体_GBK" w:cs="方正黑体_GBK"/>
          <w:color w:val="000000"/>
          <w:sz w:val="28"/>
        </w:rPr>
        <w:t>三、工作保障措施</w:t>
      </w:r>
      <w:bookmarkEnd w:id="3"/>
    </w:p>
    <w:p>
      <w:pPr>
        <w:pStyle w:val="17"/>
      </w:pPr>
      <w:r>
        <w:t>（一）完善制度建设</w:t>
      </w:r>
    </w:p>
    <w:p>
      <w:pPr>
        <w:pStyle w:val="17"/>
      </w:pPr>
      <w:r>
        <w:t>我单位制定并完善预算绩效管理制度、资金管理办法、工作保障制度等，为全年预算绩效目标的实现奠定了制度基础。</w:t>
      </w:r>
    </w:p>
    <w:p>
      <w:pPr>
        <w:pStyle w:val="17"/>
      </w:pPr>
      <w:r>
        <w:t>（二）加强支出管理</w:t>
      </w:r>
    </w:p>
    <w:p>
      <w:pPr>
        <w:pStyle w:val="17"/>
      </w:pPr>
      <w:r>
        <w:t>我单位通过优化支出结构、编细编实预算、加快履行政府采购手续、尽快启动项目、及时支付资金、6月底前细化代编预算、按规定及时下达资金等多种措施，确保支出进度达标。</w:t>
      </w:r>
    </w:p>
    <w:p>
      <w:pPr>
        <w:pStyle w:val="17"/>
      </w:pPr>
      <w:r>
        <w:t>（三）加强绩效运行监控</w:t>
      </w:r>
    </w:p>
    <w:p>
      <w:pPr>
        <w:pStyle w:val="17"/>
      </w:pPr>
      <w:r>
        <w:t>我单位按要求开展绩效运行监控，发现问题及时采取措施，确保绩效目标如期保质实现。</w:t>
      </w:r>
    </w:p>
    <w:p>
      <w:pPr>
        <w:pStyle w:val="17"/>
      </w:pPr>
      <w:r>
        <w:t>（四）做好绩效自评</w:t>
      </w:r>
    </w:p>
    <w:p>
      <w:pPr>
        <w:pStyle w:val="17"/>
      </w:pPr>
      <w:r>
        <w:t>我单位按要求开展上年度部门预算绩效自评和重点评价工作，对评价中发现的问题及时整改，调整优化支出结构，提高财政资金使用效益。</w:t>
      </w:r>
    </w:p>
    <w:p>
      <w:pPr>
        <w:pStyle w:val="17"/>
      </w:pPr>
      <w:r>
        <w:t>（五）规范财务资产管理</w:t>
      </w:r>
    </w:p>
    <w:p>
      <w:pPr>
        <w:pStyle w:val="17"/>
      </w:pPr>
      <w:r>
        <w:t>我单位不断完善财务管理制度，严格审批程序，加强固定资产登记、使用和报废处置管理，做到支出合理，物尽其用。</w:t>
      </w:r>
    </w:p>
    <w:p>
      <w:pPr>
        <w:pStyle w:val="17"/>
      </w:pPr>
      <w:r>
        <w:t>（六）加强内部监督</w:t>
      </w:r>
    </w:p>
    <w:p>
      <w:pPr>
        <w:pStyle w:val="17"/>
      </w:pPr>
      <w:r>
        <w:t>我单位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7"/>
      </w:pPr>
      <w:r>
        <w:t>（七）加强宣传培训调研等</w:t>
      </w:r>
    </w:p>
    <w:p>
      <w:pPr>
        <w:pStyle w:val="17"/>
      </w:pPr>
      <w:r>
        <w:t>我单位加强人员培训，提高本部门职工业务素质；加强调研，提出优化财政资金配置、提高资金使用效益的意见；加大宣传力度，强化预算绩效管理意识，促进预算绩效管理水平进一步提升。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docGrid w:linePitch="326" w:charSpace="0"/>
        </w:sect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</w:p>
    <w:p>
      <w:pPr>
        <w:jc w:val="center"/>
        <w:outlineLvl w:val="0"/>
      </w:pPr>
      <w:r>
        <w:rPr>
          <w:rFonts w:asci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docGrid w:linePitch="326" w:charSpace="0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_4_4_0000000004"/>
      <w:r>
        <w:rPr>
          <w:rFonts w:ascii="方正仿宋_GBK" w:eastAsia="方正仿宋_GBK" w:cs="方正仿宋_GBK"/>
          <w:color w:val="000000"/>
          <w:sz w:val="28"/>
        </w:rPr>
        <w:t>1.党史一卷本编纂绩效目标表</w:t>
      </w:r>
      <w:bookmarkEnd w:id="4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19"/>
            </w:pPr>
            <w:r>
              <w:t>283001丰润区党史研究室本级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18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13020822P00905910001A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党史一卷本编纂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预算规模及资金用途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预算数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12.80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其中：财政    资金</w:t>
            </w:r>
          </w:p>
        </w:tc>
        <w:tc>
          <w:tcPr>
            <w:tcW w:w="130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12.80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其他资金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</w:p>
        </w:tc>
      </w:tr>
      <w:tr>
        <w:trPr>
          <w:trHeight w:val="369"/>
        </w:trPr>
        <w:tc>
          <w:tcPr>
            <w:tcW w:w="1276" w:type="dxa"/>
            <w:vMerge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20"/>
            </w:pPr>
            <w:r>
              <w:t>党史一卷本编纂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3月底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6月底</w:t>
            </w:r>
          </w:p>
        </w:tc>
        <w:tc>
          <w:tcPr>
            <w:tcW w:w="130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260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  <w:r>
              <w:t>25%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  <w:r>
              <w:t>50%</w:t>
            </w:r>
          </w:p>
        </w:tc>
        <w:tc>
          <w:tcPr>
            <w:tcW w:w="130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  <w:r>
              <w:t>75%</w:t>
            </w:r>
          </w:p>
        </w:tc>
        <w:tc>
          <w:tcPr>
            <w:tcW w:w="3118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  <w:r>
              <w:t>100%</w:t>
            </w:r>
          </w:p>
        </w:tc>
      </w:tr>
      <w:tr>
        <w:trPr>
          <w:trHeight w:val="369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20"/>
            </w:pPr>
            <w:r>
              <w:t>1.目标内容1</w:t>
            </w:r>
          </w:p>
        </w:tc>
      </w:tr>
    </w:tbl>
    <w:p>
      <w:pPr>
        <w:spacing w:line="2" w:lineRule="exact"/>
        <w:jc w:val="center"/>
      </w:pP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一级指标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二级指标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三级指标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绩效指标描述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指标值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  <w:r>
              <w:t>产出指标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专刊数量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印制专刊数量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≥500份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年初计划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研究成果按时结题率（%）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按时结课的课题研究数量/课题研究总数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实际情况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计划完成课题时间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完成课题调研（规划）所需时间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≥1年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年初计划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资金支付率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已支付资金占应支付资金的比率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拨款表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  <w:r>
              <w:t>效益指标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成果刊发、媒体报道次数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成果刊发、媒体报道的次数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≥5次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年度工作计划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党史工作顺利开展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保障党史各项业务顺利进行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顺利开展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调查问卷</w:t>
            </w:r>
          </w:p>
        </w:tc>
      </w:tr>
      <w:tr>
        <w:trPr>
          <w:trHeight w:val="369"/>
        </w:trPr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2"/>
            </w:pPr>
            <w:r>
              <w:t>满意度指标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满意度</w:t>
            </w:r>
          </w:p>
        </w:tc>
        <w:tc>
          <w:tcPr>
            <w:tcW w:w="289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满意度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≥95%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0"/>
            </w:pPr>
            <w:r>
              <w:t>调查问卷</w:t>
            </w:r>
          </w:p>
        </w:tc>
      </w:tr>
    </w:tbl>
    <w:p/>
    <w:sectPr>
      <w:pgSz w:w="11900" w:h="16840"/>
      <w:pgMar w:top="1984" w:right="1304" w:bottom="1134" w:left="1304" w:header="720" w:footer="720" w:gutter="0"/>
      <w:docGrid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altName w:val="宋体"/>
    <w:panose1 w:val="00000000000000000000"/>
    <w:charset w:val="86"/>
    <w:family w:val="roman"/>
    <w:pitch w:val="variable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variable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variable"/>
    <w:sig w:usb0="00000000" w:usb1="00000000" w:usb2="00000000" w:usb3="00000000" w:csb0="00000000" w:csb1="00000000"/>
  </w:font>
  <w:font w:name="方正仿宋_GBK">
    <w:altName w:val="宋体"/>
    <w:panose1 w:val="00000000000000000000"/>
    <w:charset w:val="86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书宋_GBK">
    <w:altName w:val="宋体"/>
    <w:panose1 w:val="00000000000000000000"/>
    <w:charset w:val="86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jc w:val="right"/>
    </w:pPr>
    <w:r>
      <w:fldChar w:fldCharType="begin"/>
    </w:r>
    <w:r>
      <w:instrText>PAGE "page number"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r>
      <w:fldChar w:fldCharType="begin"/>
    </w:r>
    <w:r>
      <w:instrText>PAGE "page number"</w:instrText>
    </w:r>
    <w:r>
      <w:fldChar w:fldCharType="separate"/>
    </w:r>
    <w:r>
      <w:t>4</w:t>
    </w:r>
    <w: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720"/>
  <w:evenAndOddHeaders/>
  <w:drawingGridHorizontalSpacing w:val="120"/>
  <w:drawingGridVerticalSpacing w:val="163"/>
  <w:displayHorizontalDrawingGridEvery w:val="0"/>
  <w:displayVerticalDrawingGridEvery w:val="1"/>
  <w:compat>
    <w:spaceForUL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rPr>
      <w:rFonts w:ascii="Times New Roman" w:eastAsia="Times New Roman" w:cs="Times New Roman" w:hAnsi="Times New Roman"/>
      <w:sz w:val="24"/>
      <w:szCs w:val="24"/>
      <w:lang w:val="en-US" w:eastAsia="uk-UA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customStyle="1" w:styleId="15">
    <w:name w:val="插入文本样式-插入总体目标文件"/>
    <w:basedOn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6">
    <w:name w:val="插入文本样式-插入职责分类绩效目标文件"/>
    <w:basedOn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7">
    <w:name w:val="插入文本样式-插入实现年度发展规划目标的保障措施文件"/>
    <w:basedOn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8">
    <w:name w:val="单元格样式4"/>
    <w:basedOn w:val="0"/>
    <w:pPr>
      <w:jc w:val="right"/>
    </w:pPr>
    <w:rPr>
      <w:rFonts w:ascii="方正书宋_GBK" w:eastAsia="方正书宋_GBK" w:cs="方正书宋_GBK"/>
      <w:sz w:val="21"/>
    </w:rPr>
  </w:style>
  <w:style w:type="paragraph" w:customStyle="1" w:styleId="19">
    <w:name w:val="单元格样式5"/>
    <w:basedOn w:val="0"/>
    <w:rPr>
      <w:rFonts w:ascii="方正书宋_GBK" w:eastAsia="方正书宋_GBK" w:cs="方正书宋_GBK"/>
      <w:b/>
      <w:sz w:val="21"/>
    </w:rPr>
  </w:style>
  <w:style w:type="paragraph" w:customStyle="1" w:styleId="20">
    <w:name w:val="单元格样式2"/>
    <w:basedOn w:val="0"/>
    <w:rPr>
      <w:rFonts w:ascii="方正书宋_GBK" w:eastAsia="方正书宋_GBK" w:cs="方正书宋_GBK"/>
      <w:sz w:val="21"/>
    </w:rPr>
  </w:style>
  <w:style w:type="paragraph" w:customStyle="1" w:styleId="21">
    <w:name w:val="单元格样式1"/>
    <w:basedOn w:val="0"/>
    <w:pPr>
      <w:jc w:val="center"/>
    </w:pPr>
    <w:rPr>
      <w:rFonts w:ascii="方正书宋_GBK" w:eastAsia="方正书宋_GBK" w:cs="方正书宋_GBK"/>
      <w:b/>
      <w:sz w:val="21"/>
    </w:rPr>
  </w:style>
  <w:style w:type="paragraph" w:customStyle="1" w:styleId="22">
    <w:name w:val="单元格样式3"/>
    <w:basedOn w:val="0"/>
    <w:pPr>
      <w:jc w:val="center"/>
    </w:pPr>
    <w:rPr>
      <w:rFonts w:ascii="方正书宋_GBK" w:eastAsia="方正书宋_GBK" w:cs="方正书宋_GBK"/>
      <w:sz w:val="21"/>
    </w:rPr>
  </w:style>
  <w:style w:type="paragraph" w:customStyle="1" w:styleId="23">
    <w:name w:val="TOC 2"/>
    <w:basedOn w:val="0"/>
    <w:pPr>
      <w:ind w:left="240"/>
    </w:pPr>
  </w:style>
  <w:style w:type="paragraph" w:customStyle="1" w:styleId="24">
    <w:name w:val="TOC 4"/>
    <w:basedOn w:val="0"/>
    <w:pPr>
      <w:ind w:left="720"/>
    </w:pPr>
  </w:style>
  <w:style w:type="paragraph" w:customStyle="1" w:styleId="25">
    <w:name w:val="TOC 1"/>
    <w:basedOn w:val="0"/>
    <w:pPr>
      <w:spacing w:before="120"/>
    </w:pPr>
    <w:rPr>
      <w:rFonts w:eastAsia="方正仿宋_GBK"/>
      <w:color w:val="000000"/>
      <w:sz w:val="28"/>
    </w:rPr>
  </w:style>
  <w:style w:type="paragraph" w:styleId="2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footer"/>
    <w:basedOn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  <sectPr/>
    <sectPr/>
    <sectPr/>
    <sectPr/>
  </customProps>
</customData>
</file>

<file path=customXml/itemProps1.xml><?xml version="1.0" encoding="utf-8"?>
<ds:datastoreItem xmlns:ds="http://schemas.openxmlformats.org/officeDocument/2006/customXml" ds:itemID="{13A64B85-5D60-4AA1-91D0-CBE519F70F11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21</TotalTime>
  <Application>Yozo_Office27021597764231179</Application>
  <Pages>8</Pages>
  <Words>1580</Words>
  <Characters>1658</Characters>
  <Lines>183</Lines>
  <Paragraphs>107</Paragraphs>
  <CharactersWithSpaces>1668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jhiy</dc:creator>
  <cp:lastModifiedBy>Administrator</cp:lastModifiedBy>
  <cp:revision>2</cp:revision>
  <dcterms:created xsi:type="dcterms:W3CDTF">2022-10-28T07:56:00Z</dcterms:created>
  <dcterms:modified xsi:type="dcterms:W3CDTF">2024-03-19T07:38:54Z</dcterms:modified>
</cp:coreProperties>
</file>