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2023年部门预算信息公开目录</w:t>
      </w:r>
    </w:p>
    <w:p>
      <w:pPr>
        <w:jc w:val="center"/>
      </w:pPr>
    </w:p>
    <w:p>
      <w:pPr>
        <w:jc w:val="center"/>
      </w:pPr>
      <w:r>
        <w:rPr>
          <w:rFonts w:ascii="黑体" w:eastAsia="黑体" w:cs="黑体"/>
          <w:b/>
          <w:color w:val="000000"/>
          <w:sz w:val="30"/>
        </w:rPr>
        <w:t>第一部分  部门预算</w:t>
      </w:r>
    </w:p>
    <w:p>
      <w:r>
        <w:rPr>
          <w:rFonts w:ascii="方正楷体_GBK" w:eastAsia="方正楷体_GBK" w:cs="方正楷体_GBK"/>
          <w:b/>
          <w:color w:val="000000"/>
          <w:sz w:val="28"/>
        </w:rPr>
        <w:t>部门预算公开表</w:t>
      </w:r>
    </w:p>
    <w:p>
      <w:pPr>
        <w:pStyle w:val="42"/>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2"/>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2"/>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42"/>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42"/>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42"/>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42"/>
        <w:tabs>
          <w:tab w:val="right" w:leader="dot" w:pos="14562"/>
        </w:tabs>
      </w:pPr>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11</w:t>
      </w:r>
      <w:r>
        <w:fldChar w:fldCharType="end"/>
      </w:r>
      <w:r>
        <w:fldChar w:fldCharType="end"/>
      </w:r>
    </w:p>
    <w:p>
      <w:pPr>
        <w:pStyle w:val="42"/>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12</w:t>
      </w:r>
      <w:r>
        <w:fldChar w:fldCharType="end"/>
      </w:r>
      <w:r>
        <w:fldChar w:fldCharType="end"/>
      </w:r>
    </w:p>
    <w:p>
      <w:pPr>
        <w:pStyle w:val="42"/>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13</w:t>
      </w:r>
      <w:r>
        <w:fldChar w:fldCharType="end"/>
      </w:r>
      <w:r>
        <w:fldChar w:fldCharType="end"/>
      </w:r>
    </w:p>
    <w:p>
      <w:r>
        <w:fldChar w:fldCharType="end"/>
      </w:r>
    </w:p>
    <w:p>
      <w:r>
        <w:rPr>
          <w:rFonts w:ascii="方正楷体_GBK" w:eastAsia="方正楷体_GBK" w:cs="方正楷体_GBK"/>
          <w:b/>
          <w:color w:val="000000"/>
          <w:sz w:val="28"/>
        </w:rPr>
        <w:t>部门预算信息公开情况说明</w:t>
      </w:r>
    </w:p>
    <w:p>
      <w:pPr>
        <w:pStyle w:val="42"/>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42"/>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42"/>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14</w:t>
      </w:r>
      <w:r>
        <w:fldChar w:fldCharType="end"/>
      </w:r>
      <w:r>
        <w:fldChar w:fldCharType="end"/>
      </w:r>
    </w:p>
    <w:p>
      <w:pPr>
        <w:pStyle w:val="42"/>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14</w:t>
      </w:r>
      <w:r>
        <w:fldChar w:fldCharType="end"/>
      </w:r>
      <w:r>
        <w:fldChar w:fldCharType="end"/>
      </w:r>
    </w:p>
    <w:p>
      <w:pPr>
        <w:pStyle w:val="42"/>
        <w:tabs>
          <w:tab w:val="right" w:leader="dot" w:pos="14562"/>
        </w:tabs>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15</w:t>
      </w:r>
      <w:r>
        <w:fldChar w:fldCharType="end"/>
      </w:r>
      <w:r>
        <w:fldChar w:fldCharType="end"/>
      </w:r>
    </w:p>
    <w:p>
      <w:pPr>
        <w:pStyle w:val="42"/>
        <w:tabs>
          <w:tab w:val="right" w:leader="dot" w:pos="14562"/>
        </w:tabs>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20</w:t>
      </w:r>
      <w:r>
        <w:fldChar w:fldCharType="end"/>
      </w:r>
      <w:r>
        <w:fldChar w:fldCharType="end"/>
      </w:r>
    </w:p>
    <w:p>
      <w:pPr>
        <w:pStyle w:val="42"/>
        <w:tabs>
          <w:tab w:val="right" w:leader="dot" w:pos="14562"/>
        </w:tabs>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20</w:t>
      </w:r>
      <w:r>
        <w:fldChar w:fldCharType="end"/>
      </w:r>
      <w:r>
        <w:fldChar w:fldCharType="end"/>
      </w:r>
    </w:p>
    <w:p>
      <w:pPr>
        <w:pStyle w:val="42"/>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20</w:t>
      </w:r>
      <w:r>
        <w:fldChar w:fldCharType="end"/>
      </w:r>
      <w:r>
        <w:fldChar w:fldCharType="end"/>
      </w:r>
    </w:p>
    <w:p>
      <w:pPr>
        <w:pStyle w:val="42"/>
        <w:tabs>
          <w:tab w:val="right" w:leader="dot" w:pos="14562"/>
        </w:tabs>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21</w:t>
      </w:r>
      <w:r>
        <w:fldChar w:fldCharType="end"/>
      </w:r>
      <w:r>
        <w:fldChar w:fldCharType="end"/>
      </w:r>
    </w:p>
    <w:p>
      <w:r>
        <w:fldChar w:fldCharType="end"/>
      </w:r>
    </w:p>
    <w:p>
      <w:pPr>
        <w:jc w:val="center"/>
      </w:pPr>
      <w:r>
        <w:rPr>
          <w:rFonts w:ascii="黑体" w:eastAsia="黑体" w:cs="黑体"/>
          <w:b/>
          <w:color w:val="000000"/>
          <w:sz w:val="30"/>
        </w:rPr>
        <w:t>第二部分  部门所属单位预算</w:t>
      </w:r>
    </w:p>
    <w:p>
      <w:pPr>
        <w:pStyle w:val="42"/>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一、丰润区党史研究室本级收支预算</w:t>
        <w:tab/>
      </w:r>
      <w:r>
        <w:fldChar w:fldCharType="begin"/>
      </w:r>
      <w:r>
        <w:instrText>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p>
    <w:p>
      <w:pPr>
        <w:jc w:val="center"/>
      </w:pPr>
    </w:p>
    <w:p>
      <w:pPr>
        <w:jc w:val="center"/>
      </w:pPr>
    </w:p>
    <w:p>
      <w:pPr>
        <w:jc w:val="center"/>
      </w:pPr>
    </w:p>
    <w:p>
      <w:pPr>
        <w:jc w:val="center"/>
      </w:pPr>
    </w:p>
    <w:p>
      <w:pPr>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部门所属单位预算</w:t>
      </w: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283丰润区党史研究室</w:t>
            </w:r>
          </w:p>
        </w:tc>
        <w:tc>
          <w:tcPr>
            <w:tcW w:w="2126" w:type="dxa"/>
            <w:tcBorders>
              <w:top w:val="single" w:sz="6" w:space="0" w:color="FFFFFF"/>
              <w:left w:val="single" w:sz="6" w:space="0" w:color="FFFFFF"/>
              <w:right w:val="single" w:sz="6" w:space="0" w:color="FFFFFF"/>
            </w:tcBorders>
            <w:vAlign w:val="center"/>
          </w:tcPr>
          <w:p>
            <w:pPr>
              <w:pStyle w:val="18"/>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6661" w:type="dxa"/>
            <w:gridSpan w:val="2"/>
            <w:tcBorders>
              <w:top w:val="single" w:sz="6" w:space="0" w:color="000000"/>
              <w:left w:val="single" w:sz="6" w:space="0" w:color="000000"/>
              <w:right w:val="single" w:sz="6" w:space="0" w:color="000000"/>
            </w:tcBorders>
            <w:vAlign w:val="center"/>
          </w:tcPr>
          <w:p>
            <w:pPr>
              <w:pStyle w:val="20"/>
            </w:pPr>
            <w:r>
              <w:t>收入</w:t>
            </w:r>
          </w:p>
        </w:tc>
        <w:tc>
          <w:tcPr>
            <w:tcW w:w="6661" w:type="dxa"/>
            <w:gridSpan w:val="2"/>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4535" w:type="dxa"/>
            <w:tcBorders>
              <w:top w:val="single" w:sz="6" w:space="0" w:color="000000"/>
              <w:left w:val="single" w:sz="6" w:space="0" w:color="000000"/>
              <w:right w:val="single" w:sz="6" w:space="0" w:color="000000"/>
            </w:tcBorders>
            <w:vAlign w:val="center"/>
          </w:tcPr>
          <w:p>
            <w:pPr>
              <w:pStyle w:val="20"/>
            </w:pPr>
            <w:r>
              <w:t>1</w:t>
            </w:r>
          </w:p>
        </w:tc>
        <w:tc>
          <w:tcPr>
            <w:tcW w:w="2126"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0"/>
            </w:pPr>
            <w:r>
              <w:t>3</w:t>
            </w:r>
          </w:p>
        </w:tc>
        <w:tc>
          <w:tcPr>
            <w:tcW w:w="2126"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1"/>
            </w:pPr>
            <w:r>
              <w:t>95.31</w:t>
            </w:r>
          </w:p>
        </w:tc>
        <w:tc>
          <w:tcPr>
            <w:tcW w:w="4535" w:type="dxa"/>
            <w:tcBorders>
              <w:top w:val="single" w:sz="6" w:space="0" w:color="000000"/>
              <w:left w:val="single" w:sz="6" w:space="0" w:color="000000"/>
              <w:right w:val="single" w:sz="6" w:space="0" w:color="000000"/>
            </w:tcBorders>
            <w:vAlign w:val="center"/>
          </w:tcPr>
          <w:p>
            <w:pPr>
              <w:pStyle w:val="22"/>
            </w:pPr>
            <w:r>
              <w:t>一、一般公共服务支出</w:t>
            </w:r>
          </w:p>
        </w:tc>
        <w:tc>
          <w:tcPr>
            <w:tcW w:w="2126" w:type="dxa"/>
            <w:tcBorders>
              <w:top w:val="single" w:sz="6" w:space="0" w:color="000000"/>
              <w:left w:val="single" w:sz="6" w:space="0" w:color="000000"/>
              <w:right w:val="single" w:sz="6" w:space="0" w:color="000000"/>
            </w:tcBorders>
            <w:vAlign w:val="center"/>
          </w:tcPr>
          <w:p>
            <w:pPr>
              <w:pStyle w:val="21"/>
            </w:pPr>
            <w:r>
              <w:t>77.01</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二、外交支出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4535"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三、国防支出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4535"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四、公共安全支出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4535" w:type="dxa"/>
            <w:tcBorders>
              <w:top w:val="single" w:sz="6" w:space="0" w:color="000000"/>
              <w:left w:val="single" w:sz="6" w:space="0" w:color="000000"/>
              <w:right w:val="single" w:sz="6" w:space="0" w:color="000000"/>
            </w:tcBorders>
            <w:vAlign w:val="center"/>
          </w:tcPr>
          <w:p>
            <w:pPr>
              <w:pStyle w:val="22"/>
            </w:pPr>
            <w:r>
              <w:t>五、事业收入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五、教育支出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4535" w:type="dxa"/>
            <w:tcBorders>
              <w:top w:val="single" w:sz="6" w:space="0" w:color="000000"/>
              <w:left w:val="single" w:sz="6" w:space="0" w:color="000000"/>
              <w:right w:val="single" w:sz="6" w:space="0" w:color="000000"/>
            </w:tcBorders>
            <w:vAlign w:val="center"/>
          </w:tcPr>
          <w:p>
            <w:pPr>
              <w:pStyle w:val="22"/>
            </w:pPr>
            <w:r>
              <w:t>六、事业单位经营收入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六、科学技术支出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4535" w:type="dxa"/>
            <w:tcBorders>
              <w:top w:val="single" w:sz="6" w:space="0" w:color="000000"/>
              <w:left w:val="single" w:sz="6" w:space="0" w:color="000000"/>
              <w:right w:val="single" w:sz="6" w:space="0" w:color="000000"/>
            </w:tcBorders>
            <w:vAlign w:val="center"/>
          </w:tcPr>
          <w:p>
            <w:pPr>
              <w:pStyle w:val="22"/>
            </w:pPr>
            <w:r>
              <w:t>七、上级补助收入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4535" w:type="dxa"/>
            <w:tcBorders>
              <w:top w:val="single" w:sz="6" w:space="0" w:color="000000"/>
              <w:left w:val="single" w:sz="6" w:space="0" w:color="000000"/>
              <w:right w:val="single" w:sz="6" w:space="0" w:color="000000"/>
            </w:tcBorders>
            <w:vAlign w:val="center"/>
          </w:tcPr>
          <w:p>
            <w:pPr>
              <w:pStyle w:val="22"/>
            </w:pPr>
            <w:r>
              <w:t>八、附属单位上缴收入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1"/>
            </w:pPr>
            <w:r>
              <w:t>5.80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4535" w:type="dxa"/>
            <w:tcBorders>
              <w:top w:val="single" w:sz="6" w:space="0" w:color="000000"/>
              <w:left w:val="single" w:sz="6" w:space="0" w:color="000000"/>
              <w:right w:val="single" w:sz="6" w:space="0" w:color="000000"/>
            </w:tcBorders>
            <w:vAlign w:val="center"/>
          </w:tcPr>
          <w:p>
            <w:pPr>
              <w:pStyle w:val="22"/>
            </w:pPr>
            <w:r>
              <w:t>九、其他收入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九、社会保险基金支出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十、卫生健康支出</w:t>
            </w:r>
          </w:p>
        </w:tc>
        <w:tc>
          <w:tcPr>
            <w:tcW w:w="2126" w:type="dxa"/>
            <w:tcBorders>
              <w:top w:val="single" w:sz="6" w:space="0" w:color="000000"/>
              <w:left w:val="single" w:sz="6" w:space="0" w:color="000000"/>
              <w:right w:val="single" w:sz="6" w:space="0" w:color="000000"/>
            </w:tcBorders>
            <w:vAlign w:val="center"/>
          </w:tcPr>
          <w:p>
            <w:pPr>
              <w:pStyle w:val="21"/>
            </w:pPr>
            <w:r>
              <w:t>8.00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十一、节能环保支出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十二、城乡社区支出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十三、农林水支出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十四、交通运输支出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十七、金融支出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二十、住房保障支出</w:t>
            </w:r>
          </w:p>
        </w:tc>
        <w:tc>
          <w:tcPr>
            <w:tcW w:w="2126" w:type="dxa"/>
            <w:tcBorders>
              <w:top w:val="single" w:sz="6" w:space="0" w:color="000000"/>
              <w:left w:val="single" w:sz="6" w:space="0" w:color="000000"/>
              <w:right w:val="single" w:sz="6" w:space="0" w:color="000000"/>
            </w:tcBorders>
            <w:vAlign w:val="center"/>
          </w:tcPr>
          <w:p>
            <w:pPr>
              <w:pStyle w:val="21"/>
            </w:pPr>
            <w:r>
              <w:t>4.50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二十四、预备费</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二十五、其他支出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二十六、转移性支出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二十七、债务还本支出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二十八、债务付息支出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三十一、人行科目</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4535" w:type="dxa"/>
            <w:tcBorders>
              <w:top w:val="single" w:sz="6" w:space="0" w:color="000000"/>
              <w:left w:val="single" w:sz="6" w:space="0" w:color="000000"/>
              <w:right w:val="single" w:sz="6" w:space="0" w:color="000000"/>
            </w:tcBorders>
            <w:vAlign w:val="center"/>
          </w:tcPr>
          <w:p>
            <w:pPr>
              <w:pStyle w:val="24"/>
            </w:pPr>
            <w:r>
              <w:t>本年收入合计</w:t>
            </w:r>
          </w:p>
        </w:tc>
        <w:tc>
          <w:tcPr>
            <w:tcW w:w="2126" w:type="dxa"/>
            <w:tcBorders>
              <w:top w:val="single" w:sz="6" w:space="0" w:color="000000"/>
              <w:left w:val="single" w:sz="6" w:space="0" w:color="000000"/>
              <w:right w:val="single" w:sz="6" w:space="0" w:color="000000"/>
            </w:tcBorders>
            <w:vAlign w:val="center"/>
          </w:tcPr>
          <w:p>
            <w:pPr>
              <w:pStyle w:val="25"/>
            </w:pPr>
            <w:r>
              <w:t>95.31</w:t>
            </w:r>
          </w:p>
        </w:tc>
        <w:tc>
          <w:tcPr>
            <w:tcW w:w="4535" w:type="dxa"/>
            <w:tcBorders>
              <w:top w:val="single" w:sz="6" w:space="0" w:color="000000"/>
              <w:left w:val="single" w:sz="6" w:space="0" w:color="000000"/>
              <w:right w:val="single" w:sz="6" w:space="0" w:color="000000"/>
            </w:tcBorders>
            <w:vAlign w:val="center"/>
          </w:tcPr>
          <w:p>
            <w:pPr>
              <w:pStyle w:val="24"/>
            </w:pPr>
            <w:r>
              <w:t>本年支出合计</w:t>
            </w:r>
          </w:p>
        </w:tc>
        <w:tc>
          <w:tcPr>
            <w:tcW w:w="2126" w:type="dxa"/>
            <w:tcBorders>
              <w:top w:val="single" w:sz="6" w:space="0" w:color="000000"/>
              <w:left w:val="single" w:sz="6" w:space="0" w:color="000000"/>
              <w:right w:val="single" w:sz="6" w:space="0" w:color="000000"/>
            </w:tcBorders>
            <w:vAlign w:val="center"/>
          </w:tcPr>
          <w:p>
            <w:pPr>
              <w:pStyle w:val="25"/>
            </w:pPr>
            <w:r>
              <w:t>95.31</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4535" w:type="dxa"/>
            <w:tcBorders>
              <w:top w:val="single" w:sz="6" w:space="0" w:color="000000"/>
              <w:left w:val="single" w:sz="6" w:space="0" w:color="000000"/>
              <w:right w:val="single" w:sz="6" w:space="0" w:color="000000"/>
            </w:tcBorders>
            <w:vAlign w:val="center"/>
          </w:tcPr>
          <w:p>
            <w:pPr>
              <w:pStyle w:val="22"/>
            </w:pPr>
            <w:r>
              <w:t>上年结转结余</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年终结转结余</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4535" w:type="dxa"/>
            <w:tcBorders>
              <w:top w:val="single" w:sz="6" w:space="0" w:color="000000"/>
              <w:left w:val="single" w:sz="6" w:space="0" w:color="000000"/>
              <w:right w:val="single" w:sz="6" w:space="0" w:color="000000"/>
            </w:tcBorders>
            <w:vAlign w:val="center"/>
          </w:tcPr>
          <w:p>
            <w:pPr>
              <w:pStyle w:val="24"/>
            </w:pPr>
            <w:r>
              <w:t>收入总计</w:t>
            </w:r>
          </w:p>
        </w:tc>
        <w:tc>
          <w:tcPr>
            <w:tcW w:w="2126" w:type="dxa"/>
            <w:tcBorders>
              <w:top w:val="single" w:sz="6" w:space="0" w:color="000000"/>
              <w:left w:val="single" w:sz="6" w:space="0" w:color="000000"/>
              <w:right w:val="single" w:sz="6" w:space="0" w:color="000000"/>
            </w:tcBorders>
            <w:vAlign w:val="center"/>
          </w:tcPr>
          <w:p>
            <w:pPr>
              <w:pStyle w:val="25"/>
            </w:pPr>
            <w:r>
              <w:t>95.31</w:t>
            </w:r>
          </w:p>
        </w:tc>
        <w:tc>
          <w:tcPr>
            <w:tcW w:w="4535" w:type="dxa"/>
            <w:tcBorders>
              <w:top w:val="single" w:sz="6" w:space="0" w:color="000000"/>
              <w:left w:val="single" w:sz="6" w:space="0" w:color="000000"/>
              <w:right w:val="single" w:sz="6" w:space="0" w:color="000000"/>
            </w:tcBorders>
            <w:vAlign w:val="center"/>
          </w:tcPr>
          <w:p>
            <w:pPr>
              <w:pStyle w:val="24"/>
            </w:pPr>
            <w:r>
              <w:t>支出总计</w:t>
            </w:r>
          </w:p>
        </w:tc>
        <w:tc>
          <w:tcPr>
            <w:tcW w:w="2126" w:type="dxa"/>
            <w:tcBorders>
              <w:top w:val="single" w:sz="6" w:space="0" w:color="000000"/>
              <w:left w:val="single" w:sz="6" w:space="0" w:color="000000"/>
              <w:right w:val="single" w:sz="6" w:space="0" w:color="000000"/>
            </w:tcBorders>
            <w:vAlign w:val="center"/>
          </w:tcPr>
          <w:p>
            <w:pPr>
              <w:pStyle w:val="25"/>
            </w:pPr>
            <w:r>
              <w:t>95.31</w:t>
            </w:r>
          </w:p>
        </w:tc>
      </w:tr>
    </w:tbl>
    <w:p>
      <w:pPr>
        <w:sectPr>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283丰润区党史研究室</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0"/>
            </w:pPr>
            <w:r>
              <w:t>序号</w:t>
            </w:r>
          </w:p>
        </w:tc>
        <w:tc>
          <w:tcPr>
            <w:tcW w:w="2551"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0"/>
            </w:pPr>
            <w:r>
              <w:t>合计</w:t>
            </w:r>
          </w:p>
        </w:tc>
        <w:tc>
          <w:tcPr>
            <w:tcW w:w="9071" w:type="dxa"/>
            <w:gridSpan w:val="8"/>
            <w:tcBorders>
              <w:top w:val="single" w:sz="6" w:space="0" w:color="000000"/>
              <w:left w:val="single" w:sz="6" w:space="0" w:color="000000"/>
              <w:right w:val="single" w:sz="6" w:space="0" w:color="000000"/>
            </w:tcBorders>
            <w:vAlign w:val="center"/>
          </w:tcPr>
          <w:p>
            <w:pPr>
              <w:pStyle w:val="20"/>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1559" w:type="dxa"/>
            <w:tcBorders>
              <w:top w:val="single" w:sz="6" w:space="0" w:color="000000"/>
              <w:left w:val="single" w:sz="6" w:space="0" w:color="000000"/>
              <w:right w:val="single" w:sz="6" w:space="0" w:color="000000"/>
            </w:tcBorders>
            <w:vAlign w:val="center"/>
          </w:tcPr>
          <w:p>
            <w:pPr>
              <w:pStyle w:val="20"/>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0"/>
            </w:pPr>
            <w:r>
              <w:t>小计</w:t>
            </w:r>
          </w:p>
        </w:tc>
        <w:tc>
          <w:tcPr>
            <w:tcW w:w="1134" w:type="dxa"/>
            <w:tcBorders>
              <w:top w:val="single" w:sz="6" w:space="0" w:color="000000"/>
              <w:left w:val="single" w:sz="6" w:space="0" w:color="000000"/>
              <w:right w:val="single" w:sz="6" w:space="0" w:color="000000"/>
            </w:tcBorders>
            <w:vAlign w:val="center"/>
          </w:tcPr>
          <w:p>
            <w:pPr>
              <w:pStyle w:val="20"/>
            </w:pPr>
            <w:r>
              <w:t>财政拨款 收入</w:t>
            </w:r>
          </w:p>
        </w:tc>
        <w:tc>
          <w:tcPr>
            <w:tcW w:w="1134" w:type="dxa"/>
            <w:tcBorders>
              <w:top w:val="single" w:sz="6" w:space="0" w:color="000000"/>
              <w:left w:val="single" w:sz="6" w:space="0" w:color="000000"/>
              <w:right w:val="single" w:sz="6" w:space="0" w:color="000000"/>
            </w:tcBorders>
            <w:vAlign w:val="center"/>
          </w:tcPr>
          <w:p>
            <w:pPr>
              <w:pStyle w:val="20"/>
            </w:pPr>
            <w:r>
              <w:t>财政专户 收入</w:t>
            </w:r>
          </w:p>
        </w:tc>
        <w:tc>
          <w:tcPr>
            <w:tcW w:w="1134" w:type="dxa"/>
            <w:tcBorders>
              <w:top w:val="single" w:sz="6" w:space="0" w:color="000000"/>
              <w:left w:val="single" w:sz="6" w:space="0" w:color="000000"/>
              <w:right w:val="single" w:sz="6" w:space="0" w:color="000000"/>
            </w:tcBorders>
            <w:vAlign w:val="center"/>
          </w:tcPr>
          <w:p>
            <w:pPr>
              <w:pStyle w:val="20"/>
            </w:pPr>
            <w:r>
              <w:t>事业收入</w:t>
            </w:r>
          </w:p>
        </w:tc>
        <w:tc>
          <w:tcPr>
            <w:tcW w:w="1134" w:type="dxa"/>
            <w:tcBorders>
              <w:top w:val="single" w:sz="6" w:space="0" w:color="000000"/>
              <w:left w:val="single" w:sz="6" w:space="0" w:color="000000"/>
              <w:right w:val="single" w:sz="6" w:space="0" w:color="000000"/>
            </w:tcBorders>
            <w:vAlign w:val="center"/>
          </w:tcPr>
          <w:p>
            <w:pPr>
              <w:pStyle w:val="20"/>
            </w:pPr>
            <w:r>
              <w:t>经营收入</w:t>
            </w:r>
          </w:p>
        </w:tc>
        <w:tc>
          <w:tcPr>
            <w:tcW w:w="1134" w:type="dxa"/>
            <w:tcBorders>
              <w:top w:val="single" w:sz="6" w:space="0" w:color="000000"/>
              <w:left w:val="single" w:sz="6" w:space="0" w:color="000000"/>
              <w:right w:val="single" w:sz="6" w:space="0" w:color="000000"/>
            </w:tcBorders>
            <w:vAlign w:val="center"/>
          </w:tcPr>
          <w:p>
            <w:pPr>
              <w:pStyle w:val="20"/>
            </w:pPr>
            <w:r>
              <w:t>上级补助收入</w:t>
            </w:r>
          </w:p>
        </w:tc>
        <w:tc>
          <w:tcPr>
            <w:tcW w:w="1134" w:type="dxa"/>
            <w:tcBorders>
              <w:top w:val="single" w:sz="6" w:space="0" w:color="000000"/>
              <w:left w:val="single" w:sz="6" w:space="0" w:color="000000"/>
              <w:right w:val="single" w:sz="6" w:space="0" w:color="000000"/>
            </w:tcBorders>
            <w:vAlign w:val="center"/>
          </w:tcPr>
          <w:p>
            <w:pPr>
              <w:pStyle w:val="20"/>
            </w:pPr>
            <w:r>
              <w:t>附属单位上缴收入</w:t>
            </w:r>
          </w:p>
        </w:tc>
        <w:tc>
          <w:tcPr>
            <w:tcW w:w="1134" w:type="dxa"/>
            <w:tcBorders>
              <w:top w:val="single" w:sz="6" w:space="0" w:color="000000"/>
              <w:left w:val="single" w:sz="6" w:space="0" w:color="000000"/>
              <w:right w:val="single" w:sz="6" w:space="0" w:color="000000"/>
            </w:tcBorders>
            <w:vAlign w:val="center"/>
          </w:tcPr>
          <w:p>
            <w:pPr>
              <w:pStyle w:val="20"/>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1559" w:type="dxa"/>
            <w:tcBorders>
              <w:top w:val="single" w:sz="6" w:space="0" w:color="000000"/>
              <w:left w:val="single" w:sz="6" w:space="0" w:color="000000"/>
              <w:right w:val="single" w:sz="6" w:space="0" w:color="000000"/>
            </w:tcBorders>
            <w:vAlign w:val="center"/>
          </w:tcPr>
          <w:p>
            <w:pPr>
              <w:pStyle w:val="20"/>
            </w:pPr>
            <w:r>
              <w:t>2</w:t>
            </w:r>
          </w:p>
        </w:tc>
        <w:tc>
          <w:tcPr>
            <w:tcW w:w="1134" w:type="dxa"/>
            <w:tcBorders>
              <w:top w:val="single" w:sz="6" w:space="0" w:color="000000"/>
              <w:left w:val="single" w:sz="6" w:space="0" w:color="000000"/>
              <w:right w:val="single" w:sz="6" w:space="0" w:color="000000"/>
            </w:tcBorders>
            <w:vAlign w:val="center"/>
          </w:tcPr>
          <w:p>
            <w:pPr>
              <w:pStyle w:val="20"/>
            </w:pPr>
            <w:r>
              <w:t>3</w:t>
            </w:r>
          </w:p>
        </w:tc>
        <w:tc>
          <w:tcPr>
            <w:tcW w:w="1134" w:type="dxa"/>
            <w:tcBorders>
              <w:top w:val="single" w:sz="6" w:space="0" w:color="000000"/>
              <w:left w:val="single" w:sz="6" w:space="0" w:color="000000"/>
              <w:right w:val="single" w:sz="6" w:space="0" w:color="000000"/>
            </w:tcBorders>
            <w:vAlign w:val="center"/>
          </w:tcPr>
          <w:p>
            <w:pPr>
              <w:pStyle w:val="20"/>
            </w:pPr>
            <w:r>
              <w:t>4</w:t>
            </w:r>
          </w:p>
        </w:tc>
        <w:tc>
          <w:tcPr>
            <w:tcW w:w="1134" w:type="dxa"/>
            <w:tcBorders>
              <w:top w:val="single" w:sz="6" w:space="0" w:color="000000"/>
              <w:left w:val="single" w:sz="6" w:space="0" w:color="000000"/>
              <w:right w:val="single" w:sz="6" w:space="0" w:color="000000"/>
            </w:tcBorders>
            <w:vAlign w:val="center"/>
          </w:tcPr>
          <w:p>
            <w:pPr>
              <w:pStyle w:val="20"/>
            </w:pPr>
            <w:r>
              <w:t>5</w:t>
            </w:r>
          </w:p>
        </w:tc>
        <w:tc>
          <w:tcPr>
            <w:tcW w:w="1134" w:type="dxa"/>
            <w:tcBorders>
              <w:top w:val="single" w:sz="6" w:space="0" w:color="000000"/>
              <w:left w:val="single" w:sz="6" w:space="0" w:color="000000"/>
              <w:right w:val="single" w:sz="6" w:space="0" w:color="000000"/>
            </w:tcBorders>
            <w:vAlign w:val="center"/>
          </w:tcPr>
          <w:p>
            <w:pPr>
              <w:pStyle w:val="20"/>
            </w:pPr>
            <w:r>
              <w:t>6</w:t>
            </w:r>
          </w:p>
        </w:tc>
        <w:tc>
          <w:tcPr>
            <w:tcW w:w="1134" w:type="dxa"/>
            <w:tcBorders>
              <w:top w:val="single" w:sz="6" w:space="0" w:color="000000"/>
              <w:left w:val="single" w:sz="6" w:space="0" w:color="000000"/>
              <w:right w:val="single" w:sz="6" w:space="0" w:color="000000"/>
            </w:tcBorders>
            <w:vAlign w:val="center"/>
          </w:tcPr>
          <w:p>
            <w:pPr>
              <w:pStyle w:val="20"/>
            </w:pPr>
            <w:r>
              <w:t>7</w:t>
            </w:r>
          </w:p>
        </w:tc>
        <w:tc>
          <w:tcPr>
            <w:tcW w:w="1134" w:type="dxa"/>
            <w:tcBorders>
              <w:top w:val="single" w:sz="6" w:space="0" w:color="000000"/>
              <w:left w:val="single" w:sz="6" w:space="0" w:color="000000"/>
              <w:right w:val="single" w:sz="6" w:space="0" w:color="000000"/>
            </w:tcBorders>
            <w:vAlign w:val="center"/>
          </w:tcPr>
          <w:p>
            <w:pPr>
              <w:pStyle w:val="20"/>
            </w:pPr>
            <w:r>
              <w:t>8</w:t>
            </w:r>
          </w:p>
        </w:tc>
        <w:tc>
          <w:tcPr>
            <w:tcW w:w="1134" w:type="dxa"/>
            <w:tcBorders>
              <w:top w:val="single" w:sz="6" w:space="0" w:color="000000"/>
              <w:left w:val="single" w:sz="6" w:space="0" w:color="000000"/>
              <w:right w:val="single" w:sz="6" w:space="0" w:color="000000"/>
            </w:tcBorders>
            <w:vAlign w:val="center"/>
          </w:tcPr>
          <w:p>
            <w:pPr>
              <w:pStyle w:val="20"/>
            </w:pPr>
            <w:r>
              <w:t>9</w:t>
            </w:r>
          </w:p>
        </w:tc>
        <w:tc>
          <w:tcPr>
            <w:tcW w:w="1134" w:type="dxa"/>
            <w:tcBorders>
              <w:top w:val="single" w:sz="6" w:space="0" w:color="000000"/>
              <w:left w:val="single" w:sz="6" w:space="0" w:color="000000"/>
              <w:right w:val="single" w:sz="6" w:space="0" w:color="000000"/>
            </w:tcBorders>
            <w:vAlign w:val="center"/>
          </w:tcPr>
          <w:p>
            <w:pPr>
              <w:pStyle w:val="20"/>
            </w:pPr>
            <w:r>
              <w:t>10</w:t>
            </w:r>
          </w:p>
        </w:tc>
        <w:tc>
          <w:tcPr>
            <w:tcW w:w="1134" w:type="dxa"/>
            <w:tcBorders>
              <w:top w:val="single" w:sz="6" w:space="0" w:color="000000"/>
              <w:left w:val="single" w:sz="6" w:space="0" w:color="000000"/>
              <w:right w:val="single" w:sz="6" w:space="0" w:color="000000"/>
            </w:tcBorders>
            <w:vAlign w:val="center"/>
          </w:tcPr>
          <w:p>
            <w:pPr>
              <w:pStyle w:val="20"/>
            </w:pPr>
            <w:r>
              <w:t>11</w:t>
            </w:r>
          </w:p>
        </w:tc>
        <w:tc>
          <w:tcPr>
            <w:tcW w:w="1134"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1559" w:type="dxa"/>
            <w:tcBorders>
              <w:top w:val="single" w:sz="6" w:space="0" w:color="000000"/>
              <w:left w:val="single" w:sz="6" w:space="0" w:color="000000"/>
              <w:right w:val="single" w:sz="6" w:space="0" w:color="000000"/>
            </w:tcBorders>
            <w:vAlign w:val="center"/>
          </w:tcPr>
          <w:p>
            <w:pPr>
              <w:pStyle w:val="24"/>
            </w:pPr>
            <w:r>
              <w:t>合计</w:t>
            </w:r>
          </w:p>
        </w:tc>
        <w:tc>
          <w:tcPr>
            <w:tcW w:w="1134" w:type="dxa"/>
            <w:tcBorders>
              <w:top w:val="single" w:sz="6" w:space="0" w:color="000000"/>
              <w:left w:val="single" w:sz="6" w:space="0" w:color="000000"/>
              <w:right w:val="single" w:sz="6" w:space="0" w:color="000000"/>
            </w:tcBorders>
            <w:vAlign w:val="center"/>
          </w:tcPr>
          <w:p>
            <w:pPr>
              <w:pStyle w:val="25"/>
            </w:pPr>
            <w:r>
              <w:t>95.31</w:t>
            </w:r>
          </w:p>
        </w:tc>
        <w:tc>
          <w:tcPr>
            <w:tcW w:w="1134" w:type="dxa"/>
            <w:tcBorders>
              <w:top w:val="single" w:sz="6" w:space="0" w:color="000000"/>
              <w:left w:val="single" w:sz="6" w:space="0" w:color="000000"/>
              <w:right w:val="single" w:sz="6" w:space="0" w:color="000000"/>
            </w:tcBorders>
            <w:vAlign w:val="center"/>
          </w:tcPr>
          <w:p>
            <w:pPr>
              <w:pStyle w:val="25"/>
            </w:pPr>
            <w:r>
              <w:t>95.31</w:t>
            </w:r>
          </w:p>
        </w:tc>
        <w:tc>
          <w:tcPr>
            <w:tcW w:w="1134" w:type="dxa"/>
            <w:tcBorders>
              <w:top w:val="single" w:sz="6" w:space="0" w:color="000000"/>
              <w:left w:val="single" w:sz="6" w:space="0" w:color="000000"/>
              <w:right w:val="single" w:sz="6" w:space="0" w:color="000000"/>
            </w:tcBorders>
            <w:vAlign w:val="center"/>
          </w:tcPr>
          <w:p>
            <w:pPr>
              <w:pStyle w:val="25"/>
            </w:pPr>
            <w:r>
              <w:t>95.31</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1559" w:type="dxa"/>
            <w:tcBorders>
              <w:top w:val="single" w:sz="6" w:space="0" w:color="000000"/>
              <w:left w:val="single" w:sz="6" w:space="0" w:color="000000"/>
              <w:right w:val="single" w:sz="6" w:space="0" w:color="000000"/>
            </w:tcBorders>
            <w:vAlign w:val="center"/>
          </w:tcPr>
          <w:p>
            <w:pPr>
              <w:pStyle w:val="22"/>
            </w:pPr>
            <w:r>
              <w:t>一般公共服务支出</w:t>
            </w:r>
          </w:p>
        </w:tc>
        <w:tc>
          <w:tcPr>
            <w:tcW w:w="1134" w:type="dxa"/>
            <w:tcBorders>
              <w:top w:val="single" w:sz="6" w:space="0" w:color="000000"/>
              <w:left w:val="single" w:sz="6" w:space="0" w:color="000000"/>
              <w:right w:val="single" w:sz="6" w:space="0" w:color="000000"/>
            </w:tcBorders>
            <w:vAlign w:val="center"/>
          </w:tcPr>
          <w:p>
            <w:pPr>
              <w:pStyle w:val="21"/>
            </w:pPr>
            <w:r>
              <w:t>77.01</w:t>
            </w:r>
          </w:p>
        </w:tc>
        <w:tc>
          <w:tcPr>
            <w:tcW w:w="1134" w:type="dxa"/>
            <w:tcBorders>
              <w:top w:val="single" w:sz="6" w:space="0" w:color="000000"/>
              <w:left w:val="single" w:sz="6" w:space="0" w:color="000000"/>
              <w:right w:val="single" w:sz="6" w:space="0" w:color="000000"/>
            </w:tcBorders>
            <w:vAlign w:val="center"/>
          </w:tcPr>
          <w:p>
            <w:pPr>
              <w:pStyle w:val="21"/>
            </w:pPr>
            <w:r>
              <w:t>77.01</w:t>
            </w:r>
          </w:p>
        </w:tc>
        <w:tc>
          <w:tcPr>
            <w:tcW w:w="1134" w:type="dxa"/>
            <w:tcBorders>
              <w:top w:val="single" w:sz="6" w:space="0" w:color="000000"/>
              <w:left w:val="single" w:sz="6" w:space="0" w:color="000000"/>
              <w:right w:val="single" w:sz="6" w:space="0" w:color="000000"/>
            </w:tcBorders>
            <w:vAlign w:val="center"/>
          </w:tcPr>
          <w:p>
            <w:pPr>
              <w:pStyle w:val="21"/>
            </w:pPr>
            <w:r>
              <w:t>77.01</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20131</w:t>
            </w:r>
          </w:p>
        </w:tc>
        <w:tc>
          <w:tcPr>
            <w:tcW w:w="1559"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1134" w:type="dxa"/>
            <w:tcBorders>
              <w:top w:val="single" w:sz="6" w:space="0" w:color="000000"/>
              <w:left w:val="single" w:sz="6" w:space="0" w:color="000000"/>
              <w:right w:val="single" w:sz="6" w:space="0" w:color="000000"/>
            </w:tcBorders>
            <w:vAlign w:val="center"/>
          </w:tcPr>
          <w:p>
            <w:pPr>
              <w:pStyle w:val="21"/>
            </w:pPr>
            <w:r>
              <w:t>52.01</w:t>
            </w:r>
          </w:p>
        </w:tc>
        <w:tc>
          <w:tcPr>
            <w:tcW w:w="1134" w:type="dxa"/>
            <w:tcBorders>
              <w:top w:val="single" w:sz="6" w:space="0" w:color="000000"/>
              <w:left w:val="single" w:sz="6" w:space="0" w:color="000000"/>
              <w:right w:val="single" w:sz="6" w:space="0" w:color="000000"/>
            </w:tcBorders>
            <w:vAlign w:val="center"/>
          </w:tcPr>
          <w:p>
            <w:pPr>
              <w:pStyle w:val="21"/>
            </w:pPr>
            <w:r>
              <w:t>52.01</w:t>
            </w:r>
          </w:p>
        </w:tc>
        <w:tc>
          <w:tcPr>
            <w:tcW w:w="1134" w:type="dxa"/>
            <w:tcBorders>
              <w:top w:val="single" w:sz="6" w:space="0" w:color="000000"/>
              <w:left w:val="single" w:sz="6" w:space="0" w:color="000000"/>
              <w:right w:val="single" w:sz="6" w:space="0" w:color="000000"/>
            </w:tcBorders>
            <w:vAlign w:val="center"/>
          </w:tcPr>
          <w:p>
            <w:pPr>
              <w:pStyle w:val="21"/>
            </w:pPr>
            <w:r>
              <w:t>52.01</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2013101</w:t>
            </w:r>
          </w:p>
        </w:tc>
        <w:tc>
          <w:tcPr>
            <w:tcW w:w="1559" w:type="dxa"/>
            <w:tcBorders>
              <w:top w:val="single" w:sz="6" w:space="0" w:color="000000"/>
              <w:left w:val="single" w:sz="6" w:space="0" w:color="000000"/>
              <w:right w:val="single" w:sz="6" w:space="0" w:color="000000"/>
            </w:tcBorders>
            <w:vAlign w:val="center"/>
          </w:tcPr>
          <w:p>
            <w:pPr>
              <w:pStyle w:val="22"/>
            </w:pPr>
            <w:r>
              <w:t>行政运行</w:t>
            </w:r>
          </w:p>
        </w:tc>
        <w:tc>
          <w:tcPr>
            <w:tcW w:w="1134" w:type="dxa"/>
            <w:tcBorders>
              <w:top w:val="single" w:sz="6" w:space="0" w:color="000000"/>
              <w:left w:val="single" w:sz="6" w:space="0" w:color="000000"/>
              <w:right w:val="single" w:sz="6" w:space="0" w:color="000000"/>
            </w:tcBorders>
            <w:vAlign w:val="center"/>
          </w:tcPr>
          <w:p>
            <w:pPr>
              <w:pStyle w:val="21"/>
            </w:pPr>
            <w:r>
              <w:t>52.01</w:t>
            </w:r>
          </w:p>
        </w:tc>
        <w:tc>
          <w:tcPr>
            <w:tcW w:w="1134" w:type="dxa"/>
            <w:tcBorders>
              <w:top w:val="single" w:sz="6" w:space="0" w:color="000000"/>
              <w:left w:val="single" w:sz="6" w:space="0" w:color="000000"/>
              <w:right w:val="single" w:sz="6" w:space="0" w:color="000000"/>
            </w:tcBorders>
            <w:vAlign w:val="center"/>
          </w:tcPr>
          <w:p>
            <w:pPr>
              <w:pStyle w:val="21"/>
            </w:pPr>
            <w:r>
              <w:t>52.01</w:t>
            </w:r>
          </w:p>
        </w:tc>
        <w:tc>
          <w:tcPr>
            <w:tcW w:w="1134" w:type="dxa"/>
            <w:tcBorders>
              <w:top w:val="single" w:sz="6" w:space="0" w:color="000000"/>
              <w:left w:val="single" w:sz="6" w:space="0" w:color="000000"/>
              <w:right w:val="single" w:sz="6" w:space="0" w:color="000000"/>
            </w:tcBorders>
            <w:vAlign w:val="center"/>
          </w:tcPr>
          <w:p>
            <w:pPr>
              <w:pStyle w:val="21"/>
            </w:pPr>
            <w:r>
              <w:t>52.01</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20136</w:t>
            </w:r>
          </w:p>
        </w:tc>
        <w:tc>
          <w:tcPr>
            <w:tcW w:w="1559" w:type="dxa"/>
            <w:tcBorders>
              <w:top w:val="single" w:sz="6" w:space="0" w:color="000000"/>
              <w:left w:val="single" w:sz="6" w:space="0" w:color="000000"/>
              <w:right w:val="single" w:sz="6" w:space="0" w:color="000000"/>
            </w:tcBorders>
            <w:vAlign w:val="center"/>
          </w:tcPr>
          <w:p>
            <w:pPr>
              <w:pStyle w:val="22"/>
            </w:pPr>
            <w:r>
              <w:t>其他共产党事务支出</w:t>
            </w:r>
          </w:p>
        </w:tc>
        <w:tc>
          <w:tcPr>
            <w:tcW w:w="1134" w:type="dxa"/>
            <w:tcBorders>
              <w:top w:val="single" w:sz="6" w:space="0" w:color="000000"/>
              <w:left w:val="single" w:sz="6" w:space="0" w:color="000000"/>
              <w:right w:val="single" w:sz="6" w:space="0" w:color="000000"/>
            </w:tcBorders>
            <w:vAlign w:val="center"/>
          </w:tcPr>
          <w:p>
            <w:pPr>
              <w:pStyle w:val="21"/>
            </w:pPr>
            <w:r>
              <w:t>25.00</w:t>
            </w:r>
          </w:p>
        </w:tc>
        <w:tc>
          <w:tcPr>
            <w:tcW w:w="1134" w:type="dxa"/>
            <w:tcBorders>
              <w:top w:val="single" w:sz="6" w:space="0" w:color="000000"/>
              <w:left w:val="single" w:sz="6" w:space="0" w:color="000000"/>
              <w:right w:val="single" w:sz="6" w:space="0" w:color="000000"/>
            </w:tcBorders>
            <w:vAlign w:val="center"/>
          </w:tcPr>
          <w:p>
            <w:pPr>
              <w:pStyle w:val="21"/>
            </w:pPr>
            <w:r>
              <w:t>25.00</w:t>
            </w:r>
          </w:p>
        </w:tc>
        <w:tc>
          <w:tcPr>
            <w:tcW w:w="1134" w:type="dxa"/>
            <w:tcBorders>
              <w:top w:val="single" w:sz="6" w:space="0" w:color="000000"/>
              <w:left w:val="single" w:sz="6" w:space="0" w:color="000000"/>
              <w:right w:val="single" w:sz="6" w:space="0" w:color="000000"/>
            </w:tcBorders>
            <w:vAlign w:val="center"/>
          </w:tcPr>
          <w:p>
            <w:pPr>
              <w:pStyle w:val="21"/>
            </w:pPr>
            <w:r>
              <w:t>25.00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2013699</w:t>
            </w:r>
          </w:p>
        </w:tc>
        <w:tc>
          <w:tcPr>
            <w:tcW w:w="1559" w:type="dxa"/>
            <w:tcBorders>
              <w:top w:val="single" w:sz="6" w:space="0" w:color="000000"/>
              <w:left w:val="single" w:sz="6" w:space="0" w:color="000000"/>
              <w:right w:val="single" w:sz="6" w:space="0" w:color="000000"/>
            </w:tcBorders>
            <w:vAlign w:val="center"/>
          </w:tcPr>
          <w:p>
            <w:pPr>
              <w:pStyle w:val="22"/>
            </w:pPr>
            <w:r>
              <w:t>其他共产党事务支出</w:t>
            </w:r>
          </w:p>
        </w:tc>
        <w:tc>
          <w:tcPr>
            <w:tcW w:w="1134" w:type="dxa"/>
            <w:tcBorders>
              <w:top w:val="single" w:sz="6" w:space="0" w:color="000000"/>
              <w:left w:val="single" w:sz="6" w:space="0" w:color="000000"/>
              <w:right w:val="single" w:sz="6" w:space="0" w:color="000000"/>
            </w:tcBorders>
            <w:vAlign w:val="center"/>
          </w:tcPr>
          <w:p>
            <w:pPr>
              <w:pStyle w:val="21"/>
            </w:pPr>
            <w:r>
              <w:t>25.00</w:t>
            </w:r>
          </w:p>
        </w:tc>
        <w:tc>
          <w:tcPr>
            <w:tcW w:w="1134" w:type="dxa"/>
            <w:tcBorders>
              <w:top w:val="single" w:sz="6" w:space="0" w:color="000000"/>
              <w:left w:val="single" w:sz="6" w:space="0" w:color="000000"/>
              <w:right w:val="single" w:sz="6" w:space="0" w:color="000000"/>
            </w:tcBorders>
            <w:vAlign w:val="center"/>
          </w:tcPr>
          <w:p>
            <w:pPr>
              <w:pStyle w:val="21"/>
            </w:pPr>
            <w:r>
              <w:t>25.00</w:t>
            </w:r>
          </w:p>
        </w:tc>
        <w:tc>
          <w:tcPr>
            <w:tcW w:w="1134" w:type="dxa"/>
            <w:tcBorders>
              <w:top w:val="single" w:sz="6" w:space="0" w:color="000000"/>
              <w:left w:val="single" w:sz="6" w:space="0" w:color="000000"/>
              <w:right w:val="single" w:sz="6" w:space="0" w:color="000000"/>
            </w:tcBorders>
            <w:vAlign w:val="center"/>
          </w:tcPr>
          <w:p>
            <w:pPr>
              <w:pStyle w:val="21"/>
            </w:pPr>
            <w:r>
              <w:t>25.00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1559" w:type="dxa"/>
            <w:tcBorders>
              <w:top w:val="single" w:sz="6" w:space="0" w:color="000000"/>
              <w:left w:val="single" w:sz="6" w:space="0" w:color="000000"/>
              <w:right w:val="single" w:sz="6" w:space="0" w:color="000000"/>
            </w:tcBorders>
            <w:vAlign w:val="center"/>
          </w:tcPr>
          <w:p>
            <w:pPr>
              <w:pStyle w:val="22"/>
            </w:pPr>
            <w:r>
              <w:t>社会保障和就业支出</w:t>
            </w:r>
          </w:p>
        </w:tc>
        <w:tc>
          <w:tcPr>
            <w:tcW w:w="1134" w:type="dxa"/>
            <w:tcBorders>
              <w:top w:val="single" w:sz="6" w:space="0" w:color="000000"/>
              <w:left w:val="single" w:sz="6" w:space="0" w:color="000000"/>
              <w:right w:val="single" w:sz="6" w:space="0" w:color="000000"/>
            </w:tcBorders>
            <w:vAlign w:val="center"/>
          </w:tcPr>
          <w:p>
            <w:pPr>
              <w:pStyle w:val="21"/>
            </w:pPr>
            <w:r>
              <w:t>5.80</w:t>
            </w:r>
          </w:p>
        </w:tc>
        <w:tc>
          <w:tcPr>
            <w:tcW w:w="1134" w:type="dxa"/>
            <w:tcBorders>
              <w:top w:val="single" w:sz="6" w:space="0" w:color="000000"/>
              <w:left w:val="single" w:sz="6" w:space="0" w:color="000000"/>
              <w:right w:val="single" w:sz="6" w:space="0" w:color="000000"/>
            </w:tcBorders>
            <w:vAlign w:val="center"/>
          </w:tcPr>
          <w:p>
            <w:pPr>
              <w:pStyle w:val="21"/>
            </w:pPr>
            <w:r>
              <w:t>5.80</w:t>
            </w:r>
          </w:p>
        </w:tc>
        <w:tc>
          <w:tcPr>
            <w:tcW w:w="1134" w:type="dxa"/>
            <w:tcBorders>
              <w:top w:val="single" w:sz="6" w:space="0" w:color="000000"/>
              <w:left w:val="single" w:sz="6" w:space="0" w:color="000000"/>
              <w:right w:val="single" w:sz="6" w:space="0" w:color="000000"/>
            </w:tcBorders>
            <w:vAlign w:val="center"/>
          </w:tcPr>
          <w:p>
            <w:pPr>
              <w:pStyle w:val="21"/>
            </w:pPr>
            <w:r>
              <w:t>5.80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1559"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1"/>
            </w:pPr>
            <w:r>
              <w:t>5.80</w:t>
            </w:r>
          </w:p>
        </w:tc>
        <w:tc>
          <w:tcPr>
            <w:tcW w:w="1134" w:type="dxa"/>
            <w:tcBorders>
              <w:top w:val="single" w:sz="6" w:space="0" w:color="000000"/>
              <w:left w:val="single" w:sz="6" w:space="0" w:color="000000"/>
              <w:right w:val="single" w:sz="6" w:space="0" w:color="000000"/>
            </w:tcBorders>
            <w:vAlign w:val="center"/>
          </w:tcPr>
          <w:p>
            <w:pPr>
              <w:pStyle w:val="21"/>
            </w:pPr>
            <w:r>
              <w:t>5.80</w:t>
            </w:r>
          </w:p>
        </w:tc>
        <w:tc>
          <w:tcPr>
            <w:tcW w:w="1134" w:type="dxa"/>
            <w:tcBorders>
              <w:top w:val="single" w:sz="6" w:space="0" w:color="000000"/>
              <w:left w:val="single" w:sz="6" w:space="0" w:color="000000"/>
              <w:right w:val="single" w:sz="6" w:space="0" w:color="000000"/>
            </w:tcBorders>
            <w:vAlign w:val="center"/>
          </w:tcPr>
          <w:p>
            <w:pPr>
              <w:pStyle w:val="21"/>
            </w:pPr>
            <w:r>
              <w:t>5.80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1559"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1"/>
            </w:pPr>
            <w:r>
              <w:t>5.80</w:t>
            </w:r>
          </w:p>
        </w:tc>
        <w:tc>
          <w:tcPr>
            <w:tcW w:w="1134" w:type="dxa"/>
            <w:tcBorders>
              <w:top w:val="single" w:sz="6" w:space="0" w:color="000000"/>
              <w:left w:val="single" w:sz="6" w:space="0" w:color="000000"/>
              <w:right w:val="single" w:sz="6" w:space="0" w:color="000000"/>
            </w:tcBorders>
            <w:vAlign w:val="center"/>
          </w:tcPr>
          <w:p>
            <w:pPr>
              <w:pStyle w:val="21"/>
            </w:pPr>
            <w:r>
              <w:t>5.80</w:t>
            </w:r>
          </w:p>
        </w:tc>
        <w:tc>
          <w:tcPr>
            <w:tcW w:w="1134" w:type="dxa"/>
            <w:tcBorders>
              <w:top w:val="single" w:sz="6" w:space="0" w:color="000000"/>
              <w:left w:val="single" w:sz="6" w:space="0" w:color="000000"/>
              <w:right w:val="single" w:sz="6" w:space="0" w:color="000000"/>
            </w:tcBorders>
            <w:vAlign w:val="center"/>
          </w:tcPr>
          <w:p>
            <w:pPr>
              <w:pStyle w:val="21"/>
            </w:pPr>
            <w:r>
              <w:t>5.80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1559" w:type="dxa"/>
            <w:tcBorders>
              <w:top w:val="single" w:sz="6" w:space="0" w:color="000000"/>
              <w:left w:val="single" w:sz="6" w:space="0" w:color="000000"/>
              <w:right w:val="single" w:sz="6" w:space="0" w:color="000000"/>
            </w:tcBorders>
            <w:vAlign w:val="center"/>
          </w:tcPr>
          <w:p>
            <w:pPr>
              <w:pStyle w:val="22"/>
            </w:pPr>
            <w:r>
              <w:t>卫生健康支出</w:t>
            </w:r>
          </w:p>
        </w:tc>
        <w:tc>
          <w:tcPr>
            <w:tcW w:w="1134" w:type="dxa"/>
            <w:tcBorders>
              <w:top w:val="single" w:sz="6" w:space="0" w:color="000000"/>
              <w:left w:val="single" w:sz="6" w:space="0" w:color="000000"/>
              <w:right w:val="single" w:sz="6" w:space="0" w:color="000000"/>
            </w:tcBorders>
            <w:vAlign w:val="center"/>
          </w:tcPr>
          <w:p>
            <w:pPr>
              <w:pStyle w:val="21"/>
            </w:pPr>
            <w:r>
              <w:t>8.00</w:t>
            </w:r>
          </w:p>
        </w:tc>
        <w:tc>
          <w:tcPr>
            <w:tcW w:w="1134" w:type="dxa"/>
            <w:tcBorders>
              <w:top w:val="single" w:sz="6" w:space="0" w:color="000000"/>
              <w:left w:val="single" w:sz="6" w:space="0" w:color="000000"/>
              <w:right w:val="single" w:sz="6" w:space="0" w:color="000000"/>
            </w:tcBorders>
            <w:vAlign w:val="center"/>
          </w:tcPr>
          <w:p>
            <w:pPr>
              <w:pStyle w:val="21"/>
            </w:pPr>
            <w:r>
              <w:t>8.00</w:t>
            </w:r>
          </w:p>
        </w:tc>
        <w:tc>
          <w:tcPr>
            <w:tcW w:w="1134" w:type="dxa"/>
            <w:tcBorders>
              <w:top w:val="single" w:sz="6" w:space="0" w:color="000000"/>
              <w:left w:val="single" w:sz="6" w:space="0" w:color="000000"/>
              <w:right w:val="single" w:sz="6" w:space="0" w:color="000000"/>
            </w:tcBorders>
            <w:vAlign w:val="center"/>
          </w:tcPr>
          <w:p>
            <w:pPr>
              <w:pStyle w:val="21"/>
            </w:pPr>
            <w:r>
              <w:t>8.00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1559" w:type="dxa"/>
            <w:tcBorders>
              <w:top w:val="single" w:sz="6" w:space="0" w:color="000000"/>
              <w:left w:val="single" w:sz="6" w:space="0" w:color="000000"/>
              <w:right w:val="single" w:sz="6" w:space="0" w:color="000000"/>
            </w:tcBorders>
            <w:vAlign w:val="center"/>
          </w:tcPr>
          <w:p>
            <w:pPr>
              <w:pStyle w:val="22"/>
            </w:pPr>
            <w:r>
              <w:t>行政事业单位医疗</w:t>
            </w:r>
          </w:p>
        </w:tc>
        <w:tc>
          <w:tcPr>
            <w:tcW w:w="1134" w:type="dxa"/>
            <w:tcBorders>
              <w:top w:val="single" w:sz="6" w:space="0" w:color="000000"/>
              <w:left w:val="single" w:sz="6" w:space="0" w:color="000000"/>
              <w:right w:val="single" w:sz="6" w:space="0" w:color="000000"/>
            </w:tcBorders>
            <w:vAlign w:val="center"/>
          </w:tcPr>
          <w:p>
            <w:pPr>
              <w:pStyle w:val="21"/>
            </w:pPr>
            <w:r>
              <w:t>8.00</w:t>
            </w:r>
          </w:p>
        </w:tc>
        <w:tc>
          <w:tcPr>
            <w:tcW w:w="1134" w:type="dxa"/>
            <w:tcBorders>
              <w:top w:val="single" w:sz="6" w:space="0" w:color="000000"/>
              <w:left w:val="single" w:sz="6" w:space="0" w:color="000000"/>
              <w:right w:val="single" w:sz="6" w:space="0" w:color="000000"/>
            </w:tcBorders>
            <w:vAlign w:val="center"/>
          </w:tcPr>
          <w:p>
            <w:pPr>
              <w:pStyle w:val="21"/>
            </w:pPr>
            <w:r>
              <w:t>8.00</w:t>
            </w:r>
          </w:p>
        </w:tc>
        <w:tc>
          <w:tcPr>
            <w:tcW w:w="1134" w:type="dxa"/>
            <w:tcBorders>
              <w:top w:val="single" w:sz="6" w:space="0" w:color="000000"/>
              <w:left w:val="single" w:sz="6" w:space="0" w:color="000000"/>
              <w:right w:val="single" w:sz="6" w:space="0" w:color="000000"/>
            </w:tcBorders>
            <w:vAlign w:val="center"/>
          </w:tcPr>
          <w:p>
            <w:pPr>
              <w:pStyle w:val="21"/>
            </w:pPr>
            <w:r>
              <w:t>8.00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1559" w:type="dxa"/>
            <w:tcBorders>
              <w:top w:val="single" w:sz="6" w:space="0" w:color="000000"/>
              <w:left w:val="single" w:sz="6" w:space="0" w:color="000000"/>
              <w:right w:val="single" w:sz="6" w:space="0" w:color="000000"/>
            </w:tcBorders>
            <w:vAlign w:val="center"/>
          </w:tcPr>
          <w:p>
            <w:pPr>
              <w:pStyle w:val="22"/>
            </w:pPr>
            <w:r>
              <w:t>行政单位医疗</w:t>
            </w:r>
          </w:p>
        </w:tc>
        <w:tc>
          <w:tcPr>
            <w:tcW w:w="1134" w:type="dxa"/>
            <w:tcBorders>
              <w:top w:val="single" w:sz="6" w:space="0" w:color="000000"/>
              <w:left w:val="single" w:sz="6" w:space="0" w:color="000000"/>
              <w:right w:val="single" w:sz="6" w:space="0" w:color="000000"/>
            </w:tcBorders>
            <w:vAlign w:val="center"/>
          </w:tcPr>
          <w:p>
            <w:pPr>
              <w:pStyle w:val="21"/>
            </w:pPr>
            <w:r>
              <w:t>8.00</w:t>
            </w:r>
          </w:p>
        </w:tc>
        <w:tc>
          <w:tcPr>
            <w:tcW w:w="1134" w:type="dxa"/>
            <w:tcBorders>
              <w:top w:val="single" w:sz="6" w:space="0" w:color="000000"/>
              <w:left w:val="single" w:sz="6" w:space="0" w:color="000000"/>
              <w:right w:val="single" w:sz="6" w:space="0" w:color="000000"/>
            </w:tcBorders>
            <w:vAlign w:val="center"/>
          </w:tcPr>
          <w:p>
            <w:pPr>
              <w:pStyle w:val="21"/>
            </w:pPr>
            <w:r>
              <w:t>8.00</w:t>
            </w:r>
          </w:p>
        </w:tc>
        <w:tc>
          <w:tcPr>
            <w:tcW w:w="1134" w:type="dxa"/>
            <w:tcBorders>
              <w:top w:val="single" w:sz="6" w:space="0" w:color="000000"/>
              <w:left w:val="single" w:sz="6" w:space="0" w:color="000000"/>
              <w:right w:val="single" w:sz="6" w:space="0" w:color="000000"/>
            </w:tcBorders>
            <w:vAlign w:val="center"/>
          </w:tcPr>
          <w:p>
            <w:pPr>
              <w:pStyle w:val="21"/>
            </w:pPr>
            <w:r>
              <w:t>8.00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1559" w:type="dxa"/>
            <w:tcBorders>
              <w:top w:val="single" w:sz="6" w:space="0" w:color="000000"/>
              <w:left w:val="single" w:sz="6" w:space="0" w:color="000000"/>
              <w:right w:val="single" w:sz="6" w:space="0" w:color="000000"/>
            </w:tcBorders>
            <w:vAlign w:val="center"/>
          </w:tcPr>
          <w:p>
            <w:pPr>
              <w:pStyle w:val="22"/>
            </w:pPr>
            <w:r>
              <w:t>住房保障支出</w:t>
            </w:r>
          </w:p>
        </w:tc>
        <w:tc>
          <w:tcPr>
            <w:tcW w:w="1134" w:type="dxa"/>
            <w:tcBorders>
              <w:top w:val="single" w:sz="6" w:space="0" w:color="000000"/>
              <w:left w:val="single" w:sz="6" w:space="0" w:color="000000"/>
              <w:right w:val="single" w:sz="6" w:space="0" w:color="000000"/>
            </w:tcBorders>
            <w:vAlign w:val="center"/>
          </w:tcPr>
          <w:p>
            <w:pPr>
              <w:pStyle w:val="21"/>
            </w:pPr>
            <w:r>
              <w:t>4.50</w:t>
            </w:r>
          </w:p>
        </w:tc>
        <w:tc>
          <w:tcPr>
            <w:tcW w:w="1134" w:type="dxa"/>
            <w:tcBorders>
              <w:top w:val="single" w:sz="6" w:space="0" w:color="000000"/>
              <w:left w:val="single" w:sz="6" w:space="0" w:color="000000"/>
              <w:right w:val="single" w:sz="6" w:space="0" w:color="000000"/>
            </w:tcBorders>
            <w:vAlign w:val="center"/>
          </w:tcPr>
          <w:p>
            <w:pPr>
              <w:pStyle w:val="21"/>
            </w:pPr>
            <w:r>
              <w:t>4.50</w:t>
            </w:r>
          </w:p>
        </w:tc>
        <w:tc>
          <w:tcPr>
            <w:tcW w:w="1134" w:type="dxa"/>
            <w:tcBorders>
              <w:top w:val="single" w:sz="6" w:space="0" w:color="000000"/>
              <w:left w:val="single" w:sz="6" w:space="0" w:color="000000"/>
              <w:right w:val="single" w:sz="6" w:space="0" w:color="000000"/>
            </w:tcBorders>
            <w:vAlign w:val="center"/>
          </w:tcPr>
          <w:p>
            <w:pPr>
              <w:pStyle w:val="21"/>
            </w:pPr>
            <w:r>
              <w:t>4.50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1559" w:type="dxa"/>
            <w:tcBorders>
              <w:top w:val="single" w:sz="6" w:space="0" w:color="000000"/>
              <w:left w:val="single" w:sz="6" w:space="0" w:color="000000"/>
              <w:right w:val="single" w:sz="6" w:space="0" w:color="000000"/>
            </w:tcBorders>
            <w:vAlign w:val="center"/>
          </w:tcPr>
          <w:p>
            <w:pPr>
              <w:pStyle w:val="22"/>
            </w:pPr>
            <w:r>
              <w:t>住房改革支出</w:t>
            </w:r>
          </w:p>
        </w:tc>
        <w:tc>
          <w:tcPr>
            <w:tcW w:w="1134" w:type="dxa"/>
            <w:tcBorders>
              <w:top w:val="single" w:sz="6" w:space="0" w:color="000000"/>
              <w:left w:val="single" w:sz="6" w:space="0" w:color="000000"/>
              <w:right w:val="single" w:sz="6" w:space="0" w:color="000000"/>
            </w:tcBorders>
            <w:vAlign w:val="center"/>
          </w:tcPr>
          <w:p>
            <w:pPr>
              <w:pStyle w:val="21"/>
            </w:pPr>
            <w:r>
              <w:t>4.50</w:t>
            </w:r>
          </w:p>
        </w:tc>
        <w:tc>
          <w:tcPr>
            <w:tcW w:w="1134" w:type="dxa"/>
            <w:tcBorders>
              <w:top w:val="single" w:sz="6" w:space="0" w:color="000000"/>
              <w:left w:val="single" w:sz="6" w:space="0" w:color="000000"/>
              <w:right w:val="single" w:sz="6" w:space="0" w:color="000000"/>
            </w:tcBorders>
            <w:vAlign w:val="center"/>
          </w:tcPr>
          <w:p>
            <w:pPr>
              <w:pStyle w:val="21"/>
            </w:pPr>
            <w:r>
              <w:t>4.50</w:t>
            </w:r>
          </w:p>
        </w:tc>
        <w:tc>
          <w:tcPr>
            <w:tcW w:w="1134" w:type="dxa"/>
            <w:tcBorders>
              <w:top w:val="single" w:sz="6" w:space="0" w:color="000000"/>
              <w:left w:val="single" w:sz="6" w:space="0" w:color="000000"/>
              <w:right w:val="single" w:sz="6" w:space="0" w:color="000000"/>
            </w:tcBorders>
            <w:vAlign w:val="center"/>
          </w:tcPr>
          <w:p>
            <w:pPr>
              <w:pStyle w:val="21"/>
            </w:pPr>
            <w:r>
              <w:t>4.50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1559" w:type="dxa"/>
            <w:tcBorders>
              <w:top w:val="single" w:sz="6" w:space="0" w:color="000000"/>
              <w:left w:val="single" w:sz="6" w:space="0" w:color="000000"/>
              <w:right w:val="single" w:sz="6" w:space="0" w:color="000000"/>
            </w:tcBorders>
            <w:vAlign w:val="center"/>
          </w:tcPr>
          <w:p>
            <w:pPr>
              <w:pStyle w:val="22"/>
            </w:pPr>
            <w:r>
              <w:t>住房公积金</w:t>
            </w:r>
          </w:p>
        </w:tc>
        <w:tc>
          <w:tcPr>
            <w:tcW w:w="1134" w:type="dxa"/>
            <w:tcBorders>
              <w:top w:val="single" w:sz="6" w:space="0" w:color="000000"/>
              <w:left w:val="single" w:sz="6" w:space="0" w:color="000000"/>
              <w:right w:val="single" w:sz="6" w:space="0" w:color="000000"/>
            </w:tcBorders>
            <w:vAlign w:val="center"/>
          </w:tcPr>
          <w:p>
            <w:pPr>
              <w:pStyle w:val="21"/>
            </w:pPr>
            <w:r>
              <w:t>4.50</w:t>
            </w:r>
          </w:p>
        </w:tc>
        <w:tc>
          <w:tcPr>
            <w:tcW w:w="1134" w:type="dxa"/>
            <w:tcBorders>
              <w:top w:val="single" w:sz="6" w:space="0" w:color="000000"/>
              <w:left w:val="single" w:sz="6" w:space="0" w:color="000000"/>
              <w:right w:val="single" w:sz="6" w:space="0" w:color="000000"/>
            </w:tcBorders>
            <w:vAlign w:val="center"/>
          </w:tcPr>
          <w:p>
            <w:pPr>
              <w:pStyle w:val="21"/>
            </w:pPr>
            <w:r>
              <w:t>4.50</w:t>
            </w:r>
          </w:p>
        </w:tc>
        <w:tc>
          <w:tcPr>
            <w:tcW w:w="1134" w:type="dxa"/>
            <w:tcBorders>
              <w:top w:val="single" w:sz="6" w:space="0" w:color="000000"/>
              <w:left w:val="single" w:sz="6" w:space="0" w:color="000000"/>
              <w:right w:val="single" w:sz="6" w:space="0" w:color="000000"/>
            </w:tcBorders>
            <w:vAlign w:val="center"/>
          </w:tcPr>
          <w:p>
            <w:pPr>
              <w:pStyle w:val="21"/>
            </w:pPr>
            <w:r>
              <w:t>4.50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721" w:type="dxa"/>
            <w:gridSpan w:val="2"/>
            <w:tcBorders>
              <w:top w:val="single" w:sz="6" w:space="0" w:color="FFFFFF"/>
              <w:left w:val="single" w:sz="6" w:space="0" w:color="FFFFFF"/>
              <w:right w:val="single" w:sz="6" w:space="0" w:color="FFFFFF"/>
            </w:tcBorders>
            <w:vAlign w:val="center"/>
          </w:tcPr>
          <w:p>
            <w:pPr>
              <w:pStyle w:val="18"/>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528"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0"/>
            </w:pPr>
            <w:r>
              <w:t>合计</w:t>
            </w:r>
          </w:p>
        </w:tc>
        <w:tc>
          <w:tcPr>
            <w:tcW w:w="136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1361" w:type="dxa"/>
            <w:tcBorders>
              <w:top w:val="single" w:sz="6" w:space="0" w:color="000000"/>
              <w:left w:val="single" w:sz="6" w:space="0" w:color="000000"/>
              <w:right w:val="single" w:sz="6" w:space="0" w:color="000000"/>
            </w:tcBorders>
            <w:vAlign w:val="center"/>
          </w:tcPr>
          <w:p>
            <w:pPr>
              <w:pStyle w:val="20"/>
            </w:pPr>
            <w:r>
              <w:t>3</w:t>
            </w:r>
          </w:p>
        </w:tc>
        <w:tc>
          <w:tcPr>
            <w:tcW w:w="1361" w:type="dxa"/>
            <w:tcBorders>
              <w:top w:val="single" w:sz="6" w:space="0" w:color="000000"/>
              <w:left w:val="single" w:sz="6" w:space="0" w:color="000000"/>
              <w:right w:val="single" w:sz="6" w:space="0" w:color="000000"/>
            </w:tcBorders>
            <w:vAlign w:val="center"/>
          </w:tcPr>
          <w:p>
            <w:pPr>
              <w:pStyle w:val="20"/>
            </w:pPr>
            <w:r>
              <w:t>4</w:t>
            </w:r>
          </w:p>
        </w:tc>
        <w:tc>
          <w:tcPr>
            <w:tcW w:w="1361" w:type="dxa"/>
            <w:tcBorders>
              <w:top w:val="single" w:sz="6" w:space="0" w:color="000000"/>
              <w:left w:val="single" w:sz="6" w:space="0" w:color="000000"/>
              <w:right w:val="single" w:sz="6" w:space="0" w:color="000000"/>
            </w:tcBorders>
            <w:vAlign w:val="center"/>
          </w:tcPr>
          <w:p>
            <w:pPr>
              <w:pStyle w:val="20"/>
            </w:pPr>
            <w:r>
              <w:t>5</w:t>
            </w:r>
          </w:p>
        </w:tc>
        <w:tc>
          <w:tcPr>
            <w:tcW w:w="1361" w:type="dxa"/>
            <w:tcBorders>
              <w:top w:val="single" w:sz="6" w:space="0" w:color="000000"/>
              <w:left w:val="single" w:sz="6" w:space="0" w:color="000000"/>
              <w:right w:val="single" w:sz="6" w:space="0" w:color="000000"/>
            </w:tcBorders>
            <w:vAlign w:val="center"/>
          </w:tcPr>
          <w:p>
            <w:pPr>
              <w:pStyle w:val="20"/>
            </w:pPr>
            <w:r>
              <w:t>6</w:t>
            </w:r>
          </w:p>
        </w:tc>
        <w:tc>
          <w:tcPr>
            <w:tcW w:w="1361" w:type="dxa"/>
            <w:tcBorders>
              <w:top w:val="single" w:sz="6" w:space="0" w:color="000000"/>
              <w:left w:val="single" w:sz="6" w:space="0" w:color="000000"/>
              <w:right w:val="single" w:sz="6" w:space="0" w:color="000000"/>
            </w:tcBorders>
            <w:vAlign w:val="center"/>
          </w:tcPr>
          <w:p>
            <w:pPr>
              <w:pStyle w:val="20"/>
            </w:pPr>
            <w:r>
              <w:t>7</w:t>
            </w:r>
          </w:p>
        </w:tc>
        <w:tc>
          <w:tcPr>
            <w:tcW w:w="1361"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1361" w:type="dxa"/>
            <w:tcBorders>
              <w:top w:val="single" w:sz="6" w:space="0" w:color="000000"/>
              <w:left w:val="single" w:sz="6" w:space="0" w:color="000000"/>
              <w:right w:val="single" w:sz="6" w:space="0" w:color="000000"/>
            </w:tcBorders>
            <w:vAlign w:val="center"/>
          </w:tcPr>
          <w:p>
            <w:pPr>
              <w:pStyle w:val="25"/>
            </w:pPr>
            <w:r>
              <w:t>95.31</w:t>
            </w:r>
          </w:p>
        </w:tc>
        <w:tc>
          <w:tcPr>
            <w:tcW w:w="1361" w:type="dxa"/>
            <w:tcBorders>
              <w:top w:val="single" w:sz="6" w:space="0" w:color="000000"/>
              <w:left w:val="single" w:sz="6" w:space="0" w:color="000000"/>
              <w:right w:val="single" w:sz="6" w:space="0" w:color="000000"/>
            </w:tcBorders>
            <w:vAlign w:val="center"/>
          </w:tcPr>
          <w:p>
            <w:pPr>
              <w:pStyle w:val="25"/>
            </w:pPr>
            <w:r>
              <w:t>70.31</w:t>
            </w:r>
          </w:p>
        </w:tc>
        <w:tc>
          <w:tcPr>
            <w:tcW w:w="1361" w:type="dxa"/>
            <w:tcBorders>
              <w:top w:val="single" w:sz="6" w:space="0" w:color="000000"/>
              <w:left w:val="single" w:sz="6" w:space="0" w:color="000000"/>
              <w:right w:val="single" w:sz="6" w:space="0" w:color="000000"/>
            </w:tcBorders>
            <w:vAlign w:val="center"/>
          </w:tcPr>
          <w:p>
            <w:pPr>
              <w:pStyle w:val="25"/>
            </w:pPr>
            <w:r>
              <w:t>25.00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4535" w:type="dxa"/>
            <w:tcBorders>
              <w:top w:val="single" w:sz="6" w:space="0" w:color="000000"/>
              <w:left w:val="single" w:sz="6" w:space="0" w:color="000000"/>
              <w:right w:val="single" w:sz="6" w:space="0" w:color="000000"/>
            </w:tcBorders>
            <w:vAlign w:val="center"/>
          </w:tcPr>
          <w:p>
            <w:pPr>
              <w:pStyle w:val="22"/>
            </w:pPr>
            <w:r>
              <w:t>一般公共服务支出</w:t>
            </w:r>
          </w:p>
        </w:tc>
        <w:tc>
          <w:tcPr>
            <w:tcW w:w="1361" w:type="dxa"/>
            <w:tcBorders>
              <w:top w:val="single" w:sz="6" w:space="0" w:color="000000"/>
              <w:left w:val="single" w:sz="6" w:space="0" w:color="000000"/>
              <w:right w:val="single" w:sz="6" w:space="0" w:color="000000"/>
            </w:tcBorders>
            <w:vAlign w:val="center"/>
          </w:tcPr>
          <w:p>
            <w:pPr>
              <w:pStyle w:val="21"/>
            </w:pPr>
            <w:r>
              <w:t>77.01</w:t>
            </w:r>
          </w:p>
        </w:tc>
        <w:tc>
          <w:tcPr>
            <w:tcW w:w="1361" w:type="dxa"/>
            <w:tcBorders>
              <w:top w:val="single" w:sz="6" w:space="0" w:color="000000"/>
              <w:left w:val="single" w:sz="6" w:space="0" w:color="000000"/>
              <w:right w:val="single" w:sz="6" w:space="0" w:color="000000"/>
            </w:tcBorders>
            <w:vAlign w:val="center"/>
          </w:tcPr>
          <w:p>
            <w:pPr>
              <w:pStyle w:val="21"/>
            </w:pPr>
            <w:r>
              <w:t>52.01</w:t>
            </w:r>
          </w:p>
        </w:tc>
        <w:tc>
          <w:tcPr>
            <w:tcW w:w="1361" w:type="dxa"/>
            <w:tcBorders>
              <w:top w:val="single" w:sz="6" w:space="0" w:color="000000"/>
              <w:left w:val="single" w:sz="6" w:space="0" w:color="000000"/>
              <w:right w:val="single" w:sz="6" w:space="0" w:color="000000"/>
            </w:tcBorders>
            <w:vAlign w:val="center"/>
          </w:tcPr>
          <w:p>
            <w:pPr>
              <w:pStyle w:val="21"/>
            </w:pPr>
            <w:r>
              <w:t>25.00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20131</w:t>
            </w:r>
          </w:p>
        </w:tc>
        <w:tc>
          <w:tcPr>
            <w:tcW w:w="4535"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1361" w:type="dxa"/>
            <w:tcBorders>
              <w:top w:val="single" w:sz="6" w:space="0" w:color="000000"/>
              <w:left w:val="single" w:sz="6" w:space="0" w:color="000000"/>
              <w:right w:val="single" w:sz="6" w:space="0" w:color="000000"/>
            </w:tcBorders>
            <w:vAlign w:val="center"/>
          </w:tcPr>
          <w:p>
            <w:pPr>
              <w:pStyle w:val="21"/>
            </w:pPr>
            <w:r>
              <w:t>52.01</w:t>
            </w:r>
          </w:p>
        </w:tc>
        <w:tc>
          <w:tcPr>
            <w:tcW w:w="1361" w:type="dxa"/>
            <w:tcBorders>
              <w:top w:val="single" w:sz="6" w:space="0" w:color="000000"/>
              <w:left w:val="single" w:sz="6" w:space="0" w:color="000000"/>
              <w:right w:val="single" w:sz="6" w:space="0" w:color="000000"/>
            </w:tcBorders>
            <w:vAlign w:val="center"/>
          </w:tcPr>
          <w:p>
            <w:pPr>
              <w:pStyle w:val="21"/>
            </w:pPr>
            <w:r>
              <w:t>52.01</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2013101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1361" w:type="dxa"/>
            <w:tcBorders>
              <w:top w:val="single" w:sz="6" w:space="0" w:color="000000"/>
              <w:left w:val="single" w:sz="6" w:space="0" w:color="000000"/>
              <w:right w:val="single" w:sz="6" w:space="0" w:color="000000"/>
            </w:tcBorders>
            <w:vAlign w:val="center"/>
          </w:tcPr>
          <w:p>
            <w:pPr>
              <w:pStyle w:val="21"/>
            </w:pPr>
            <w:r>
              <w:t>52.01</w:t>
            </w:r>
          </w:p>
        </w:tc>
        <w:tc>
          <w:tcPr>
            <w:tcW w:w="1361" w:type="dxa"/>
            <w:tcBorders>
              <w:top w:val="single" w:sz="6" w:space="0" w:color="000000"/>
              <w:left w:val="single" w:sz="6" w:space="0" w:color="000000"/>
              <w:right w:val="single" w:sz="6" w:space="0" w:color="000000"/>
            </w:tcBorders>
            <w:vAlign w:val="center"/>
          </w:tcPr>
          <w:p>
            <w:pPr>
              <w:pStyle w:val="21"/>
            </w:pPr>
            <w:r>
              <w:t>52.01</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20136</w:t>
            </w:r>
          </w:p>
        </w:tc>
        <w:tc>
          <w:tcPr>
            <w:tcW w:w="4535" w:type="dxa"/>
            <w:tcBorders>
              <w:top w:val="single" w:sz="6" w:space="0" w:color="000000"/>
              <w:left w:val="single" w:sz="6" w:space="0" w:color="000000"/>
              <w:right w:val="single" w:sz="6" w:space="0" w:color="000000"/>
            </w:tcBorders>
            <w:vAlign w:val="center"/>
          </w:tcPr>
          <w:p>
            <w:pPr>
              <w:pStyle w:val="22"/>
            </w:pPr>
            <w:r>
              <w:t>其他共产党事务支出</w:t>
            </w:r>
          </w:p>
        </w:tc>
        <w:tc>
          <w:tcPr>
            <w:tcW w:w="1361" w:type="dxa"/>
            <w:tcBorders>
              <w:top w:val="single" w:sz="6" w:space="0" w:color="000000"/>
              <w:left w:val="single" w:sz="6" w:space="0" w:color="000000"/>
              <w:right w:val="single" w:sz="6" w:space="0" w:color="000000"/>
            </w:tcBorders>
            <w:vAlign w:val="center"/>
          </w:tcPr>
          <w:p>
            <w:pPr>
              <w:pStyle w:val="21"/>
            </w:pPr>
            <w:r>
              <w:t>25.00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25.00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2013699</w:t>
            </w:r>
          </w:p>
        </w:tc>
        <w:tc>
          <w:tcPr>
            <w:tcW w:w="4535" w:type="dxa"/>
            <w:tcBorders>
              <w:top w:val="single" w:sz="6" w:space="0" w:color="000000"/>
              <w:left w:val="single" w:sz="6" w:space="0" w:color="000000"/>
              <w:right w:val="single" w:sz="6" w:space="0" w:color="000000"/>
            </w:tcBorders>
            <w:vAlign w:val="center"/>
          </w:tcPr>
          <w:p>
            <w:pPr>
              <w:pStyle w:val="22"/>
            </w:pPr>
            <w:r>
              <w:t>其他共产党事务支出</w:t>
            </w:r>
          </w:p>
        </w:tc>
        <w:tc>
          <w:tcPr>
            <w:tcW w:w="1361" w:type="dxa"/>
            <w:tcBorders>
              <w:top w:val="single" w:sz="6" w:space="0" w:color="000000"/>
              <w:left w:val="single" w:sz="6" w:space="0" w:color="000000"/>
              <w:right w:val="single" w:sz="6" w:space="0" w:color="000000"/>
            </w:tcBorders>
            <w:vAlign w:val="center"/>
          </w:tcPr>
          <w:p>
            <w:pPr>
              <w:pStyle w:val="21"/>
            </w:pPr>
            <w:r>
              <w:t>25.00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25.00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1361" w:type="dxa"/>
            <w:tcBorders>
              <w:top w:val="single" w:sz="6" w:space="0" w:color="000000"/>
              <w:left w:val="single" w:sz="6" w:space="0" w:color="000000"/>
              <w:right w:val="single" w:sz="6" w:space="0" w:color="000000"/>
            </w:tcBorders>
            <w:vAlign w:val="center"/>
          </w:tcPr>
          <w:p>
            <w:pPr>
              <w:pStyle w:val="21"/>
            </w:pPr>
            <w:r>
              <w:t>5.80</w:t>
            </w:r>
          </w:p>
        </w:tc>
        <w:tc>
          <w:tcPr>
            <w:tcW w:w="1361" w:type="dxa"/>
            <w:tcBorders>
              <w:top w:val="single" w:sz="6" w:space="0" w:color="000000"/>
              <w:left w:val="single" w:sz="6" w:space="0" w:color="000000"/>
              <w:right w:val="single" w:sz="6" w:space="0" w:color="000000"/>
            </w:tcBorders>
            <w:vAlign w:val="center"/>
          </w:tcPr>
          <w:p>
            <w:pPr>
              <w:pStyle w:val="21"/>
            </w:pPr>
            <w:r>
              <w:t>5.80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1"/>
            </w:pPr>
            <w:r>
              <w:t>5.80</w:t>
            </w:r>
          </w:p>
        </w:tc>
        <w:tc>
          <w:tcPr>
            <w:tcW w:w="1361" w:type="dxa"/>
            <w:tcBorders>
              <w:top w:val="single" w:sz="6" w:space="0" w:color="000000"/>
              <w:left w:val="single" w:sz="6" w:space="0" w:color="000000"/>
              <w:right w:val="single" w:sz="6" w:space="0" w:color="000000"/>
            </w:tcBorders>
            <w:vAlign w:val="center"/>
          </w:tcPr>
          <w:p>
            <w:pPr>
              <w:pStyle w:val="21"/>
            </w:pPr>
            <w:r>
              <w:t>5.80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1"/>
            </w:pPr>
            <w:r>
              <w:t>5.80</w:t>
            </w:r>
          </w:p>
        </w:tc>
        <w:tc>
          <w:tcPr>
            <w:tcW w:w="1361" w:type="dxa"/>
            <w:tcBorders>
              <w:top w:val="single" w:sz="6" w:space="0" w:color="000000"/>
              <w:left w:val="single" w:sz="6" w:space="0" w:color="000000"/>
              <w:right w:val="single" w:sz="6" w:space="0" w:color="000000"/>
            </w:tcBorders>
            <w:vAlign w:val="center"/>
          </w:tcPr>
          <w:p>
            <w:pPr>
              <w:pStyle w:val="21"/>
            </w:pPr>
            <w:r>
              <w:t>5.80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1361" w:type="dxa"/>
            <w:tcBorders>
              <w:top w:val="single" w:sz="6" w:space="0" w:color="000000"/>
              <w:left w:val="single" w:sz="6" w:space="0" w:color="000000"/>
              <w:right w:val="single" w:sz="6" w:space="0" w:color="000000"/>
            </w:tcBorders>
            <w:vAlign w:val="center"/>
          </w:tcPr>
          <w:p>
            <w:pPr>
              <w:pStyle w:val="21"/>
            </w:pPr>
            <w:r>
              <w:t>8.00</w:t>
            </w:r>
          </w:p>
        </w:tc>
        <w:tc>
          <w:tcPr>
            <w:tcW w:w="1361" w:type="dxa"/>
            <w:tcBorders>
              <w:top w:val="single" w:sz="6" w:space="0" w:color="000000"/>
              <w:left w:val="single" w:sz="6" w:space="0" w:color="000000"/>
              <w:right w:val="single" w:sz="6" w:space="0" w:color="000000"/>
            </w:tcBorders>
            <w:vAlign w:val="center"/>
          </w:tcPr>
          <w:p>
            <w:pPr>
              <w:pStyle w:val="21"/>
            </w:pPr>
            <w:r>
              <w:t>8.00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1361" w:type="dxa"/>
            <w:tcBorders>
              <w:top w:val="single" w:sz="6" w:space="0" w:color="000000"/>
              <w:left w:val="single" w:sz="6" w:space="0" w:color="000000"/>
              <w:right w:val="single" w:sz="6" w:space="0" w:color="000000"/>
            </w:tcBorders>
            <w:vAlign w:val="center"/>
          </w:tcPr>
          <w:p>
            <w:pPr>
              <w:pStyle w:val="21"/>
            </w:pPr>
            <w:r>
              <w:t>8.00</w:t>
            </w:r>
          </w:p>
        </w:tc>
        <w:tc>
          <w:tcPr>
            <w:tcW w:w="1361" w:type="dxa"/>
            <w:tcBorders>
              <w:top w:val="single" w:sz="6" w:space="0" w:color="000000"/>
              <w:left w:val="single" w:sz="6" w:space="0" w:color="000000"/>
              <w:right w:val="single" w:sz="6" w:space="0" w:color="000000"/>
            </w:tcBorders>
            <w:vAlign w:val="center"/>
          </w:tcPr>
          <w:p>
            <w:pPr>
              <w:pStyle w:val="21"/>
            </w:pPr>
            <w:r>
              <w:t>8.00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1361" w:type="dxa"/>
            <w:tcBorders>
              <w:top w:val="single" w:sz="6" w:space="0" w:color="000000"/>
              <w:left w:val="single" w:sz="6" w:space="0" w:color="000000"/>
              <w:right w:val="single" w:sz="6" w:space="0" w:color="000000"/>
            </w:tcBorders>
            <w:vAlign w:val="center"/>
          </w:tcPr>
          <w:p>
            <w:pPr>
              <w:pStyle w:val="21"/>
            </w:pPr>
            <w:r>
              <w:t>8.00</w:t>
            </w:r>
          </w:p>
        </w:tc>
        <w:tc>
          <w:tcPr>
            <w:tcW w:w="1361" w:type="dxa"/>
            <w:tcBorders>
              <w:top w:val="single" w:sz="6" w:space="0" w:color="000000"/>
              <w:left w:val="single" w:sz="6" w:space="0" w:color="000000"/>
              <w:right w:val="single" w:sz="6" w:space="0" w:color="000000"/>
            </w:tcBorders>
            <w:vAlign w:val="center"/>
          </w:tcPr>
          <w:p>
            <w:pPr>
              <w:pStyle w:val="21"/>
            </w:pPr>
            <w:r>
              <w:t>8.00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1361" w:type="dxa"/>
            <w:tcBorders>
              <w:top w:val="single" w:sz="6" w:space="0" w:color="000000"/>
              <w:left w:val="single" w:sz="6" w:space="0" w:color="000000"/>
              <w:right w:val="single" w:sz="6" w:space="0" w:color="000000"/>
            </w:tcBorders>
            <w:vAlign w:val="center"/>
          </w:tcPr>
          <w:p>
            <w:pPr>
              <w:pStyle w:val="21"/>
            </w:pPr>
            <w:r>
              <w:t>4.50</w:t>
            </w:r>
          </w:p>
        </w:tc>
        <w:tc>
          <w:tcPr>
            <w:tcW w:w="1361" w:type="dxa"/>
            <w:tcBorders>
              <w:top w:val="single" w:sz="6" w:space="0" w:color="000000"/>
              <w:left w:val="single" w:sz="6" w:space="0" w:color="000000"/>
              <w:right w:val="single" w:sz="6" w:space="0" w:color="000000"/>
            </w:tcBorders>
            <w:vAlign w:val="center"/>
          </w:tcPr>
          <w:p>
            <w:pPr>
              <w:pStyle w:val="21"/>
            </w:pPr>
            <w:r>
              <w:t>4.50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1361" w:type="dxa"/>
            <w:tcBorders>
              <w:top w:val="single" w:sz="6" w:space="0" w:color="000000"/>
              <w:left w:val="single" w:sz="6" w:space="0" w:color="000000"/>
              <w:right w:val="single" w:sz="6" w:space="0" w:color="000000"/>
            </w:tcBorders>
            <w:vAlign w:val="center"/>
          </w:tcPr>
          <w:p>
            <w:pPr>
              <w:pStyle w:val="21"/>
            </w:pPr>
            <w:r>
              <w:t>4.50</w:t>
            </w:r>
          </w:p>
        </w:tc>
        <w:tc>
          <w:tcPr>
            <w:tcW w:w="1361" w:type="dxa"/>
            <w:tcBorders>
              <w:top w:val="single" w:sz="6" w:space="0" w:color="000000"/>
              <w:left w:val="single" w:sz="6" w:space="0" w:color="000000"/>
              <w:right w:val="single" w:sz="6" w:space="0" w:color="000000"/>
            </w:tcBorders>
            <w:vAlign w:val="center"/>
          </w:tcPr>
          <w:p>
            <w:pPr>
              <w:pStyle w:val="21"/>
            </w:pPr>
            <w:r>
              <w:t>4.50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1361" w:type="dxa"/>
            <w:tcBorders>
              <w:top w:val="single" w:sz="6" w:space="0" w:color="000000"/>
              <w:left w:val="single" w:sz="6" w:space="0" w:color="000000"/>
              <w:right w:val="single" w:sz="6" w:space="0" w:color="000000"/>
            </w:tcBorders>
            <w:vAlign w:val="center"/>
          </w:tcPr>
          <w:p>
            <w:pPr>
              <w:pStyle w:val="21"/>
            </w:pPr>
            <w:r>
              <w:t>4.50</w:t>
            </w:r>
          </w:p>
        </w:tc>
        <w:tc>
          <w:tcPr>
            <w:tcW w:w="1361" w:type="dxa"/>
            <w:tcBorders>
              <w:top w:val="single" w:sz="6" w:space="0" w:color="000000"/>
              <w:left w:val="single" w:sz="6" w:space="0" w:color="000000"/>
              <w:right w:val="single" w:sz="6" w:space="0" w:color="000000"/>
            </w:tcBorders>
            <w:vAlign w:val="center"/>
          </w:tcPr>
          <w:p>
            <w:pPr>
              <w:pStyle w:val="21"/>
            </w:pPr>
            <w:r>
              <w:t>4.50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3402" w:type="dxa"/>
            <w:tcBorders>
              <w:top w:val="single" w:sz="6" w:space="0" w:color="FFFFFF"/>
              <w:left w:val="single" w:sz="6" w:space="0" w:color="FFFFFF"/>
              <w:right w:val="single" w:sz="6" w:space="0" w:color="FFFFFF"/>
            </w:tcBorders>
            <w:vAlign w:val="center"/>
          </w:tcPr>
          <w:p>
            <w:pPr>
              <w:pStyle w:val="18"/>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4876" w:type="dxa"/>
            <w:gridSpan w:val="2"/>
            <w:tcBorders>
              <w:top w:val="single" w:sz="6" w:space="0" w:color="000000"/>
              <w:left w:val="single" w:sz="6" w:space="0" w:color="000000"/>
              <w:right w:val="single" w:sz="6" w:space="0" w:color="000000"/>
            </w:tcBorders>
            <w:vAlign w:val="center"/>
          </w:tcPr>
          <w:p>
            <w:pPr>
              <w:pStyle w:val="20"/>
            </w:pPr>
            <w:r>
              <w:t>收入</w:t>
            </w:r>
          </w:p>
        </w:tc>
        <w:tc>
          <w:tcPr>
            <w:tcW w:w="9298" w:type="dxa"/>
            <w:gridSpan w:val="5"/>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金额</w:t>
            </w: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合计</w:t>
            </w:r>
          </w:p>
        </w:tc>
        <w:tc>
          <w:tcPr>
            <w:tcW w:w="1474"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402" w:type="dxa"/>
            <w:tcBorders>
              <w:top w:val="single" w:sz="6" w:space="0" w:color="000000"/>
              <w:left w:val="single" w:sz="6" w:space="0" w:color="000000"/>
              <w:right w:val="single" w:sz="6" w:space="0" w:color="000000"/>
            </w:tcBorders>
            <w:vAlign w:val="center"/>
          </w:tcPr>
          <w:p>
            <w:pPr>
              <w:pStyle w:val="20"/>
            </w:pPr>
            <w:r>
              <w:t>1</w:t>
            </w:r>
          </w:p>
        </w:tc>
        <w:tc>
          <w:tcPr>
            <w:tcW w:w="1474" w:type="dxa"/>
            <w:tcBorders>
              <w:top w:val="single" w:sz="6" w:space="0" w:color="000000"/>
              <w:left w:val="single" w:sz="6" w:space="0" w:color="000000"/>
              <w:right w:val="single" w:sz="6" w:space="0" w:color="000000"/>
            </w:tcBorders>
            <w:vAlign w:val="center"/>
          </w:tcPr>
          <w:p>
            <w:pPr>
              <w:pStyle w:val="20"/>
            </w:pPr>
            <w:r>
              <w:t>2</w:t>
            </w:r>
          </w:p>
        </w:tc>
        <w:tc>
          <w:tcPr>
            <w:tcW w:w="3402" w:type="dxa"/>
            <w:tcBorders>
              <w:top w:val="single" w:sz="6" w:space="0" w:color="000000"/>
              <w:left w:val="single" w:sz="6" w:space="0" w:color="000000"/>
              <w:right w:val="single" w:sz="6" w:space="0" w:color="000000"/>
            </w:tcBorders>
            <w:vAlign w:val="center"/>
          </w:tcPr>
          <w:p>
            <w:pPr>
              <w:pStyle w:val="20"/>
            </w:pPr>
            <w:r>
              <w:t>3</w:t>
            </w:r>
          </w:p>
        </w:tc>
        <w:tc>
          <w:tcPr>
            <w:tcW w:w="1474" w:type="dxa"/>
            <w:tcBorders>
              <w:top w:val="single" w:sz="6" w:space="0" w:color="000000"/>
              <w:left w:val="single" w:sz="6" w:space="0" w:color="000000"/>
              <w:right w:val="single" w:sz="6" w:space="0" w:color="000000"/>
            </w:tcBorders>
            <w:vAlign w:val="center"/>
          </w:tcPr>
          <w:p>
            <w:pPr>
              <w:pStyle w:val="20"/>
            </w:pPr>
            <w:r>
              <w:t>4</w:t>
            </w:r>
          </w:p>
        </w:tc>
        <w:tc>
          <w:tcPr>
            <w:tcW w:w="1474" w:type="dxa"/>
            <w:tcBorders>
              <w:top w:val="single" w:sz="6" w:space="0" w:color="000000"/>
              <w:left w:val="single" w:sz="6" w:space="0" w:color="000000"/>
              <w:right w:val="single" w:sz="6" w:space="0" w:color="000000"/>
            </w:tcBorders>
            <w:vAlign w:val="center"/>
          </w:tcPr>
          <w:p>
            <w:pPr>
              <w:pStyle w:val="20"/>
            </w:pPr>
            <w:r>
              <w:t>5</w:t>
            </w:r>
          </w:p>
        </w:tc>
        <w:tc>
          <w:tcPr>
            <w:tcW w:w="1474" w:type="dxa"/>
            <w:tcBorders>
              <w:top w:val="single" w:sz="6" w:space="0" w:color="000000"/>
              <w:left w:val="single" w:sz="6" w:space="0" w:color="000000"/>
              <w:right w:val="single" w:sz="6" w:space="0" w:color="000000"/>
            </w:tcBorders>
            <w:vAlign w:val="center"/>
          </w:tcPr>
          <w:p>
            <w:pPr>
              <w:pStyle w:val="20"/>
            </w:pPr>
            <w:r>
              <w:t>6</w:t>
            </w:r>
          </w:p>
        </w:tc>
        <w:tc>
          <w:tcPr>
            <w:tcW w:w="1474"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r>
              <w:t>95.31</w:t>
            </w:r>
          </w:p>
        </w:tc>
        <w:tc>
          <w:tcPr>
            <w:tcW w:w="3402" w:type="dxa"/>
            <w:tcBorders>
              <w:top w:val="single" w:sz="6" w:space="0" w:color="000000"/>
              <w:left w:val="single" w:sz="6" w:space="0" w:color="000000"/>
              <w:right w:val="single" w:sz="6" w:space="0" w:color="000000"/>
            </w:tcBorders>
            <w:vAlign w:val="center"/>
          </w:tcPr>
          <w:p>
            <w:pPr>
              <w:pStyle w:val="22"/>
            </w:pPr>
            <w:r>
              <w:t>一、一般公共服务支出</w:t>
            </w:r>
          </w:p>
        </w:tc>
        <w:tc>
          <w:tcPr>
            <w:tcW w:w="1474" w:type="dxa"/>
            <w:tcBorders>
              <w:top w:val="single" w:sz="6" w:space="0" w:color="000000"/>
              <w:left w:val="single" w:sz="6" w:space="0" w:color="000000"/>
              <w:right w:val="single" w:sz="6" w:space="0" w:color="000000"/>
            </w:tcBorders>
            <w:vAlign w:val="center"/>
          </w:tcPr>
          <w:p>
            <w:pPr>
              <w:pStyle w:val="21"/>
            </w:pPr>
            <w:r>
              <w:t>77.01</w:t>
            </w:r>
          </w:p>
        </w:tc>
        <w:tc>
          <w:tcPr>
            <w:tcW w:w="1474" w:type="dxa"/>
            <w:tcBorders>
              <w:top w:val="single" w:sz="6" w:space="0" w:color="000000"/>
              <w:left w:val="single" w:sz="6" w:space="0" w:color="000000"/>
              <w:right w:val="single" w:sz="6" w:space="0" w:color="000000"/>
            </w:tcBorders>
            <w:vAlign w:val="center"/>
          </w:tcPr>
          <w:p>
            <w:pPr>
              <w:pStyle w:val="21"/>
            </w:pPr>
            <w:r>
              <w:t>77.01</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二、外交支出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三、国防支出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四、公共安全支出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五、教育支出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六、科学技术支出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1"/>
            </w:pPr>
            <w:r>
              <w:t>5.80</w:t>
            </w:r>
          </w:p>
        </w:tc>
        <w:tc>
          <w:tcPr>
            <w:tcW w:w="1474" w:type="dxa"/>
            <w:tcBorders>
              <w:top w:val="single" w:sz="6" w:space="0" w:color="000000"/>
              <w:left w:val="single" w:sz="6" w:space="0" w:color="000000"/>
              <w:right w:val="single" w:sz="6" w:space="0" w:color="000000"/>
            </w:tcBorders>
            <w:vAlign w:val="center"/>
          </w:tcPr>
          <w:p>
            <w:pPr>
              <w:pStyle w:val="21"/>
            </w:pPr>
            <w:r>
              <w:t>5.80</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九、社会保险基金支出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十、卫生健康支出</w:t>
            </w:r>
          </w:p>
        </w:tc>
        <w:tc>
          <w:tcPr>
            <w:tcW w:w="1474" w:type="dxa"/>
            <w:tcBorders>
              <w:top w:val="single" w:sz="6" w:space="0" w:color="000000"/>
              <w:left w:val="single" w:sz="6" w:space="0" w:color="000000"/>
              <w:right w:val="single" w:sz="6" w:space="0" w:color="000000"/>
            </w:tcBorders>
            <w:vAlign w:val="center"/>
          </w:tcPr>
          <w:p>
            <w:pPr>
              <w:pStyle w:val="21"/>
            </w:pPr>
            <w:r>
              <w:t>8.00</w:t>
            </w:r>
          </w:p>
        </w:tc>
        <w:tc>
          <w:tcPr>
            <w:tcW w:w="1474" w:type="dxa"/>
            <w:tcBorders>
              <w:top w:val="single" w:sz="6" w:space="0" w:color="000000"/>
              <w:left w:val="single" w:sz="6" w:space="0" w:color="000000"/>
              <w:right w:val="single" w:sz="6" w:space="0" w:color="000000"/>
            </w:tcBorders>
            <w:vAlign w:val="center"/>
          </w:tcPr>
          <w:p>
            <w:pPr>
              <w:pStyle w:val="21"/>
            </w:pPr>
            <w:r>
              <w:t>8.00</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十一、节能环保支出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十二、城乡社区支出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十三、农林水支出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十四、交通运输支出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十七、金融支出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二十、住房保障支出</w:t>
            </w:r>
          </w:p>
        </w:tc>
        <w:tc>
          <w:tcPr>
            <w:tcW w:w="1474" w:type="dxa"/>
            <w:tcBorders>
              <w:top w:val="single" w:sz="6" w:space="0" w:color="000000"/>
              <w:left w:val="single" w:sz="6" w:space="0" w:color="000000"/>
              <w:right w:val="single" w:sz="6" w:space="0" w:color="000000"/>
            </w:tcBorders>
            <w:vAlign w:val="center"/>
          </w:tcPr>
          <w:p>
            <w:pPr>
              <w:pStyle w:val="21"/>
            </w:pPr>
            <w:r>
              <w:t>4.50</w:t>
            </w:r>
          </w:p>
        </w:tc>
        <w:tc>
          <w:tcPr>
            <w:tcW w:w="1474" w:type="dxa"/>
            <w:tcBorders>
              <w:top w:val="single" w:sz="6" w:space="0" w:color="000000"/>
              <w:left w:val="single" w:sz="6" w:space="0" w:color="000000"/>
              <w:right w:val="single" w:sz="6" w:space="0" w:color="000000"/>
            </w:tcBorders>
            <w:vAlign w:val="center"/>
          </w:tcPr>
          <w:p>
            <w:pPr>
              <w:pStyle w:val="21"/>
            </w:pPr>
            <w:r>
              <w:t>4.50</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二十四、预备费</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二十五、其他支出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二十六、转移性支出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二十七、债务还本支出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二十八、债务付息支出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三十一、人行科目</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3402" w:type="dxa"/>
            <w:tcBorders>
              <w:top w:val="single" w:sz="6" w:space="0" w:color="000000"/>
              <w:left w:val="single" w:sz="6" w:space="0" w:color="000000"/>
              <w:right w:val="single" w:sz="6" w:space="0" w:color="000000"/>
            </w:tcBorders>
            <w:vAlign w:val="center"/>
          </w:tcPr>
          <w:p>
            <w:pPr>
              <w:pStyle w:val="24"/>
            </w:pPr>
            <w:r>
              <w:t>本年收入合计</w:t>
            </w:r>
          </w:p>
        </w:tc>
        <w:tc>
          <w:tcPr>
            <w:tcW w:w="1474" w:type="dxa"/>
            <w:tcBorders>
              <w:top w:val="single" w:sz="6" w:space="0" w:color="000000"/>
              <w:left w:val="single" w:sz="6" w:space="0" w:color="000000"/>
              <w:right w:val="single" w:sz="6" w:space="0" w:color="000000"/>
            </w:tcBorders>
            <w:vAlign w:val="center"/>
          </w:tcPr>
          <w:p>
            <w:pPr>
              <w:pStyle w:val="25"/>
            </w:pPr>
            <w:r>
              <w:t>95.31</w:t>
            </w:r>
          </w:p>
        </w:tc>
        <w:tc>
          <w:tcPr>
            <w:tcW w:w="3402" w:type="dxa"/>
            <w:tcBorders>
              <w:top w:val="single" w:sz="6" w:space="0" w:color="000000"/>
              <w:left w:val="single" w:sz="6" w:space="0" w:color="000000"/>
              <w:right w:val="single" w:sz="6" w:space="0" w:color="000000"/>
            </w:tcBorders>
            <w:vAlign w:val="center"/>
          </w:tcPr>
          <w:p>
            <w:pPr>
              <w:pStyle w:val="24"/>
            </w:pPr>
            <w:r>
              <w:t>本年支出合计</w:t>
            </w:r>
          </w:p>
        </w:tc>
        <w:tc>
          <w:tcPr>
            <w:tcW w:w="1474" w:type="dxa"/>
            <w:tcBorders>
              <w:top w:val="single" w:sz="6" w:space="0" w:color="000000"/>
              <w:left w:val="single" w:sz="6" w:space="0" w:color="000000"/>
              <w:right w:val="single" w:sz="6" w:space="0" w:color="000000"/>
            </w:tcBorders>
            <w:vAlign w:val="center"/>
          </w:tcPr>
          <w:p>
            <w:pPr>
              <w:pStyle w:val="25"/>
            </w:pPr>
            <w:r>
              <w:t>95.31</w:t>
            </w:r>
          </w:p>
        </w:tc>
        <w:tc>
          <w:tcPr>
            <w:tcW w:w="1474" w:type="dxa"/>
            <w:tcBorders>
              <w:top w:val="single" w:sz="6" w:space="0" w:color="000000"/>
              <w:left w:val="single" w:sz="6" w:space="0" w:color="000000"/>
              <w:right w:val="single" w:sz="6" w:space="0" w:color="000000"/>
            </w:tcBorders>
            <w:vAlign w:val="center"/>
          </w:tcPr>
          <w:p>
            <w:pPr>
              <w:pStyle w:val="25"/>
            </w:pPr>
            <w:r>
              <w:t>95.31</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340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35</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36</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37</w:t>
            </w:r>
          </w:p>
        </w:tc>
        <w:tc>
          <w:tcPr>
            <w:tcW w:w="3402" w:type="dxa"/>
            <w:tcBorders>
              <w:top w:val="single" w:sz="6" w:space="0" w:color="000000"/>
              <w:left w:val="single" w:sz="6" w:space="0" w:color="000000"/>
              <w:right w:val="single" w:sz="6" w:space="0" w:color="000000"/>
            </w:tcBorders>
            <w:vAlign w:val="center"/>
          </w:tcPr>
          <w:p>
            <w:pPr>
              <w:pStyle w:val="24"/>
            </w:pPr>
            <w:r>
              <w:t>收入总计</w:t>
            </w:r>
          </w:p>
        </w:tc>
        <w:tc>
          <w:tcPr>
            <w:tcW w:w="1474" w:type="dxa"/>
            <w:tcBorders>
              <w:top w:val="single" w:sz="6" w:space="0" w:color="000000"/>
              <w:left w:val="single" w:sz="6" w:space="0" w:color="000000"/>
              <w:right w:val="single" w:sz="6" w:space="0" w:color="000000"/>
            </w:tcBorders>
            <w:vAlign w:val="center"/>
          </w:tcPr>
          <w:p>
            <w:pPr>
              <w:pStyle w:val="25"/>
            </w:pPr>
            <w:r>
              <w:t>95.31</w:t>
            </w:r>
          </w:p>
        </w:tc>
        <w:tc>
          <w:tcPr>
            <w:tcW w:w="3402" w:type="dxa"/>
            <w:tcBorders>
              <w:top w:val="single" w:sz="6" w:space="0" w:color="000000"/>
              <w:left w:val="single" w:sz="6" w:space="0" w:color="000000"/>
              <w:right w:val="single" w:sz="6" w:space="0" w:color="000000"/>
            </w:tcBorders>
            <w:vAlign w:val="center"/>
          </w:tcPr>
          <w:p>
            <w:pPr>
              <w:pStyle w:val="24"/>
            </w:pPr>
            <w:r>
              <w:t>支出总计</w:t>
            </w:r>
          </w:p>
        </w:tc>
        <w:tc>
          <w:tcPr>
            <w:tcW w:w="1474" w:type="dxa"/>
            <w:tcBorders>
              <w:top w:val="single" w:sz="6" w:space="0" w:color="000000"/>
              <w:left w:val="single" w:sz="6" w:space="0" w:color="000000"/>
              <w:right w:val="single" w:sz="6" w:space="0" w:color="000000"/>
            </w:tcBorders>
            <w:vAlign w:val="center"/>
          </w:tcPr>
          <w:p>
            <w:pPr>
              <w:pStyle w:val="25"/>
            </w:pPr>
            <w:r>
              <w:t>95.31</w:t>
            </w:r>
          </w:p>
        </w:tc>
        <w:tc>
          <w:tcPr>
            <w:tcW w:w="1474" w:type="dxa"/>
            <w:tcBorders>
              <w:top w:val="single" w:sz="6" w:space="0" w:color="000000"/>
              <w:left w:val="single" w:sz="6" w:space="0" w:color="000000"/>
              <w:right w:val="single" w:sz="6" w:space="0" w:color="000000"/>
            </w:tcBorders>
            <w:vAlign w:val="center"/>
          </w:tcPr>
          <w:p>
            <w:pPr>
              <w:pStyle w:val="25"/>
            </w:pPr>
            <w:r>
              <w:t>95.31</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95.31</w:t>
            </w:r>
          </w:p>
        </w:tc>
        <w:tc>
          <w:tcPr>
            <w:tcW w:w="2551" w:type="dxa"/>
            <w:tcBorders>
              <w:top w:val="single" w:sz="6" w:space="0" w:color="000000"/>
              <w:left w:val="single" w:sz="6" w:space="0" w:color="000000"/>
              <w:right w:val="single" w:sz="6" w:space="0" w:color="000000"/>
            </w:tcBorders>
            <w:vAlign w:val="center"/>
          </w:tcPr>
          <w:p>
            <w:pPr>
              <w:pStyle w:val="25"/>
            </w:pPr>
            <w:r>
              <w:t>70.31</w:t>
            </w:r>
          </w:p>
        </w:tc>
        <w:tc>
          <w:tcPr>
            <w:tcW w:w="2551" w:type="dxa"/>
            <w:tcBorders>
              <w:top w:val="single" w:sz="6" w:space="0" w:color="000000"/>
              <w:left w:val="single" w:sz="6" w:space="0" w:color="000000"/>
              <w:right w:val="single" w:sz="6" w:space="0" w:color="000000"/>
            </w:tcBorders>
            <w:vAlign w:val="center"/>
          </w:tcPr>
          <w:p>
            <w:pPr>
              <w:pStyle w:val="25"/>
            </w:pPr>
            <w:r>
              <w:t>25.00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201</w:t>
            </w:r>
          </w:p>
        </w:tc>
        <w:tc>
          <w:tcPr>
            <w:tcW w:w="4535" w:type="dxa"/>
            <w:tcBorders>
              <w:top w:val="single" w:sz="6" w:space="0" w:color="000000"/>
              <w:left w:val="single" w:sz="6" w:space="0" w:color="000000"/>
              <w:right w:val="single" w:sz="6" w:space="0" w:color="000000"/>
            </w:tcBorders>
            <w:vAlign w:val="center"/>
          </w:tcPr>
          <w:p>
            <w:pPr>
              <w:pStyle w:val="22"/>
            </w:pPr>
            <w:r>
              <w:t>一般公共服务支出</w:t>
            </w:r>
          </w:p>
        </w:tc>
        <w:tc>
          <w:tcPr>
            <w:tcW w:w="2551" w:type="dxa"/>
            <w:tcBorders>
              <w:top w:val="single" w:sz="6" w:space="0" w:color="000000"/>
              <w:left w:val="single" w:sz="6" w:space="0" w:color="000000"/>
              <w:right w:val="single" w:sz="6" w:space="0" w:color="000000"/>
            </w:tcBorders>
            <w:vAlign w:val="center"/>
          </w:tcPr>
          <w:p>
            <w:pPr>
              <w:pStyle w:val="21"/>
            </w:pPr>
            <w:r>
              <w:t>77.01</w:t>
            </w:r>
          </w:p>
        </w:tc>
        <w:tc>
          <w:tcPr>
            <w:tcW w:w="2551" w:type="dxa"/>
            <w:tcBorders>
              <w:top w:val="single" w:sz="6" w:space="0" w:color="000000"/>
              <w:left w:val="single" w:sz="6" w:space="0" w:color="000000"/>
              <w:right w:val="single" w:sz="6" w:space="0" w:color="000000"/>
            </w:tcBorders>
            <w:vAlign w:val="center"/>
          </w:tcPr>
          <w:p>
            <w:pPr>
              <w:pStyle w:val="21"/>
            </w:pPr>
            <w:r>
              <w:t>52.01</w:t>
            </w:r>
          </w:p>
        </w:tc>
        <w:tc>
          <w:tcPr>
            <w:tcW w:w="2551" w:type="dxa"/>
            <w:tcBorders>
              <w:top w:val="single" w:sz="6" w:space="0" w:color="000000"/>
              <w:left w:val="single" w:sz="6" w:space="0" w:color="000000"/>
              <w:right w:val="single" w:sz="6" w:space="0" w:color="000000"/>
            </w:tcBorders>
            <w:vAlign w:val="center"/>
          </w:tcPr>
          <w:p>
            <w:pPr>
              <w:pStyle w:val="21"/>
            </w:pPr>
            <w:r>
              <w:t>25.00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20131</w:t>
            </w:r>
          </w:p>
        </w:tc>
        <w:tc>
          <w:tcPr>
            <w:tcW w:w="4535"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2551" w:type="dxa"/>
            <w:tcBorders>
              <w:top w:val="single" w:sz="6" w:space="0" w:color="000000"/>
              <w:left w:val="single" w:sz="6" w:space="0" w:color="000000"/>
              <w:right w:val="single" w:sz="6" w:space="0" w:color="000000"/>
            </w:tcBorders>
            <w:vAlign w:val="center"/>
          </w:tcPr>
          <w:p>
            <w:pPr>
              <w:pStyle w:val="21"/>
            </w:pPr>
            <w:r>
              <w:t>52.01</w:t>
            </w:r>
          </w:p>
        </w:tc>
        <w:tc>
          <w:tcPr>
            <w:tcW w:w="2551" w:type="dxa"/>
            <w:tcBorders>
              <w:top w:val="single" w:sz="6" w:space="0" w:color="000000"/>
              <w:left w:val="single" w:sz="6" w:space="0" w:color="000000"/>
              <w:right w:val="single" w:sz="6" w:space="0" w:color="000000"/>
            </w:tcBorders>
            <w:vAlign w:val="center"/>
          </w:tcPr>
          <w:p>
            <w:pPr>
              <w:pStyle w:val="21"/>
            </w:pPr>
            <w:r>
              <w:t>52.01</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2013101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2551" w:type="dxa"/>
            <w:tcBorders>
              <w:top w:val="single" w:sz="6" w:space="0" w:color="000000"/>
              <w:left w:val="single" w:sz="6" w:space="0" w:color="000000"/>
              <w:right w:val="single" w:sz="6" w:space="0" w:color="000000"/>
            </w:tcBorders>
            <w:vAlign w:val="center"/>
          </w:tcPr>
          <w:p>
            <w:pPr>
              <w:pStyle w:val="21"/>
            </w:pPr>
            <w:r>
              <w:t>52.01</w:t>
            </w:r>
          </w:p>
        </w:tc>
        <w:tc>
          <w:tcPr>
            <w:tcW w:w="2551" w:type="dxa"/>
            <w:tcBorders>
              <w:top w:val="single" w:sz="6" w:space="0" w:color="000000"/>
              <w:left w:val="single" w:sz="6" w:space="0" w:color="000000"/>
              <w:right w:val="single" w:sz="6" w:space="0" w:color="000000"/>
            </w:tcBorders>
            <w:vAlign w:val="center"/>
          </w:tcPr>
          <w:p>
            <w:pPr>
              <w:pStyle w:val="21"/>
            </w:pPr>
            <w:r>
              <w:t>52.01</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20136</w:t>
            </w:r>
          </w:p>
        </w:tc>
        <w:tc>
          <w:tcPr>
            <w:tcW w:w="4535" w:type="dxa"/>
            <w:tcBorders>
              <w:top w:val="single" w:sz="6" w:space="0" w:color="000000"/>
              <w:left w:val="single" w:sz="6" w:space="0" w:color="000000"/>
              <w:right w:val="single" w:sz="6" w:space="0" w:color="000000"/>
            </w:tcBorders>
            <w:vAlign w:val="center"/>
          </w:tcPr>
          <w:p>
            <w:pPr>
              <w:pStyle w:val="22"/>
            </w:pPr>
            <w:r>
              <w:t>其他共产党事务支出</w:t>
            </w:r>
          </w:p>
        </w:tc>
        <w:tc>
          <w:tcPr>
            <w:tcW w:w="2551" w:type="dxa"/>
            <w:tcBorders>
              <w:top w:val="single" w:sz="6" w:space="0" w:color="000000"/>
              <w:left w:val="single" w:sz="6" w:space="0" w:color="000000"/>
              <w:right w:val="single" w:sz="6" w:space="0" w:color="000000"/>
            </w:tcBorders>
            <w:vAlign w:val="center"/>
          </w:tcPr>
          <w:p>
            <w:pPr>
              <w:pStyle w:val="21"/>
            </w:pPr>
            <w:r>
              <w:t>25.00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25.00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2013699</w:t>
            </w:r>
          </w:p>
        </w:tc>
        <w:tc>
          <w:tcPr>
            <w:tcW w:w="4535" w:type="dxa"/>
            <w:tcBorders>
              <w:top w:val="single" w:sz="6" w:space="0" w:color="000000"/>
              <w:left w:val="single" w:sz="6" w:space="0" w:color="000000"/>
              <w:right w:val="single" w:sz="6" w:space="0" w:color="000000"/>
            </w:tcBorders>
            <w:vAlign w:val="center"/>
          </w:tcPr>
          <w:p>
            <w:pPr>
              <w:pStyle w:val="22"/>
            </w:pPr>
            <w:r>
              <w:t>其他共产党事务支出</w:t>
            </w:r>
          </w:p>
        </w:tc>
        <w:tc>
          <w:tcPr>
            <w:tcW w:w="2551" w:type="dxa"/>
            <w:tcBorders>
              <w:top w:val="single" w:sz="6" w:space="0" w:color="000000"/>
              <w:left w:val="single" w:sz="6" w:space="0" w:color="000000"/>
              <w:right w:val="single" w:sz="6" w:space="0" w:color="000000"/>
            </w:tcBorders>
            <w:vAlign w:val="center"/>
          </w:tcPr>
          <w:p>
            <w:pPr>
              <w:pStyle w:val="21"/>
            </w:pPr>
            <w:r>
              <w:t>25.00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25.00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2551" w:type="dxa"/>
            <w:tcBorders>
              <w:top w:val="single" w:sz="6" w:space="0" w:color="000000"/>
              <w:left w:val="single" w:sz="6" w:space="0" w:color="000000"/>
              <w:right w:val="single" w:sz="6" w:space="0" w:color="000000"/>
            </w:tcBorders>
            <w:vAlign w:val="center"/>
          </w:tcPr>
          <w:p>
            <w:pPr>
              <w:pStyle w:val="21"/>
            </w:pPr>
            <w:r>
              <w:t>5.80</w:t>
            </w:r>
          </w:p>
        </w:tc>
        <w:tc>
          <w:tcPr>
            <w:tcW w:w="2551" w:type="dxa"/>
            <w:tcBorders>
              <w:top w:val="single" w:sz="6" w:space="0" w:color="000000"/>
              <w:left w:val="single" w:sz="6" w:space="0" w:color="000000"/>
              <w:right w:val="single" w:sz="6" w:space="0" w:color="000000"/>
            </w:tcBorders>
            <w:vAlign w:val="center"/>
          </w:tcPr>
          <w:p>
            <w:pPr>
              <w:pStyle w:val="21"/>
            </w:pPr>
            <w:r>
              <w:t>5.80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1"/>
            </w:pPr>
            <w:r>
              <w:t>5.80</w:t>
            </w:r>
          </w:p>
        </w:tc>
        <w:tc>
          <w:tcPr>
            <w:tcW w:w="2551" w:type="dxa"/>
            <w:tcBorders>
              <w:top w:val="single" w:sz="6" w:space="0" w:color="000000"/>
              <w:left w:val="single" w:sz="6" w:space="0" w:color="000000"/>
              <w:right w:val="single" w:sz="6" w:space="0" w:color="000000"/>
            </w:tcBorders>
            <w:vAlign w:val="center"/>
          </w:tcPr>
          <w:p>
            <w:pPr>
              <w:pStyle w:val="21"/>
            </w:pPr>
            <w:r>
              <w:t>5.80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1"/>
            </w:pPr>
            <w:r>
              <w:t>5.80</w:t>
            </w:r>
          </w:p>
        </w:tc>
        <w:tc>
          <w:tcPr>
            <w:tcW w:w="2551" w:type="dxa"/>
            <w:tcBorders>
              <w:top w:val="single" w:sz="6" w:space="0" w:color="000000"/>
              <w:left w:val="single" w:sz="6" w:space="0" w:color="000000"/>
              <w:right w:val="single" w:sz="6" w:space="0" w:color="000000"/>
            </w:tcBorders>
            <w:vAlign w:val="center"/>
          </w:tcPr>
          <w:p>
            <w:pPr>
              <w:pStyle w:val="21"/>
            </w:pPr>
            <w:r>
              <w:t>5.80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2551" w:type="dxa"/>
            <w:tcBorders>
              <w:top w:val="single" w:sz="6" w:space="0" w:color="000000"/>
              <w:left w:val="single" w:sz="6" w:space="0" w:color="000000"/>
              <w:right w:val="single" w:sz="6" w:space="0" w:color="000000"/>
            </w:tcBorders>
            <w:vAlign w:val="center"/>
          </w:tcPr>
          <w:p>
            <w:pPr>
              <w:pStyle w:val="21"/>
            </w:pPr>
            <w:r>
              <w:t>8.00</w:t>
            </w:r>
          </w:p>
        </w:tc>
        <w:tc>
          <w:tcPr>
            <w:tcW w:w="2551" w:type="dxa"/>
            <w:tcBorders>
              <w:top w:val="single" w:sz="6" w:space="0" w:color="000000"/>
              <w:left w:val="single" w:sz="6" w:space="0" w:color="000000"/>
              <w:right w:val="single" w:sz="6" w:space="0" w:color="000000"/>
            </w:tcBorders>
            <w:vAlign w:val="center"/>
          </w:tcPr>
          <w:p>
            <w:pPr>
              <w:pStyle w:val="21"/>
            </w:pPr>
            <w:r>
              <w:t>8.00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2551" w:type="dxa"/>
            <w:tcBorders>
              <w:top w:val="single" w:sz="6" w:space="0" w:color="000000"/>
              <w:left w:val="single" w:sz="6" w:space="0" w:color="000000"/>
              <w:right w:val="single" w:sz="6" w:space="0" w:color="000000"/>
            </w:tcBorders>
            <w:vAlign w:val="center"/>
          </w:tcPr>
          <w:p>
            <w:pPr>
              <w:pStyle w:val="21"/>
            </w:pPr>
            <w:r>
              <w:t>8.00</w:t>
            </w:r>
          </w:p>
        </w:tc>
        <w:tc>
          <w:tcPr>
            <w:tcW w:w="2551" w:type="dxa"/>
            <w:tcBorders>
              <w:top w:val="single" w:sz="6" w:space="0" w:color="000000"/>
              <w:left w:val="single" w:sz="6" w:space="0" w:color="000000"/>
              <w:right w:val="single" w:sz="6" w:space="0" w:color="000000"/>
            </w:tcBorders>
            <w:vAlign w:val="center"/>
          </w:tcPr>
          <w:p>
            <w:pPr>
              <w:pStyle w:val="21"/>
            </w:pPr>
            <w:r>
              <w:t>8.00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2551" w:type="dxa"/>
            <w:tcBorders>
              <w:top w:val="single" w:sz="6" w:space="0" w:color="000000"/>
              <w:left w:val="single" w:sz="6" w:space="0" w:color="000000"/>
              <w:right w:val="single" w:sz="6" w:space="0" w:color="000000"/>
            </w:tcBorders>
            <w:vAlign w:val="center"/>
          </w:tcPr>
          <w:p>
            <w:pPr>
              <w:pStyle w:val="21"/>
            </w:pPr>
            <w:r>
              <w:t>8.00</w:t>
            </w:r>
          </w:p>
        </w:tc>
        <w:tc>
          <w:tcPr>
            <w:tcW w:w="2551" w:type="dxa"/>
            <w:tcBorders>
              <w:top w:val="single" w:sz="6" w:space="0" w:color="000000"/>
              <w:left w:val="single" w:sz="6" w:space="0" w:color="000000"/>
              <w:right w:val="single" w:sz="6" w:space="0" w:color="000000"/>
            </w:tcBorders>
            <w:vAlign w:val="center"/>
          </w:tcPr>
          <w:p>
            <w:pPr>
              <w:pStyle w:val="21"/>
            </w:pPr>
            <w:r>
              <w:t>8.00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2551" w:type="dxa"/>
            <w:tcBorders>
              <w:top w:val="single" w:sz="6" w:space="0" w:color="000000"/>
              <w:left w:val="single" w:sz="6" w:space="0" w:color="000000"/>
              <w:right w:val="single" w:sz="6" w:space="0" w:color="000000"/>
            </w:tcBorders>
            <w:vAlign w:val="center"/>
          </w:tcPr>
          <w:p>
            <w:pPr>
              <w:pStyle w:val="21"/>
            </w:pPr>
            <w:r>
              <w:t>4.50</w:t>
            </w:r>
          </w:p>
        </w:tc>
        <w:tc>
          <w:tcPr>
            <w:tcW w:w="2551" w:type="dxa"/>
            <w:tcBorders>
              <w:top w:val="single" w:sz="6" w:space="0" w:color="000000"/>
              <w:left w:val="single" w:sz="6" w:space="0" w:color="000000"/>
              <w:right w:val="single" w:sz="6" w:space="0" w:color="000000"/>
            </w:tcBorders>
            <w:vAlign w:val="center"/>
          </w:tcPr>
          <w:p>
            <w:pPr>
              <w:pStyle w:val="21"/>
            </w:pPr>
            <w:r>
              <w:t>4.50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2551" w:type="dxa"/>
            <w:tcBorders>
              <w:top w:val="single" w:sz="6" w:space="0" w:color="000000"/>
              <w:left w:val="single" w:sz="6" w:space="0" w:color="000000"/>
              <w:right w:val="single" w:sz="6" w:space="0" w:color="000000"/>
            </w:tcBorders>
            <w:vAlign w:val="center"/>
          </w:tcPr>
          <w:p>
            <w:pPr>
              <w:pStyle w:val="21"/>
            </w:pPr>
            <w:r>
              <w:t>4.50</w:t>
            </w:r>
          </w:p>
        </w:tc>
        <w:tc>
          <w:tcPr>
            <w:tcW w:w="2551" w:type="dxa"/>
            <w:tcBorders>
              <w:top w:val="single" w:sz="6" w:space="0" w:color="000000"/>
              <w:left w:val="single" w:sz="6" w:space="0" w:color="000000"/>
              <w:right w:val="single" w:sz="6" w:space="0" w:color="000000"/>
            </w:tcBorders>
            <w:vAlign w:val="center"/>
          </w:tcPr>
          <w:p>
            <w:pPr>
              <w:pStyle w:val="21"/>
            </w:pPr>
            <w:r>
              <w:t>4.50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4.50</w:t>
            </w:r>
          </w:p>
        </w:tc>
        <w:tc>
          <w:tcPr>
            <w:tcW w:w="2551" w:type="dxa"/>
            <w:tcBorders>
              <w:top w:val="single" w:sz="6" w:space="0" w:color="000000"/>
              <w:left w:val="single" w:sz="6" w:space="0" w:color="000000"/>
              <w:right w:val="single" w:sz="6" w:space="0" w:color="000000"/>
            </w:tcBorders>
            <w:vAlign w:val="center"/>
          </w:tcPr>
          <w:p>
            <w:pPr>
              <w:pStyle w:val="21"/>
            </w:pPr>
            <w:r>
              <w:t>4.50</w:t>
            </w:r>
          </w:p>
        </w:tc>
        <w:tc>
          <w:tcPr>
            <w:tcW w:w="255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0"/>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tcBorders>
              <w:top w:val="single" w:sz="6" w:space="0" w:color="000000"/>
              <w:left w:val="single" w:sz="6" w:space="0" w:color="000000"/>
              <w:right w:val="single" w:sz="6" w:space="0" w:color="000000"/>
            </w:tcBorders>
            <w:vAlign w:val="center"/>
          </w:tcPr>
          <w:p>
            <w:pPr>
              <w:pStyle w:val="20"/>
            </w:pPr>
            <w:r>
              <w:t>合计</w:t>
            </w:r>
          </w:p>
        </w:tc>
        <w:tc>
          <w:tcPr>
            <w:tcW w:w="2551" w:type="dxa"/>
            <w:tcBorders>
              <w:top w:val="single" w:sz="6" w:space="0" w:color="000000"/>
              <w:left w:val="single" w:sz="6" w:space="0" w:color="000000"/>
              <w:right w:val="single" w:sz="6" w:space="0" w:color="000000"/>
            </w:tcBorders>
            <w:vAlign w:val="center"/>
          </w:tcPr>
          <w:p>
            <w:pPr>
              <w:pStyle w:val="20"/>
            </w:pPr>
            <w:r>
              <w:t>人员经费</w:t>
            </w:r>
          </w:p>
        </w:tc>
        <w:tc>
          <w:tcPr>
            <w:tcW w:w="2551"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70.31</w:t>
            </w:r>
          </w:p>
        </w:tc>
        <w:tc>
          <w:tcPr>
            <w:tcW w:w="2551" w:type="dxa"/>
            <w:tcBorders>
              <w:top w:val="single" w:sz="6" w:space="0" w:color="000000"/>
              <w:left w:val="single" w:sz="6" w:space="0" w:color="000000"/>
              <w:right w:val="single" w:sz="6" w:space="0" w:color="000000"/>
            </w:tcBorders>
            <w:vAlign w:val="center"/>
          </w:tcPr>
          <w:p>
            <w:pPr>
              <w:pStyle w:val="25"/>
            </w:pPr>
            <w:r>
              <w:t>64.48</w:t>
            </w:r>
          </w:p>
        </w:tc>
        <w:tc>
          <w:tcPr>
            <w:tcW w:w="2551" w:type="dxa"/>
            <w:tcBorders>
              <w:top w:val="single" w:sz="6" w:space="0" w:color="000000"/>
              <w:left w:val="single" w:sz="6" w:space="0" w:color="000000"/>
              <w:right w:val="single" w:sz="6" w:space="0" w:color="000000"/>
            </w:tcBorders>
            <w:vAlign w:val="center"/>
          </w:tcPr>
          <w:p>
            <w:pPr>
              <w:pStyle w:val="25"/>
            </w:pPr>
            <w:r>
              <w:t>5.83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301</w:t>
            </w:r>
          </w:p>
        </w:tc>
        <w:tc>
          <w:tcPr>
            <w:tcW w:w="4535" w:type="dxa"/>
            <w:tcBorders>
              <w:top w:val="single" w:sz="6" w:space="0" w:color="000000"/>
              <w:left w:val="single" w:sz="6" w:space="0" w:color="000000"/>
              <w:right w:val="single" w:sz="6" w:space="0" w:color="000000"/>
            </w:tcBorders>
            <w:vAlign w:val="center"/>
          </w:tcPr>
          <w:p>
            <w:pPr>
              <w:pStyle w:val="22"/>
            </w:pPr>
            <w:r>
              <w:t>工资福利支出</w:t>
            </w:r>
          </w:p>
        </w:tc>
        <w:tc>
          <w:tcPr>
            <w:tcW w:w="2551" w:type="dxa"/>
            <w:tcBorders>
              <w:top w:val="single" w:sz="6" w:space="0" w:color="000000"/>
              <w:left w:val="single" w:sz="6" w:space="0" w:color="000000"/>
              <w:right w:val="single" w:sz="6" w:space="0" w:color="000000"/>
            </w:tcBorders>
            <w:vAlign w:val="center"/>
          </w:tcPr>
          <w:p>
            <w:pPr>
              <w:pStyle w:val="21"/>
            </w:pPr>
            <w:r>
              <w:t>60.24</w:t>
            </w:r>
          </w:p>
        </w:tc>
        <w:tc>
          <w:tcPr>
            <w:tcW w:w="2551" w:type="dxa"/>
            <w:tcBorders>
              <w:top w:val="single" w:sz="6" w:space="0" w:color="000000"/>
              <w:left w:val="single" w:sz="6" w:space="0" w:color="000000"/>
              <w:right w:val="single" w:sz="6" w:space="0" w:color="000000"/>
            </w:tcBorders>
            <w:vAlign w:val="center"/>
          </w:tcPr>
          <w:p>
            <w:pPr>
              <w:pStyle w:val="21"/>
            </w:pPr>
            <w:r>
              <w:t>60.24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30101</w:t>
            </w:r>
          </w:p>
        </w:tc>
        <w:tc>
          <w:tcPr>
            <w:tcW w:w="4535" w:type="dxa"/>
            <w:tcBorders>
              <w:top w:val="single" w:sz="6" w:space="0" w:color="000000"/>
              <w:left w:val="single" w:sz="6" w:space="0" w:color="000000"/>
              <w:right w:val="single" w:sz="6" w:space="0" w:color="000000"/>
            </w:tcBorders>
            <w:vAlign w:val="center"/>
          </w:tcPr>
          <w:p>
            <w:pPr>
              <w:pStyle w:val="22"/>
            </w:pPr>
            <w:r>
              <w:t>基本工资</w:t>
            </w:r>
          </w:p>
        </w:tc>
        <w:tc>
          <w:tcPr>
            <w:tcW w:w="2551" w:type="dxa"/>
            <w:tcBorders>
              <w:top w:val="single" w:sz="6" w:space="0" w:color="000000"/>
              <w:left w:val="single" w:sz="6" w:space="0" w:color="000000"/>
              <w:right w:val="single" w:sz="6" w:space="0" w:color="000000"/>
            </w:tcBorders>
            <w:vAlign w:val="center"/>
          </w:tcPr>
          <w:p>
            <w:pPr>
              <w:pStyle w:val="21"/>
            </w:pPr>
            <w:r>
              <w:t>17.50</w:t>
            </w:r>
          </w:p>
        </w:tc>
        <w:tc>
          <w:tcPr>
            <w:tcW w:w="2551" w:type="dxa"/>
            <w:tcBorders>
              <w:top w:val="single" w:sz="6" w:space="0" w:color="000000"/>
              <w:left w:val="single" w:sz="6" w:space="0" w:color="000000"/>
              <w:right w:val="single" w:sz="6" w:space="0" w:color="000000"/>
            </w:tcBorders>
            <w:vAlign w:val="center"/>
          </w:tcPr>
          <w:p>
            <w:pPr>
              <w:pStyle w:val="21"/>
            </w:pPr>
            <w:r>
              <w:t>17.50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30102</w:t>
            </w:r>
          </w:p>
        </w:tc>
        <w:tc>
          <w:tcPr>
            <w:tcW w:w="4535" w:type="dxa"/>
            <w:tcBorders>
              <w:top w:val="single" w:sz="6" w:space="0" w:color="000000"/>
              <w:left w:val="single" w:sz="6" w:space="0" w:color="000000"/>
              <w:right w:val="single" w:sz="6" w:space="0" w:color="000000"/>
            </w:tcBorders>
            <w:vAlign w:val="center"/>
          </w:tcPr>
          <w:p>
            <w:pPr>
              <w:pStyle w:val="22"/>
            </w:pPr>
            <w:r>
              <w:t>津贴补贴</w:t>
            </w:r>
          </w:p>
        </w:tc>
        <w:tc>
          <w:tcPr>
            <w:tcW w:w="2551" w:type="dxa"/>
            <w:tcBorders>
              <w:top w:val="single" w:sz="6" w:space="0" w:color="000000"/>
              <w:left w:val="single" w:sz="6" w:space="0" w:color="000000"/>
              <w:right w:val="single" w:sz="6" w:space="0" w:color="000000"/>
            </w:tcBorders>
            <w:vAlign w:val="center"/>
          </w:tcPr>
          <w:p>
            <w:pPr>
              <w:pStyle w:val="21"/>
            </w:pPr>
            <w:r>
              <w:t>17.42</w:t>
            </w:r>
          </w:p>
        </w:tc>
        <w:tc>
          <w:tcPr>
            <w:tcW w:w="2551" w:type="dxa"/>
            <w:tcBorders>
              <w:top w:val="single" w:sz="6" w:space="0" w:color="000000"/>
              <w:left w:val="single" w:sz="6" w:space="0" w:color="000000"/>
              <w:right w:val="single" w:sz="6" w:space="0" w:color="000000"/>
            </w:tcBorders>
            <w:vAlign w:val="center"/>
          </w:tcPr>
          <w:p>
            <w:pPr>
              <w:pStyle w:val="21"/>
            </w:pPr>
            <w:r>
              <w:t>17.42</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30103</w:t>
            </w:r>
          </w:p>
        </w:tc>
        <w:tc>
          <w:tcPr>
            <w:tcW w:w="4535" w:type="dxa"/>
            <w:tcBorders>
              <w:top w:val="single" w:sz="6" w:space="0" w:color="000000"/>
              <w:left w:val="single" w:sz="6" w:space="0" w:color="000000"/>
              <w:right w:val="single" w:sz="6" w:space="0" w:color="000000"/>
            </w:tcBorders>
            <w:vAlign w:val="center"/>
          </w:tcPr>
          <w:p>
            <w:pPr>
              <w:pStyle w:val="22"/>
            </w:pPr>
            <w:r>
              <w:t>奖金</w:t>
            </w:r>
          </w:p>
        </w:tc>
        <w:tc>
          <w:tcPr>
            <w:tcW w:w="2551" w:type="dxa"/>
            <w:tcBorders>
              <w:top w:val="single" w:sz="6" w:space="0" w:color="000000"/>
              <w:left w:val="single" w:sz="6" w:space="0" w:color="000000"/>
              <w:right w:val="single" w:sz="6" w:space="0" w:color="000000"/>
            </w:tcBorders>
            <w:vAlign w:val="center"/>
          </w:tcPr>
          <w:p>
            <w:pPr>
              <w:pStyle w:val="21"/>
            </w:pPr>
            <w:r>
              <w:t>6.84</w:t>
            </w:r>
          </w:p>
        </w:tc>
        <w:tc>
          <w:tcPr>
            <w:tcW w:w="2551" w:type="dxa"/>
            <w:tcBorders>
              <w:top w:val="single" w:sz="6" w:space="0" w:color="000000"/>
              <w:left w:val="single" w:sz="6" w:space="0" w:color="000000"/>
              <w:right w:val="single" w:sz="6" w:space="0" w:color="000000"/>
            </w:tcBorders>
            <w:vAlign w:val="center"/>
          </w:tcPr>
          <w:p>
            <w:pPr>
              <w:pStyle w:val="21"/>
            </w:pPr>
            <w:r>
              <w:t>6.84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30108</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1"/>
            </w:pPr>
            <w:r>
              <w:t>5.80</w:t>
            </w:r>
          </w:p>
        </w:tc>
        <w:tc>
          <w:tcPr>
            <w:tcW w:w="2551" w:type="dxa"/>
            <w:tcBorders>
              <w:top w:val="single" w:sz="6" w:space="0" w:color="000000"/>
              <w:left w:val="single" w:sz="6" w:space="0" w:color="000000"/>
              <w:right w:val="single" w:sz="6" w:space="0" w:color="000000"/>
            </w:tcBorders>
            <w:vAlign w:val="center"/>
          </w:tcPr>
          <w:p>
            <w:pPr>
              <w:pStyle w:val="21"/>
            </w:pPr>
            <w:r>
              <w:t>5.80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30110</w:t>
            </w:r>
          </w:p>
        </w:tc>
        <w:tc>
          <w:tcPr>
            <w:tcW w:w="4535" w:type="dxa"/>
            <w:tcBorders>
              <w:top w:val="single" w:sz="6" w:space="0" w:color="000000"/>
              <w:left w:val="single" w:sz="6" w:space="0" w:color="000000"/>
              <w:right w:val="single" w:sz="6" w:space="0" w:color="000000"/>
            </w:tcBorders>
            <w:vAlign w:val="center"/>
          </w:tcPr>
          <w:p>
            <w:pPr>
              <w:pStyle w:val="22"/>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1"/>
            </w:pPr>
            <w:r>
              <w:t>3.80</w:t>
            </w:r>
          </w:p>
        </w:tc>
        <w:tc>
          <w:tcPr>
            <w:tcW w:w="2551" w:type="dxa"/>
            <w:tcBorders>
              <w:top w:val="single" w:sz="6" w:space="0" w:color="000000"/>
              <w:left w:val="single" w:sz="6" w:space="0" w:color="000000"/>
              <w:right w:val="single" w:sz="6" w:space="0" w:color="000000"/>
            </w:tcBorders>
            <w:vAlign w:val="center"/>
          </w:tcPr>
          <w:p>
            <w:pPr>
              <w:pStyle w:val="21"/>
            </w:pPr>
            <w:r>
              <w:t>3.80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30111</w:t>
            </w:r>
          </w:p>
        </w:tc>
        <w:tc>
          <w:tcPr>
            <w:tcW w:w="4535" w:type="dxa"/>
            <w:tcBorders>
              <w:top w:val="single" w:sz="6" w:space="0" w:color="000000"/>
              <w:left w:val="single" w:sz="6" w:space="0" w:color="000000"/>
              <w:right w:val="single" w:sz="6" w:space="0" w:color="000000"/>
            </w:tcBorders>
            <w:vAlign w:val="center"/>
          </w:tcPr>
          <w:p>
            <w:pPr>
              <w:pStyle w:val="22"/>
            </w:pPr>
            <w:r>
              <w:t>公务员医疗补助缴费</w:t>
            </w:r>
          </w:p>
        </w:tc>
        <w:tc>
          <w:tcPr>
            <w:tcW w:w="2551" w:type="dxa"/>
            <w:tcBorders>
              <w:top w:val="single" w:sz="6" w:space="0" w:color="000000"/>
              <w:left w:val="single" w:sz="6" w:space="0" w:color="000000"/>
              <w:right w:val="single" w:sz="6" w:space="0" w:color="000000"/>
            </w:tcBorders>
            <w:vAlign w:val="center"/>
          </w:tcPr>
          <w:p>
            <w:pPr>
              <w:pStyle w:val="21"/>
            </w:pPr>
            <w:r>
              <w:t>4.20</w:t>
            </w:r>
          </w:p>
        </w:tc>
        <w:tc>
          <w:tcPr>
            <w:tcW w:w="2551" w:type="dxa"/>
            <w:tcBorders>
              <w:top w:val="single" w:sz="6" w:space="0" w:color="000000"/>
              <w:left w:val="single" w:sz="6" w:space="0" w:color="000000"/>
              <w:right w:val="single" w:sz="6" w:space="0" w:color="000000"/>
            </w:tcBorders>
            <w:vAlign w:val="center"/>
          </w:tcPr>
          <w:p>
            <w:pPr>
              <w:pStyle w:val="21"/>
            </w:pPr>
            <w:r>
              <w:t>4.20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30112</w:t>
            </w:r>
          </w:p>
        </w:tc>
        <w:tc>
          <w:tcPr>
            <w:tcW w:w="4535" w:type="dxa"/>
            <w:tcBorders>
              <w:top w:val="single" w:sz="6" w:space="0" w:color="000000"/>
              <w:left w:val="single" w:sz="6" w:space="0" w:color="000000"/>
              <w:right w:val="single" w:sz="6" w:space="0" w:color="000000"/>
            </w:tcBorders>
            <w:vAlign w:val="center"/>
          </w:tcPr>
          <w:p>
            <w:pPr>
              <w:pStyle w:val="22"/>
            </w:pPr>
            <w:r>
              <w:t>其他社会保障缴费</w:t>
            </w:r>
          </w:p>
        </w:tc>
        <w:tc>
          <w:tcPr>
            <w:tcW w:w="2551" w:type="dxa"/>
            <w:tcBorders>
              <w:top w:val="single" w:sz="6" w:space="0" w:color="000000"/>
              <w:left w:val="single" w:sz="6" w:space="0" w:color="000000"/>
              <w:right w:val="single" w:sz="6" w:space="0" w:color="000000"/>
            </w:tcBorders>
            <w:vAlign w:val="center"/>
          </w:tcPr>
          <w:p>
            <w:pPr>
              <w:pStyle w:val="21"/>
            </w:pPr>
            <w:r>
              <w:t>0.18</w:t>
            </w:r>
          </w:p>
        </w:tc>
        <w:tc>
          <w:tcPr>
            <w:tcW w:w="2551" w:type="dxa"/>
            <w:tcBorders>
              <w:top w:val="single" w:sz="6" w:space="0" w:color="000000"/>
              <w:left w:val="single" w:sz="6" w:space="0" w:color="000000"/>
              <w:right w:val="single" w:sz="6" w:space="0" w:color="000000"/>
            </w:tcBorders>
            <w:vAlign w:val="center"/>
          </w:tcPr>
          <w:p>
            <w:pPr>
              <w:pStyle w:val="21"/>
            </w:pPr>
            <w:r>
              <w:t>0.18</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30113</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4.50</w:t>
            </w:r>
          </w:p>
        </w:tc>
        <w:tc>
          <w:tcPr>
            <w:tcW w:w="2551" w:type="dxa"/>
            <w:tcBorders>
              <w:top w:val="single" w:sz="6" w:space="0" w:color="000000"/>
              <w:left w:val="single" w:sz="6" w:space="0" w:color="000000"/>
              <w:right w:val="single" w:sz="6" w:space="0" w:color="000000"/>
            </w:tcBorders>
            <w:vAlign w:val="center"/>
          </w:tcPr>
          <w:p>
            <w:pPr>
              <w:pStyle w:val="21"/>
            </w:pPr>
            <w:r>
              <w:t>4.50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302</w:t>
            </w:r>
          </w:p>
        </w:tc>
        <w:tc>
          <w:tcPr>
            <w:tcW w:w="4535" w:type="dxa"/>
            <w:tcBorders>
              <w:top w:val="single" w:sz="6" w:space="0" w:color="000000"/>
              <w:left w:val="single" w:sz="6" w:space="0" w:color="000000"/>
              <w:right w:val="single" w:sz="6" w:space="0" w:color="000000"/>
            </w:tcBorders>
            <w:vAlign w:val="center"/>
          </w:tcPr>
          <w:p>
            <w:pPr>
              <w:pStyle w:val="22"/>
            </w:pPr>
            <w:r>
              <w:t>商品和服务支出</w:t>
            </w:r>
          </w:p>
        </w:tc>
        <w:tc>
          <w:tcPr>
            <w:tcW w:w="2551" w:type="dxa"/>
            <w:tcBorders>
              <w:top w:val="single" w:sz="6" w:space="0" w:color="000000"/>
              <w:left w:val="single" w:sz="6" w:space="0" w:color="000000"/>
              <w:right w:val="single" w:sz="6" w:space="0" w:color="000000"/>
            </w:tcBorders>
            <w:vAlign w:val="center"/>
          </w:tcPr>
          <w:p>
            <w:pPr>
              <w:pStyle w:val="21"/>
            </w:pPr>
            <w:r>
              <w:t>5.83</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5.83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30201</w:t>
            </w:r>
          </w:p>
        </w:tc>
        <w:tc>
          <w:tcPr>
            <w:tcW w:w="4535" w:type="dxa"/>
            <w:tcBorders>
              <w:top w:val="single" w:sz="6" w:space="0" w:color="000000"/>
              <w:left w:val="single" w:sz="6" w:space="0" w:color="000000"/>
              <w:right w:val="single" w:sz="6" w:space="0" w:color="000000"/>
            </w:tcBorders>
            <w:vAlign w:val="center"/>
          </w:tcPr>
          <w:p>
            <w:pPr>
              <w:pStyle w:val="22"/>
            </w:pPr>
            <w:r>
              <w:t>办公费</w:t>
            </w:r>
          </w:p>
        </w:tc>
        <w:tc>
          <w:tcPr>
            <w:tcW w:w="2551" w:type="dxa"/>
            <w:tcBorders>
              <w:top w:val="single" w:sz="6" w:space="0" w:color="000000"/>
              <w:left w:val="single" w:sz="6" w:space="0" w:color="000000"/>
              <w:right w:val="single" w:sz="6" w:space="0" w:color="000000"/>
            </w:tcBorders>
            <w:vAlign w:val="center"/>
          </w:tcPr>
          <w:p>
            <w:pPr>
              <w:pStyle w:val="21"/>
            </w:pPr>
            <w:r>
              <w:t>1.00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30207</w:t>
            </w:r>
          </w:p>
        </w:tc>
        <w:tc>
          <w:tcPr>
            <w:tcW w:w="4535" w:type="dxa"/>
            <w:tcBorders>
              <w:top w:val="single" w:sz="6" w:space="0" w:color="000000"/>
              <w:left w:val="single" w:sz="6" w:space="0" w:color="000000"/>
              <w:right w:val="single" w:sz="6" w:space="0" w:color="000000"/>
            </w:tcBorders>
            <w:vAlign w:val="center"/>
          </w:tcPr>
          <w:p>
            <w:pPr>
              <w:pStyle w:val="22"/>
            </w:pPr>
            <w:r>
              <w:t>邮电费</w:t>
            </w:r>
          </w:p>
        </w:tc>
        <w:tc>
          <w:tcPr>
            <w:tcW w:w="2551" w:type="dxa"/>
            <w:tcBorders>
              <w:top w:val="single" w:sz="6" w:space="0" w:color="000000"/>
              <w:left w:val="single" w:sz="6" w:space="0" w:color="000000"/>
              <w:right w:val="single" w:sz="6" w:space="0" w:color="000000"/>
            </w:tcBorders>
            <w:vAlign w:val="center"/>
          </w:tcPr>
          <w:p>
            <w:pPr>
              <w:pStyle w:val="21"/>
            </w:pPr>
            <w:r>
              <w:t>1.94</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1.94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30228</w:t>
            </w:r>
          </w:p>
        </w:tc>
        <w:tc>
          <w:tcPr>
            <w:tcW w:w="4535" w:type="dxa"/>
            <w:tcBorders>
              <w:top w:val="single" w:sz="6" w:space="0" w:color="000000"/>
              <w:left w:val="single" w:sz="6" w:space="0" w:color="000000"/>
              <w:right w:val="single" w:sz="6" w:space="0" w:color="000000"/>
            </w:tcBorders>
            <w:vAlign w:val="center"/>
          </w:tcPr>
          <w:p>
            <w:pPr>
              <w:pStyle w:val="22"/>
            </w:pPr>
            <w:r>
              <w:t>工会经费</w:t>
            </w:r>
          </w:p>
        </w:tc>
        <w:tc>
          <w:tcPr>
            <w:tcW w:w="2551" w:type="dxa"/>
            <w:tcBorders>
              <w:top w:val="single" w:sz="6" w:space="0" w:color="000000"/>
              <w:left w:val="single" w:sz="6" w:space="0" w:color="000000"/>
              <w:right w:val="single" w:sz="6" w:space="0" w:color="000000"/>
            </w:tcBorders>
            <w:vAlign w:val="center"/>
          </w:tcPr>
          <w:p>
            <w:pPr>
              <w:pStyle w:val="21"/>
            </w:pPr>
            <w:r>
              <w:t>0.12</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0.12</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30229</w:t>
            </w:r>
          </w:p>
        </w:tc>
        <w:tc>
          <w:tcPr>
            <w:tcW w:w="4535" w:type="dxa"/>
            <w:tcBorders>
              <w:top w:val="single" w:sz="6" w:space="0" w:color="000000"/>
              <w:left w:val="single" w:sz="6" w:space="0" w:color="000000"/>
              <w:right w:val="single" w:sz="6" w:space="0" w:color="000000"/>
            </w:tcBorders>
            <w:vAlign w:val="center"/>
          </w:tcPr>
          <w:p>
            <w:pPr>
              <w:pStyle w:val="22"/>
            </w:pPr>
            <w:r>
              <w:t>福利费</w:t>
            </w:r>
          </w:p>
        </w:tc>
        <w:tc>
          <w:tcPr>
            <w:tcW w:w="2551" w:type="dxa"/>
            <w:tcBorders>
              <w:top w:val="single" w:sz="6" w:space="0" w:color="000000"/>
              <w:left w:val="single" w:sz="6" w:space="0" w:color="000000"/>
              <w:right w:val="single" w:sz="6" w:space="0" w:color="000000"/>
            </w:tcBorders>
            <w:vAlign w:val="center"/>
          </w:tcPr>
          <w:p>
            <w:pPr>
              <w:pStyle w:val="21"/>
            </w:pPr>
            <w:r>
              <w:t>0.13</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0.13</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30239</w:t>
            </w:r>
          </w:p>
        </w:tc>
        <w:tc>
          <w:tcPr>
            <w:tcW w:w="4535" w:type="dxa"/>
            <w:tcBorders>
              <w:top w:val="single" w:sz="6" w:space="0" w:color="000000"/>
              <w:left w:val="single" w:sz="6" w:space="0" w:color="000000"/>
              <w:right w:val="single" w:sz="6" w:space="0" w:color="000000"/>
            </w:tcBorders>
            <w:vAlign w:val="center"/>
          </w:tcPr>
          <w:p>
            <w:pPr>
              <w:pStyle w:val="22"/>
            </w:pPr>
            <w:r>
              <w:t>其他交通费用</w:t>
            </w:r>
          </w:p>
        </w:tc>
        <w:tc>
          <w:tcPr>
            <w:tcW w:w="2551" w:type="dxa"/>
            <w:tcBorders>
              <w:top w:val="single" w:sz="6" w:space="0" w:color="000000"/>
              <w:left w:val="single" w:sz="6" w:space="0" w:color="000000"/>
              <w:right w:val="single" w:sz="6" w:space="0" w:color="000000"/>
            </w:tcBorders>
            <w:vAlign w:val="center"/>
          </w:tcPr>
          <w:p>
            <w:pPr>
              <w:pStyle w:val="21"/>
            </w:pPr>
            <w:r>
              <w:t>2.64</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2.64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303</w:t>
            </w:r>
          </w:p>
        </w:tc>
        <w:tc>
          <w:tcPr>
            <w:tcW w:w="4535" w:type="dxa"/>
            <w:tcBorders>
              <w:top w:val="single" w:sz="6" w:space="0" w:color="000000"/>
              <w:left w:val="single" w:sz="6" w:space="0" w:color="000000"/>
              <w:right w:val="single" w:sz="6" w:space="0" w:color="000000"/>
            </w:tcBorders>
            <w:vAlign w:val="center"/>
          </w:tcPr>
          <w:p>
            <w:pPr>
              <w:pStyle w:val="22"/>
            </w:pPr>
            <w:r>
              <w:t>对个人和家庭的补助</w:t>
            </w:r>
          </w:p>
        </w:tc>
        <w:tc>
          <w:tcPr>
            <w:tcW w:w="2551" w:type="dxa"/>
            <w:tcBorders>
              <w:top w:val="single" w:sz="6" w:space="0" w:color="000000"/>
              <w:left w:val="single" w:sz="6" w:space="0" w:color="000000"/>
              <w:right w:val="single" w:sz="6" w:space="0" w:color="000000"/>
            </w:tcBorders>
            <w:vAlign w:val="center"/>
          </w:tcPr>
          <w:p>
            <w:pPr>
              <w:pStyle w:val="21"/>
            </w:pPr>
            <w:r>
              <w:t>4.24</w:t>
            </w:r>
          </w:p>
        </w:tc>
        <w:tc>
          <w:tcPr>
            <w:tcW w:w="2551" w:type="dxa"/>
            <w:tcBorders>
              <w:top w:val="single" w:sz="6" w:space="0" w:color="000000"/>
              <w:left w:val="single" w:sz="6" w:space="0" w:color="000000"/>
              <w:right w:val="single" w:sz="6" w:space="0" w:color="000000"/>
            </w:tcBorders>
            <w:vAlign w:val="center"/>
          </w:tcPr>
          <w:p>
            <w:pPr>
              <w:pStyle w:val="21"/>
            </w:pPr>
            <w:r>
              <w:t>4.24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1191" w:type="dxa"/>
            <w:tcBorders>
              <w:top w:val="single" w:sz="6" w:space="0" w:color="000000"/>
              <w:left w:val="single" w:sz="6" w:space="0" w:color="000000"/>
              <w:right w:val="single" w:sz="6" w:space="0" w:color="000000"/>
            </w:tcBorders>
            <w:vAlign w:val="center"/>
          </w:tcPr>
          <w:p>
            <w:pPr>
              <w:pStyle w:val="22"/>
            </w:pPr>
            <w:r>
              <w:t>30302</w:t>
            </w:r>
          </w:p>
        </w:tc>
        <w:tc>
          <w:tcPr>
            <w:tcW w:w="4535" w:type="dxa"/>
            <w:tcBorders>
              <w:top w:val="single" w:sz="6" w:space="0" w:color="000000"/>
              <w:left w:val="single" w:sz="6" w:space="0" w:color="000000"/>
              <w:right w:val="single" w:sz="6" w:space="0" w:color="000000"/>
            </w:tcBorders>
            <w:vAlign w:val="center"/>
          </w:tcPr>
          <w:p>
            <w:pPr>
              <w:pStyle w:val="22"/>
            </w:pPr>
            <w:r>
              <w:t>退休费</w:t>
            </w:r>
          </w:p>
        </w:tc>
        <w:tc>
          <w:tcPr>
            <w:tcW w:w="2551" w:type="dxa"/>
            <w:tcBorders>
              <w:top w:val="single" w:sz="6" w:space="0" w:color="000000"/>
              <w:left w:val="single" w:sz="6" w:space="0" w:color="000000"/>
              <w:right w:val="single" w:sz="6" w:space="0" w:color="000000"/>
            </w:tcBorders>
            <w:vAlign w:val="center"/>
          </w:tcPr>
          <w:p>
            <w:pPr>
              <w:pStyle w:val="21"/>
            </w:pPr>
            <w:r>
              <w:t>4.24</w:t>
            </w:r>
          </w:p>
        </w:tc>
        <w:tc>
          <w:tcPr>
            <w:tcW w:w="2551" w:type="dxa"/>
            <w:tcBorders>
              <w:top w:val="single" w:sz="6" w:space="0" w:color="000000"/>
              <w:left w:val="single" w:sz="6" w:space="0" w:color="000000"/>
              <w:right w:val="single" w:sz="6" w:space="0" w:color="000000"/>
            </w:tcBorders>
            <w:vAlign w:val="center"/>
          </w:tcPr>
          <w:p>
            <w:pPr>
              <w:pStyle w:val="21"/>
            </w:pPr>
            <w:r>
              <w:t>4.24</w:t>
            </w:r>
          </w:p>
        </w:tc>
        <w:tc>
          <w:tcPr>
            <w:tcW w:w="255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551" w:type="dxa"/>
            <w:tcBorders>
              <w:top w:val="single" w:sz="6" w:space="0" w:color="FFFFFF"/>
              <w:left w:val="single" w:sz="6" w:space="0" w:color="FFFFFF"/>
              <w:right w:val="single" w:sz="6" w:space="0" w:color="FFFFFF"/>
            </w:tcBorders>
            <w:vAlign w:val="center"/>
          </w:tcPr>
          <w:p>
            <w:pPr>
              <w:pStyle w:val="18"/>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283丰润区党史研究室</w:t>
            </w:r>
          </w:p>
        </w:tc>
        <w:tc>
          <w:tcPr>
            <w:tcW w:w="2381" w:type="dxa"/>
            <w:tcBorders>
              <w:top w:val="single" w:sz="6" w:space="0" w:color="FFFFFF"/>
              <w:left w:val="single" w:sz="6" w:space="0" w:color="FFFFFF"/>
              <w:right w:val="single" w:sz="6" w:space="0" w:color="FFFFFF"/>
            </w:tcBorders>
            <w:vAlign w:val="center"/>
          </w:tcPr>
          <w:p>
            <w:pPr>
              <w:pStyle w:val="18"/>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3798" w:type="dxa"/>
            <w:vMerge w:val="restart"/>
            <w:tcBorders>
              <w:top w:val="single" w:sz="6" w:space="0" w:color="000000"/>
              <w:left w:val="single" w:sz="6" w:space="0" w:color="000000"/>
              <w:right w:val="single" w:sz="6" w:space="0" w:color="000000"/>
            </w:tcBorders>
            <w:vAlign w:val="center"/>
          </w:tcPr>
          <w:p>
            <w:pPr>
              <w:pStyle w:val="20"/>
            </w:pPr>
            <w:r>
              <w:t>项  目</w:t>
            </w:r>
          </w:p>
        </w:tc>
        <w:tc>
          <w:tcPr>
            <w:tcW w:w="9524" w:type="dxa"/>
            <w:gridSpan w:val="4"/>
            <w:tcBorders>
              <w:top w:val="single" w:sz="6" w:space="0" w:color="000000"/>
              <w:left w:val="single" w:sz="6" w:space="0" w:color="000000"/>
              <w:right w:val="single" w:sz="6" w:space="0" w:color="000000"/>
            </w:tcBorders>
            <w:vAlign w:val="center"/>
          </w:tcPr>
          <w:p>
            <w:pPr>
              <w:pStyle w:val="20"/>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0"/>
            </w:pPr>
            <w:r>
              <w:t>合计</w:t>
            </w:r>
          </w:p>
        </w:tc>
        <w:tc>
          <w:tcPr>
            <w:tcW w:w="2381"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0"/>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798" w:type="dxa"/>
            <w:tcBorders>
              <w:top w:val="single" w:sz="6" w:space="0" w:color="000000"/>
              <w:left w:val="single" w:sz="6" w:space="0" w:color="000000"/>
              <w:right w:val="single" w:sz="6" w:space="0" w:color="000000"/>
            </w:tcBorders>
            <w:vAlign w:val="center"/>
          </w:tcPr>
          <w:p>
            <w:pPr>
              <w:pStyle w:val="20"/>
            </w:pPr>
            <w:r>
              <w:t>1</w:t>
            </w:r>
          </w:p>
        </w:tc>
        <w:tc>
          <w:tcPr>
            <w:tcW w:w="2381" w:type="dxa"/>
            <w:tcBorders>
              <w:top w:val="single" w:sz="6" w:space="0" w:color="000000"/>
              <w:left w:val="single" w:sz="6" w:space="0" w:color="000000"/>
              <w:right w:val="single" w:sz="6" w:space="0" w:color="000000"/>
            </w:tcBorders>
            <w:vAlign w:val="center"/>
          </w:tcPr>
          <w:p>
            <w:pPr>
              <w:pStyle w:val="20"/>
            </w:pPr>
            <w:r>
              <w:t>2</w:t>
            </w:r>
          </w:p>
        </w:tc>
        <w:tc>
          <w:tcPr>
            <w:tcW w:w="2381" w:type="dxa"/>
            <w:tcBorders>
              <w:top w:val="single" w:sz="6" w:space="0" w:color="000000"/>
              <w:left w:val="single" w:sz="6" w:space="0" w:color="000000"/>
              <w:right w:val="single" w:sz="6" w:space="0" w:color="000000"/>
            </w:tcBorders>
            <w:vAlign w:val="center"/>
          </w:tcPr>
          <w:p>
            <w:pPr>
              <w:pStyle w:val="20"/>
            </w:pPr>
            <w:r>
              <w:t>3</w:t>
            </w:r>
          </w:p>
        </w:tc>
        <w:tc>
          <w:tcPr>
            <w:tcW w:w="2381" w:type="dxa"/>
            <w:tcBorders>
              <w:top w:val="single" w:sz="6" w:space="0" w:color="000000"/>
              <w:left w:val="single" w:sz="6" w:space="0" w:color="000000"/>
              <w:right w:val="single" w:sz="6" w:space="0" w:color="000000"/>
            </w:tcBorders>
            <w:vAlign w:val="center"/>
          </w:tcPr>
          <w:p>
            <w:pPr>
              <w:pStyle w:val="20"/>
            </w:pPr>
            <w:r>
              <w:t>4</w:t>
            </w:r>
          </w:p>
        </w:tc>
        <w:tc>
          <w:tcPr>
            <w:tcW w:w="2381"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p>
        </w:tc>
        <w:tc>
          <w:tcPr>
            <w:tcW w:w="3798"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bl>
    <w:p>
      <w:pPr>
        <w:ind w:firstLine="420"/>
      </w:pPr>
      <w:r>
        <w:rPr>
          <w:rFonts w:asci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丰润区党史研究室2023年部门预算信息公开情况说明</w:t>
      </w:r>
    </w:p>
    <w:p>
      <w:pPr>
        <w:jc w:val="center"/>
      </w:pPr>
      <w:r>
        <w:rPr>
          <w:rFonts w:ascii="方正小标宋_GBK" w:eastAsia="方正小标宋_GBK" w:cs="方正小标宋_GBK"/>
          <w:color w:val="000000"/>
          <w:sz w:val="44"/>
        </w:rPr>
        <w:t>丰润区党史研究室2023年部门预算信息公开情况说明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按照《中华人民共和国预算法》、《地方预决算公开操作规程》和《关于进一步推进预算公开工作的实施意见》规定，现将丰润区党史研究室2023年部门预算公开如下：</w:t>
      </w:r>
    </w:p>
    <w:p>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pPr>
        <w:ind w:firstLine="640"/>
      </w:pPr>
      <w:r>
        <w:rPr>
          <w:rFonts w:ascii="方正楷体_GBK" w:eastAsia="方正楷体_GBK" w:cs="方正楷体_GBK"/>
          <w:b/>
          <w:color w:val="000000"/>
          <w:sz w:val="32"/>
        </w:rPr>
        <w:t>部门职责：</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Chars="200" w:firstLine="640"/>
        <w:jc w:val="both"/>
        <w:outlineLvl w:val="9"/>
        <w:rPr>
          <w:rFonts w:ascii="仿宋_GB2312" w:eastAsia="仿宋_GB2312" w:cs="Arial Black" w:hint="eastAsia"/>
          <w:caps w:val="0"/>
          <w:smallCaps w:val="0"/>
          <w:color w:val="auto"/>
          <w:kern w:val="0"/>
          <w:sz w:val="32"/>
          <w:szCs w:val="32"/>
          <w:vertAlign w:val="baseline"/>
        </w:rPr>
      </w:pPr>
      <w:r>
        <w:rPr>
          <w:rFonts w:ascii="仿宋_GB2312" w:eastAsia="仿宋_GB2312" w:cs="Arial Black"/>
          <w:b w:val="0"/>
          <w:bCs w:val="0"/>
          <w:caps w:val="0"/>
          <w:smallCaps w:val="0"/>
          <w:color w:val="auto"/>
          <w:kern w:val="0"/>
          <w:sz w:val="32"/>
          <w:szCs w:val="32"/>
          <w:vertAlign w:val="baseline"/>
          <w:lang w:val="en-US" w:eastAsia="zh-CN"/>
        </w:rPr>
        <w:t>根据《唐山市丰润区机构编制委员会关于区委党史研究室机构设置的通知》</w:t>
      </w:r>
      <w:r>
        <w:rPr>
          <w:rFonts w:ascii="仿宋_GB2312" w:eastAsia="仿宋_GB2312" w:cs="Arial Black" w:hint="eastAsia"/>
          <w:b w:val="0"/>
          <w:bCs w:val="0"/>
          <w:caps w:val="0"/>
          <w:smallCaps w:val="0"/>
          <w:color w:val="auto"/>
          <w:kern w:val="0"/>
          <w:sz w:val="32"/>
          <w:szCs w:val="32"/>
          <w:vertAlign w:val="baseline"/>
          <w:lang w:val="en-US" w:eastAsia="zh-CN"/>
        </w:rPr>
        <w:t>(丰机编字【2013】29号)，党史研究室的主要职责是:</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left"/>
        <w:outlineLvl w:val="9"/>
        <w:rPr>
          <w:rFonts w:ascii="仿宋" w:eastAsia="仿宋" w:cs="仿宋" w:hint="eastAsia"/>
          <w:caps w:val="0"/>
          <w:smallCaps w:val="0"/>
          <w:color w:val="auto"/>
          <w:sz w:val="32"/>
          <w:szCs w:val="32"/>
          <w:vertAlign w:val="baseline"/>
        </w:rPr>
      </w:pPr>
      <w:r>
        <w:rPr>
          <w:rFonts w:ascii="仿宋" w:eastAsia="仿宋" w:cs="仿宋"/>
          <w:b w:val="0"/>
          <w:bCs w:val="0"/>
          <w:caps w:val="0"/>
          <w:smallCaps w:val="0"/>
          <w:color w:val="auto"/>
          <w:kern w:val="2"/>
          <w:sz w:val="32"/>
          <w:szCs w:val="32"/>
          <w:vertAlign w:val="baseline"/>
          <w:lang w:val="en-US" w:eastAsia="zh-CN"/>
        </w:rPr>
        <w:t>（1）做好党史资料征编，妥善保存党的历史财富</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left"/>
        <w:outlineLvl w:val="9"/>
        <w:rPr>
          <w:rFonts w:ascii="仿宋" w:eastAsia="仿宋" w:cs="仿宋" w:hint="eastAsia"/>
          <w:caps w:val="0"/>
          <w:smallCaps w:val="0"/>
          <w:color w:val="auto"/>
          <w:sz w:val="32"/>
          <w:szCs w:val="32"/>
          <w:vertAlign w:val="baseline"/>
        </w:rPr>
      </w:pPr>
      <w:r>
        <w:rPr>
          <w:rFonts w:ascii="仿宋" w:eastAsia="仿宋" w:cs="仿宋" w:hint="eastAsia"/>
          <w:b w:val="0"/>
          <w:bCs w:val="0"/>
          <w:caps w:val="0"/>
          <w:smallCaps w:val="0"/>
          <w:color w:val="auto"/>
          <w:kern w:val="2"/>
          <w:sz w:val="32"/>
          <w:szCs w:val="32"/>
          <w:vertAlign w:val="baseline"/>
          <w:lang w:val="en-US" w:eastAsia="zh-CN"/>
        </w:rPr>
        <w:t>（2）深化党史研究，准确记载和反映党的历史</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left"/>
        <w:outlineLvl w:val="9"/>
        <w:rPr>
          <w:rFonts w:ascii="仿宋" w:eastAsia="仿宋" w:cs="仿宋" w:hint="eastAsia"/>
          <w:caps w:val="0"/>
          <w:smallCaps w:val="0"/>
          <w:color w:val="auto"/>
          <w:sz w:val="32"/>
          <w:szCs w:val="32"/>
          <w:vertAlign w:val="baseline"/>
        </w:rPr>
      </w:pPr>
      <w:r>
        <w:rPr>
          <w:rFonts w:ascii="仿宋" w:eastAsia="仿宋" w:cs="仿宋" w:hint="eastAsia"/>
          <w:b w:val="0"/>
          <w:bCs w:val="0"/>
          <w:caps w:val="0"/>
          <w:smallCaps w:val="0"/>
          <w:color w:val="auto"/>
          <w:kern w:val="2"/>
          <w:sz w:val="32"/>
          <w:szCs w:val="32"/>
          <w:vertAlign w:val="baseline"/>
          <w:lang w:val="en-US" w:eastAsia="zh-CN"/>
        </w:rPr>
        <w:t>（3）扩大党史宣传，普及党史知识</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left"/>
        <w:outlineLvl w:val="9"/>
        <w:rPr>
          <w:rFonts w:ascii="仿宋" w:eastAsia="仿宋" w:cs="仿宋" w:hint="eastAsia"/>
          <w:caps w:val="0"/>
          <w:smallCaps w:val="0"/>
          <w:color w:val="auto"/>
          <w:sz w:val="32"/>
          <w:szCs w:val="32"/>
          <w:vertAlign w:val="baseline"/>
        </w:rPr>
      </w:pPr>
      <w:r>
        <w:rPr>
          <w:rFonts w:ascii="仿宋" w:eastAsia="仿宋" w:cs="仿宋" w:hint="eastAsia"/>
          <w:b w:val="0"/>
          <w:bCs w:val="0"/>
          <w:caps w:val="0"/>
          <w:smallCaps w:val="0"/>
          <w:color w:val="auto"/>
          <w:kern w:val="2"/>
          <w:sz w:val="32"/>
          <w:szCs w:val="32"/>
          <w:vertAlign w:val="baseline"/>
          <w:lang w:val="en-US" w:eastAsia="zh-CN"/>
        </w:rPr>
        <w:t>（4）搞好党史纪念活动，深化党史事件和人物研究</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left"/>
        <w:outlineLvl w:val="9"/>
        <w:rPr>
          <w:rFonts w:ascii="仿宋" w:eastAsia="仿宋" w:cs="仿宋" w:hint="eastAsia"/>
          <w:caps w:val="0"/>
          <w:smallCaps w:val="0"/>
          <w:color w:val="auto"/>
          <w:sz w:val="32"/>
          <w:szCs w:val="32"/>
          <w:vertAlign w:val="baseline"/>
        </w:rPr>
      </w:pPr>
      <w:r>
        <w:rPr>
          <w:rFonts w:ascii="仿宋" w:eastAsia="仿宋" w:cs="仿宋" w:hint="eastAsia"/>
          <w:b w:val="0"/>
          <w:bCs w:val="0"/>
          <w:caps w:val="0"/>
          <w:smallCaps w:val="0"/>
          <w:color w:val="auto"/>
          <w:kern w:val="2"/>
          <w:sz w:val="32"/>
          <w:szCs w:val="32"/>
          <w:vertAlign w:val="baseline"/>
          <w:lang w:val="en-US" w:eastAsia="zh-CN"/>
        </w:rPr>
        <w:t>（5）加强党史遗址保护，搞好纪念场馆建设</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Chars="200" w:firstLine="640"/>
        <w:jc w:val="left"/>
        <w:outlineLvl w:val="9"/>
        <w:rPr>
          <w:rFonts w:ascii="仿宋" w:eastAsia="仿宋" w:cs="仿宋" w:hint="eastAsia"/>
          <w:caps w:val="0"/>
          <w:smallCaps w:val="0"/>
          <w:color w:val="auto"/>
          <w:sz w:val="32"/>
          <w:szCs w:val="32"/>
          <w:vertAlign w:val="baseline"/>
        </w:rPr>
      </w:pPr>
      <w:r>
        <w:rPr>
          <w:rFonts w:ascii="仿宋" w:eastAsia="仿宋" w:cs="仿宋" w:hint="eastAsia"/>
          <w:b w:val="0"/>
          <w:bCs w:val="0"/>
          <w:caps w:val="0"/>
          <w:smallCaps w:val="0"/>
          <w:color w:val="auto"/>
          <w:kern w:val="2"/>
          <w:sz w:val="32"/>
          <w:szCs w:val="32"/>
          <w:vertAlign w:val="baseline"/>
          <w:lang w:val="en-US" w:eastAsia="zh-CN"/>
        </w:rPr>
        <w:t>（6）承办区委交办的其他工作任务</w:t>
      </w:r>
    </w:p>
    <w:p>
      <w:pPr>
        <w:pStyle w:val="27"/>
      </w:pP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0"/>
            </w:pPr>
            <w:r>
              <w:t>单位名称</w:t>
            </w:r>
          </w:p>
        </w:tc>
        <w:tc>
          <w:tcPr>
            <w:tcW w:w="1843" w:type="dxa"/>
            <w:tcBorders>
              <w:left w:val="single" w:sz="6" w:space="0" w:color="000000"/>
              <w:right w:val="single" w:sz="6" w:space="0" w:color="000000"/>
            </w:tcBorders>
            <w:vAlign w:val="center"/>
          </w:tcPr>
          <w:p>
            <w:pPr>
              <w:pStyle w:val="20"/>
            </w:pPr>
            <w:r>
              <w:t>单位性质</w:t>
            </w:r>
          </w:p>
        </w:tc>
        <w:tc>
          <w:tcPr>
            <w:tcW w:w="2126" w:type="dxa"/>
            <w:tcBorders>
              <w:left w:val="single" w:sz="6" w:space="0" w:color="000000"/>
              <w:right w:val="single" w:sz="6" w:space="0" w:color="000000"/>
            </w:tcBorders>
            <w:vAlign w:val="center"/>
          </w:tcPr>
          <w:p>
            <w:pPr>
              <w:pStyle w:val="20"/>
            </w:pPr>
            <w:r>
              <w:t>单位规格</w:t>
            </w:r>
          </w:p>
        </w:tc>
        <w:tc>
          <w:tcPr>
            <w:tcW w:w="3827" w:type="dxa"/>
            <w:tcBorders>
              <w:left w:val="single" w:sz="6" w:space="0" w:color="000000"/>
              <w:right w:val="single" w:sz="6" w:space="0" w:color="000000"/>
            </w:tcBorders>
            <w:vAlign w:val="center"/>
          </w:tcPr>
          <w:p>
            <w:pPr>
              <w:pStyle w:val="20"/>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2"/>
            </w:pPr>
            <w:r>
              <w:t>丰润区党史研究室本级</w:t>
            </w:r>
          </w:p>
        </w:tc>
        <w:tc>
          <w:tcPr>
            <w:tcW w:w="1843" w:type="dxa"/>
            <w:tcBorders>
              <w:top w:val="single" w:sz="6" w:space="0" w:color="000000"/>
              <w:left w:val="single" w:sz="6" w:space="0" w:color="000000"/>
              <w:right w:val="single" w:sz="6" w:space="0" w:color="000000"/>
            </w:tcBorders>
            <w:vAlign w:val="center"/>
          </w:tcPr>
          <w:p>
            <w:pPr>
              <w:pStyle w:val="23"/>
            </w:pPr>
            <w:r>
              <w:rPr>
                <w:rFonts w:hint="eastAsia"/>
                <w:lang w:eastAsia="zh-CN"/>
              </w:rPr>
              <w:t>参公</w:t>
            </w:r>
            <w:r>
              <w:t>事业</w:t>
            </w:r>
          </w:p>
        </w:tc>
        <w:tc>
          <w:tcPr>
            <w:tcW w:w="2126" w:type="dxa"/>
            <w:tcBorders>
              <w:top w:val="single" w:sz="6" w:space="0" w:color="000000"/>
              <w:left w:val="single" w:sz="6" w:space="0" w:color="000000"/>
              <w:right w:val="single" w:sz="6" w:space="0" w:color="000000"/>
            </w:tcBorders>
            <w:vAlign w:val="center"/>
          </w:tcPr>
          <w:p>
            <w:pPr>
              <w:pStyle w:val="23"/>
            </w:pPr>
            <w:r>
              <w:t>正科级</w:t>
            </w:r>
          </w:p>
        </w:tc>
        <w:tc>
          <w:tcPr>
            <w:tcW w:w="3827" w:type="dxa"/>
            <w:tcBorders>
              <w:top w:val="single" w:sz="6" w:space="0" w:color="000000"/>
              <w:left w:val="single" w:sz="6" w:space="0" w:color="000000"/>
              <w:right w:val="single" w:sz="6" w:space="0" w:color="000000"/>
            </w:tcBorders>
            <w:vAlign w:val="center"/>
          </w:tcPr>
          <w:p>
            <w:pPr>
              <w:pStyle w:val="23"/>
            </w:pPr>
            <w:r>
              <w:t>财政性资金基本保证</w:t>
            </w:r>
          </w:p>
        </w:tc>
      </w:tr>
    </w:tbl>
    <w:p>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按照预算管理有关规定，目前我省部门预算的编制实行综合预算管理，即全部收入和支出都反映在预算中。丰润区党史研究室机关及所属事业单位的收支包含在部门预算中。</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Times New Roman" w:hAnsi="Calibri"/>
          <w:caps w:val="0"/>
          <w:smallCaps w:val="0"/>
          <w:color w:val="auto"/>
          <w:sz w:val="28"/>
          <w:szCs w:val="28"/>
          <w:vertAlign w:val="baseline"/>
          <w:lang w:eastAsia="zh-CN"/>
        </w:rPr>
      </w:pPr>
      <w:r>
        <w:rPr>
          <w:rFonts w:ascii="Calibri" w:eastAsia="方正仿宋_GBK" w:cs="Times New Roman" w:hAnsi="Calibri"/>
          <w:b w:val="0"/>
          <w:bCs w:val="0"/>
          <w:caps w:val="0"/>
          <w:smallCaps w:val="0"/>
          <w:color w:val="auto"/>
          <w:kern w:val="2"/>
          <w:sz w:val="28"/>
          <w:szCs w:val="28"/>
          <w:vertAlign w:val="baseline"/>
          <w:lang w:val="en-US" w:eastAsia="zh-CN"/>
        </w:rPr>
        <w:t>（一）收入说明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Times New Roman" w:hAnsi="Calibri"/>
          <w:caps w:val="0"/>
          <w:smallCaps w:val="0"/>
          <w:color w:val="auto"/>
          <w:sz w:val="28"/>
          <w:szCs w:val="28"/>
          <w:vertAlign w:val="baseline"/>
        </w:rPr>
      </w:pPr>
      <w:r>
        <w:rPr>
          <w:rFonts w:ascii="Calibri" w:eastAsia="方正仿宋_GBK" w:cs="Times New Roman" w:hAnsi="Calibri"/>
          <w:b w:val="0"/>
          <w:bCs w:val="0"/>
          <w:caps w:val="0"/>
          <w:smallCaps w:val="0"/>
          <w:color w:val="auto"/>
          <w:kern w:val="2"/>
          <w:sz w:val="28"/>
          <w:szCs w:val="28"/>
          <w:vertAlign w:val="baseline"/>
          <w:lang w:val="en-US" w:eastAsia="zh-CN"/>
        </w:rPr>
        <w:t>2023年单位预算收入</w:t>
      </w:r>
      <w:r>
        <w:rPr>
          <w:rFonts w:ascii="Calibri" w:eastAsia="方正仿宋_GBK" w:cs="Times New Roman" w:hAnsi="Calibri" w:hint="eastAsia"/>
          <w:b w:val="0"/>
          <w:bCs w:val="0"/>
          <w:caps w:val="0"/>
          <w:smallCaps w:val="0"/>
          <w:color w:val="auto"/>
          <w:kern w:val="2"/>
          <w:sz w:val="28"/>
          <w:szCs w:val="28"/>
          <w:vertAlign w:val="baseline"/>
          <w:lang w:val="en-US" w:eastAsia="zh-CN"/>
        </w:rPr>
        <w:t>95.31</w:t>
      </w:r>
      <w:r>
        <w:rPr>
          <w:rFonts w:ascii="Calibri" w:eastAsia="方正仿宋_GBK" w:cs="Times New Roman" w:hAnsi="Calibri"/>
          <w:b w:val="0"/>
          <w:bCs w:val="0"/>
          <w:caps w:val="0"/>
          <w:smallCaps w:val="0"/>
          <w:color w:val="auto"/>
          <w:kern w:val="2"/>
          <w:sz w:val="28"/>
          <w:szCs w:val="28"/>
          <w:vertAlign w:val="baseline"/>
          <w:lang w:val="en-US" w:eastAsia="zh-CN"/>
        </w:rPr>
        <w:t>万元，其中一般公共预算收入</w:t>
      </w:r>
      <w:r>
        <w:rPr>
          <w:rFonts w:ascii="Calibri" w:eastAsia="方正仿宋_GBK" w:cs="Times New Roman" w:hAnsi="Calibri" w:hint="eastAsia"/>
          <w:b w:val="0"/>
          <w:bCs w:val="0"/>
          <w:caps w:val="0"/>
          <w:smallCaps w:val="0"/>
          <w:color w:val="auto"/>
          <w:kern w:val="2"/>
          <w:sz w:val="28"/>
          <w:szCs w:val="28"/>
          <w:vertAlign w:val="baseline"/>
          <w:lang w:val="en-US" w:eastAsia="zh-CN"/>
        </w:rPr>
        <w:t>95.31</w:t>
      </w:r>
      <w:r>
        <w:rPr>
          <w:rFonts w:ascii="Calibri" w:eastAsia="方正仿宋_GBK" w:cs="Times New Roman" w:hAnsi="Calibri"/>
          <w:b w:val="0"/>
          <w:bCs w:val="0"/>
          <w:caps w:val="0"/>
          <w:smallCaps w:val="0"/>
          <w:color w:val="auto"/>
          <w:kern w:val="2"/>
          <w:sz w:val="28"/>
          <w:szCs w:val="28"/>
          <w:vertAlign w:val="baseline"/>
          <w:lang w:val="en-US" w:eastAsia="zh-CN"/>
        </w:rPr>
        <w:t>万元，政府性基金收入0万元，国有资本经营预算收入0万元。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Times New Roman" w:hAnsi="Calibri"/>
          <w:caps w:val="0"/>
          <w:smallCaps w:val="0"/>
          <w:color w:val="auto"/>
          <w:sz w:val="28"/>
          <w:szCs w:val="28"/>
          <w:vertAlign w:val="baseline"/>
          <w:lang w:eastAsia="zh-CN"/>
        </w:rPr>
      </w:pPr>
      <w:r>
        <w:rPr>
          <w:rFonts w:ascii="Calibri" w:eastAsia="方正仿宋_GBK" w:cs="Times New Roman" w:hAnsi="Calibri"/>
          <w:b w:val="0"/>
          <w:bCs w:val="0"/>
          <w:caps w:val="0"/>
          <w:smallCaps w:val="0"/>
          <w:color w:val="auto"/>
          <w:kern w:val="2"/>
          <w:sz w:val="28"/>
          <w:szCs w:val="28"/>
          <w:vertAlign w:val="baseline"/>
          <w:lang w:val="en-US" w:eastAsia="zh-CN"/>
        </w:rPr>
        <w:t>（二）支出说明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Times New Roman" w:hAnsi="Calibri"/>
          <w:caps w:val="0"/>
          <w:smallCaps w:val="0"/>
          <w:color w:val="auto"/>
          <w:sz w:val="28"/>
          <w:szCs w:val="28"/>
          <w:vertAlign w:val="baseline"/>
        </w:rPr>
      </w:pPr>
      <w:r>
        <w:rPr>
          <w:rFonts w:ascii="Calibri" w:eastAsia="方正仿宋_GBK" w:cs="Times New Roman" w:hAnsi="Calibri"/>
          <w:b w:val="0"/>
          <w:bCs w:val="0"/>
          <w:caps w:val="0"/>
          <w:smallCaps w:val="0"/>
          <w:color w:val="auto"/>
          <w:kern w:val="2"/>
          <w:sz w:val="28"/>
          <w:szCs w:val="28"/>
          <w:vertAlign w:val="baseline"/>
          <w:lang w:val="en-US" w:eastAsia="zh-CN"/>
        </w:rPr>
        <w:t>2023年单位预算支出</w:t>
      </w:r>
      <w:r>
        <w:rPr>
          <w:rFonts w:ascii="Calibri" w:eastAsia="方正仿宋_GBK" w:cs="Times New Roman" w:hAnsi="Calibri" w:hint="eastAsia"/>
          <w:b w:val="0"/>
          <w:bCs w:val="0"/>
          <w:caps w:val="0"/>
          <w:smallCaps w:val="0"/>
          <w:color w:val="auto"/>
          <w:kern w:val="2"/>
          <w:sz w:val="28"/>
          <w:szCs w:val="28"/>
          <w:vertAlign w:val="baseline"/>
          <w:lang w:val="en-US" w:eastAsia="zh-CN"/>
        </w:rPr>
        <w:t>95.31</w:t>
      </w:r>
      <w:r>
        <w:rPr>
          <w:rFonts w:ascii="Calibri" w:eastAsia="方正仿宋_GBK" w:cs="Times New Roman" w:hAnsi="Calibri"/>
          <w:b w:val="0"/>
          <w:bCs w:val="0"/>
          <w:caps w:val="0"/>
          <w:smallCaps w:val="0"/>
          <w:color w:val="auto"/>
          <w:kern w:val="2"/>
          <w:sz w:val="28"/>
          <w:szCs w:val="28"/>
          <w:vertAlign w:val="baseline"/>
          <w:lang w:val="en-US" w:eastAsia="zh-CN"/>
        </w:rPr>
        <w:t>万元，其中基本支出</w:t>
      </w:r>
      <w:r>
        <w:rPr>
          <w:rFonts w:ascii="Calibri" w:eastAsia="方正仿宋_GBK" w:cs="Times New Roman" w:hAnsi="Calibri" w:hint="eastAsia"/>
          <w:b w:val="0"/>
          <w:bCs w:val="0"/>
          <w:caps w:val="0"/>
          <w:smallCaps w:val="0"/>
          <w:color w:val="auto"/>
          <w:kern w:val="2"/>
          <w:sz w:val="28"/>
          <w:szCs w:val="28"/>
          <w:vertAlign w:val="baseline"/>
          <w:lang w:val="en-US" w:eastAsia="zh-CN"/>
        </w:rPr>
        <w:t>70.31</w:t>
      </w:r>
      <w:r>
        <w:rPr>
          <w:rFonts w:ascii="Calibri" w:eastAsia="方正仿宋_GBK" w:cs="Times New Roman" w:hAnsi="Calibri"/>
          <w:b w:val="0"/>
          <w:bCs w:val="0"/>
          <w:caps w:val="0"/>
          <w:smallCaps w:val="0"/>
          <w:color w:val="auto"/>
          <w:kern w:val="2"/>
          <w:sz w:val="28"/>
          <w:szCs w:val="28"/>
          <w:vertAlign w:val="baseline"/>
          <w:lang w:val="en-US" w:eastAsia="zh-CN"/>
        </w:rPr>
        <w:t>万元，包含人员经费</w:t>
      </w:r>
      <w:r>
        <w:rPr>
          <w:rFonts w:ascii="Calibri" w:eastAsia="方正仿宋_GBK" w:cs="Times New Roman" w:hAnsi="Calibri" w:hint="eastAsia"/>
          <w:b w:val="0"/>
          <w:bCs w:val="0"/>
          <w:caps w:val="0"/>
          <w:smallCaps w:val="0"/>
          <w:color w:val="auto"/>
          <w:kern w:val="2"/>
          <w:sz w:val="28"/>
          <w:szCs w:val="28"/>
          <w:vertAlign w:val="baseline"/>
          <w:lang w:val="en-US" w:eastAsia="zh-CN"/>
        </w:rPr>
        <w:t>64.48</w:t>
      </w:r>
      <w:r>
        <w:rPr>
          <w:rFonts w:ascii="Calibri" w:eastAsia="方正仿宋_GBK" w:cs="Times New Roman" w:hAnsi="Calibri"/>
          <w:b w:val="0"/>
          <w:bCs w:val="0"/>
          <w:caps w:val="0"/>
          <w:smallCaps w:val="0"/>
          <w:color w:val="auto"/>
          <w:kern w:val="2"/>
          <w:sz w:val="28"/>
          <w:szCs w:val="28"/>
          <w:vertAlign w:val="baseline"/>
          <w:lang w:val="en-US" w:eastAsia="zh-CN"/>
        </w:rPr>
        <w:t>元、正常公用经费</w:t>
      </w:r>
      <w:r>
        <w:rPr>
          <w:rFonts w:ascii="Calibri" w:eastAsia="方正仿宋_GBK" w:cs="Times New Roman" w:hAnsi="Calibri" w:hint="eastAsia"/>
          <w:b w:val="0"/>
          <w:bCs w:val="0"/>
          <w:caps w:val="0"/>
          <w:smallCaps w:val="0"/>
          <w:color w:val="auto"/>
          <w:kern w:val="2"/>
          <w:sz w:val="28"/>
          <w:szCs w:val="28"/>
          <w:vertAlign w:val="baseline"/>
          <w:lang w:val="en-US" w:eastAsia="zh-CN"/>
        </w:rPr>
        <w:t>5.83</w:t>
      </w:r>
      <w:r>
        <w:rPr>
          <w:rFonts w:ascii="Calibri" w:eastAsia="方正仿宋_GBK" w:cs="Times New Roman" w:hAnsi="Calibri"/>
          <w:b w:val="0"/>
          <w:bCs w:val="0"/>
          <w:caps w:val="0"/>
          <w:smallCaps w:val="0"/>
          <w:color w:val="auto"/>
          <w:kern w:val="2"/>
          <w:sz w:val="28"/>
          <w:szCs w:val="28"/>
          <w:vertAlign w:val="baseline"/>
          <w:lang w:val="en-US" w:eastAsia="zh-CN"/>
        </w:rPr>
        <w:t>万元，项目支出25万元。</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Times New Roman" w:hAnsi="Calibri"/>
          <w:caps w:val="0"/>
          <w:smallCaps w:val="0"/>
          <w:color w:val="auto"/>
          <w:sz w:val="28"/>
          <w:szCs w:val="28"/>
          <w:vertAlign w:val="baseline"/>
          <w:lang w:eastAsia="zh-CN"/>
        </w:rPr>
      </w:pPr>
      <w:r>
        <w:rPr>
          <w:rFonts w:ascii="Calibri" w:eastAsia="方正仿宋_GBK" w:cs="Times New Roman" w:hAnsi="Calibri"/>
          <w:b w:val="0"/>
          <w:bCs w:val="0"/>
          <w:caps w:val="0"/>
          <w:smallCaps w:val="0"/>
          <w:color w:val="auto"/>
          <w:kern w:val="2"/>
          <w:sz w:val="28"/>
          <w:szCs w:val="28"/>
          <w:vertAlign w:val="baseline"/>
          <w:lang w:val="en-US" w:eastAsia="zh-CN"/>
        </w:rPr>
        <w:t>（三）比上年增减情况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Times New Roman" w:hAnsi="Calibri"/>
          <w:caps w:val="0"/>
          <w:smallCaps w:val="0"/>
          <w:color w:val="auto"/>
          <w:sz w:val="28"/>
          <w:szCs w:val="28"/>
          <w:vertAlign w:val="baseline"/>
          <w:lang w:eastAsia="zh-CN"/>
        </w:rPr>
      </w:pPr>
      <w:r>
        <w:rPr>
          <w:rFonts w:ascii="Calibri" w:eastAsia="方正仿宋_GBK" w:cs="Times New Roman" w:hAnsi="Calibri"/>
          <w:b w:val="0"/>
          <w:bCs w:val="0"/>
          <w:caps w:val="0"/>
          <w:smallCaps w:val="0"/>
          <w:color w:val="auto"/>
          <w:kern w:val="2"/>
          <w:sz w:val="28"/>
          <w:szCs w:val="28"/>
          <w:vertAlign w:val="baseline"/>
          <w:lang w:val="en-US" w:eastAsia="zh-CN"/>
        </w:rPr>
        <w:t xml:space="preserve"> 2023年单位预算较2022年增加27.08万元，其中人员经费增加14.88万元（增加原因为工资调整）、正常公用经费与去年持平；项目支出增加12.2万元（党史一卷编纂结束，增加审稿及印刷费用）。</w:t>
      </w:r>
    </w:p>
    <w:p>
      <w:pPr>
        <w:spacing w:line="500" w:lineRule="exact"/>
        <w:ind w:firstLine="560"/>
        <w:rPr>
          <w:rFonts w:eastAsia="方正仿宋_GBK"/>
          <w:color w:val="000000"/>
          <w:sz w:val="28"/>
        </w:rPr>
      </w:pPr>
    </w:p>
    <w:p>
      <w:pPr>
        <w:pStyle w:val="28"/>
      </w:pPr>
    </w:p>
    <w:p>
      <w:pPr>
        <w:spacing w:before="10" w:after="10" w:line="360" w:lineRule="auto"/>
        <w:ind w:firstLine="640"/>
        <w:outlineLvl w:val="2"/>
      </w:pPr>
      <w:bookmarkStart w:id="11" w:name="_Toc_3_3_0000000012"/>
      <w:r>
        <w:rPr>
          <w:rFonts w:ascii="黑体" w:eastAsia="黑体" w:cs="黑体"/>
          <w:color w:val="000000"/>
          <w:sz w:val="32"/>
        </w:rPr>
        <w:t>三、机关运行经费安排情况</w:t>
      </w:r>
      <w:bookmarkEnd w:id="11"/>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Calibri" w:hAnsi="Calibri"/>
          <w:caps w:val="0"/>
          <w:smallCaps w:val="0"/>
          <w:color w:val="auto"/>
          <w:sz w:val="28"/>
          <w:szCs w:val="28"/>
          <w:vertAlign w:val="baseline"/>
          <w:lang w:eastAsia="zh-CN"/>
        </w:rPr>
      </w:pPr>
      <w:r>
        <w:rPr>
          <w:rFonts w:ascii="Calibri" w:eastAsia="方正仿宋_GBK" w:cs="Calibri" w:hAnsi="Calibri"/>
          <w:b w:val="0"/>
          <w:bCs w:val="0"/>
          <w:caps w:val="0"/>
          <w:smallCaps w:val="0"/>
          <w:color w:val="auto"/>
          <w:kern w:val="2"/>
          <w:sz w:val="28"/>
          <w:szCs w:val="28"/>
          <w:vertAlign w:val="baseline"/>
          <w:lang w:val="en-US" w:eastAsia="zh-CN"/>
        </w:rPr>
        <w:t>2023</w:t>
      </w:r>
      <w:r>
        <w:rPr>
          <w:rFonts w:ascii="Calibri" w:eastAsia="方正仿宋_GBK" w:cs="方正仿宋_GBK" w:hAnsi="Calibri"/>
          <w:b w:val="0"/>
          <w:bCs w:val="0"/>
          <w:caps w:val="0"/>
          <w:smallCaps w:val="0"/>
          <w:color w:val="auto"/>
          <w:kern w:val="2"/>
          <w:sz w:val="28"/>
          <w:szCs w:val="28"/>
          <w:vertAlign w:val="baseline"/>
          <w:lang w:val="en-US" w:eastAsia="zh-CN"/>
        </w:rPr>
        <w:t>年机关运行经费共计安排</w:t>
      </w:r>
      <w:r>
        <w:rPr>
          <w:rFonts w:ascii="Calibri" w:eastAsia="方正仿宋_GBK" w:cs="Calibri" w:hAnsi="Calibri"/>
          <w:b w:val="0"/>
          <w:bCs w:val="0"/>
          <w:caps w:val="0"/>
          <w:smallCaps w:val="0"/>
          <w:color w:val="auto"/>
          <w:kern w:val="2"/>
          <w:sz w:val="28"/>
          <w:szCs w:val="28"/>
          <w:vertAlign w:val="baseline"/>
          <w:lang w:val="en-US" w:eastAsia="zh-CN"/>
        </w:rPr>
        <w:t>5.83</w:t>
      </w:r>
      <w:r>
        <w:rPr>
          <w:rFonts w:ascii="Calibri" w:eastAsia="方正仿宋_GBK" w:cs="方正仿宋_GBK" w:hAnsi="Calibri"/>
          <w:b w:val="0"/>
          <w:bCs w:val="0"/>
          <w:caps w:val="0"/>
          <w:smallCaps w:val="0"/>
          <w:color w:val="auto"/>
          <w:kern w:val="2"/>
          <w:sz w:val="28"/>
          <w:szCs w:val="28"/>
          <w:vertAlign w:val="baseline"/>
          <w:lang w:val="en-US" w:eastAsia="zh-CN"/>
        </w:rPr>
        <w:t>万元，主要包括用于保证机关正常运转的办公费、邮电费、差旅费、福利费、水电费、办公取暖费、日常维修费、物业管理费、公务车运行维护费等支出。</w:t>
      </w:r>
    </w:p>
    <w:p>
      <w:pPr>
        <w:pStyle w:val="29"/>
      </w:pPr>
    </w:p>
    <w:p>
      <w:pPr>
        <w:spacing w:before="10" w:after="10" w:line="360" w:lineRule="auto"/>
        <w:ind w:firstLine="640"/>
        <w:outlineLvl w:val="2"/>
      </w:pPr>
      <w:bookmarkStart w:id="12" w:name="_Toc_3_3_0000000013"/>
      <w:r>
        <w:rPr>
          <w:rFonts w:ascii="黑体" w:eastAsia="黑体" w:cs="黑体"/>
          <w:color w:val="000000"/>
          <w:sz w:val="32"/>
        </w:rPr>
        <w:t>四、财政拨款“三公”经费预算情况及增减变化原因</w:t>
      </w:r>
      <w:bookmarkEnd w:id="12"/>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Calibri" w:hAnsi="Calibri"/>
          <w:caps w:val="0"/>
          <w:smallCaps w:val="0"/>
          <w:color w:val="auto"/>
          <w:sz w:val="28"/>
          <w:szCs w:val="28"/>
          <w:vertAlign w:val="baseline"/>
          <w:lang w:eastAsia="zh-CN"/>
        </w:rPr>
      </w:pPr>
      <w:r>
        <w:rPr>
          <w:rFonts w:ascii="Calibri" w:eastAsia="方正仿宋_GBK" w:cs="Calibri" w:hAnsi="Calibri"/>
          <w:b w:val="0"/>
          <w:bCs w:val="0"/>
          <w:caps w:val="0"/>
          <w:smallCaps w:val="0"/>
          <w:color w:val="auto"/>
          <w:kern w:val="2"/>
          <w:sz w:val="28"/>
          <w:szCs w:val="28"/>
          <w:vertAlign w:val="baseline"/>
          <w:lang w:val="en-US" w:eastAsia="zh-CN"/>
        </w:rPr>
        <w:t>2023</w:t>
      </w:r>
      <w:r>
        <w:rPr>
          <w:rFonts w:ascii="Calibri" w:eastAsia="方正仿宋_GBK" w:cs="方正仿宋_GBK" w:hAnsi="Calibri"/>
          <w:b w:val="0"/>
          <w:bCs w:val="0"/>
          <w:caps w:val="0"/>
          <w:smallCaps w:val="0"/>
          <w:color w:val="auto"/>
          <w:kern w:val="2"/>
          <w:sz w:val="28"/>
          <w:szCs w:val="28"/>
          <w:vertAlign w:val="baseline"/>
          <w:lang w:val="en-US" w:eastAsia="zh-CN"/>
        </w:rPr>
        <w:t>年我部门“三公”经费预算安排</w:t>
      </w:r>
      <w:r>
        <w:rPr>
          <w:rFonts w:ascii="Calibri" w:eastAsia="方正仿宋_GBK" w:cs="Calibri" w:hAnsi="Calibri"/>
          <w:b w:val="0"/>
          <w:bCs w:val="0"/>
          <w:caps w:val="0"/>
          <w:smallCaps w:val="0"/>
          <w:color w:val="auto"/>
          <w:kern w:val="2"/>
          <w:sz w:val="28"/>
          <w:szCs w:val="28"/>
          <w:vertAlign w:val="baseline"/>
          <w:lang w:val="en-US" w:eastAsia="zh-CN"/>
        </w:rPr>
        <w:t>0</w:t>
      </w:r>
      <w:r>
        <w:rPr>
          <w:rFonts w:ascii="Calibri" w:eastAsia="方正仿宋_GBK" w:cs="方正仿宋_GBK" w:hAnsi="Calibri"/>
          <w:b w:val="0"/>
          <w:bCs w:val="0"/>
          <w:caps w:val="0"/>
          <w:smallCaps w:val="0"/>
          <w:color w:val="auto"/>
          <w:kern w:val="2"/>
          <w:sz w:val="28"/>
          <w:szCs w:val="28"/>
          <w:vertAlign w:val="baseline"/>
          <w:lang w:val="en-US" w:eastAsia="zh-CN"/>
        </w:rPr>
        <w:t>万元，与</w:t>
      </w:r>
      <w:r>
        <w:rPr>
          <w:rFonts w:ascii="Calibri" w:eastAsia="方正仿宋_GBK" w:cs="Calibri" w:hAnsi="Calibri"/>
          <w:b w:val="0"/>
          <w:bCs w:val="0"/>
          <w:caps w:val="0"/>
          <w:smallCaps w:val="0"/>
          <w:color w:val="auto"/>
          <w:kern w:val="2"/>
          <w:sz w:val="28"/>
          <w:szCs w:val="28"/>
          <w:vertAlign w:val="baseline"/>
          <w:lang w:val="en-US" w:eastAsia="zh-CN"/>
        </w:rPr>
        <w:t>2022</w:t>
      </w:r>
      <w:r>
        <w:rPr>
          <w:rFonts w:ascii="Calibri" w:eastAsia="方正仿宋_GBK" w:cs="方正仿宋_GBK" w:hAnsi="Calibri"/>
          <w:b w:val="0"/>
          <w:bCs w:val="0"/>
          <w:caps w:val="0"/>
          <w:smallCaps w:val="0"/>
          <w:color w:val="auto"/>
          <w:kern w:val="2"/>
          <w:sz w:val="28"/>
          <w:szCs w:val="28"/>
          <w:vertAlign w:val="baseline"/>
          <w:lang w:val="en-US" w:eastAsia="zh-CN"/>
        </w:rPr>
        <w:t>年预算相比无变化。具体安排情况为：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Calibri" w:hAnsi="Calibri"/>
          <w:caps w:val="0"/>
          <w:smallCaps w:val="0"/>
          <w:color w:val="auto"/>
          <w:sz w:val="28"/>
          <w:szCs w:val="28"/>
          <w:vertAlign w:val="baseline"/>
          <w:lang w:eastAsia="zh-CN"/>
        </w:rPr>
      </w:pPr>
      <w:r>
        <w:rPr>
          <w:rFonts w:ascii="Calibri" w:eastAsia="方正仿宋_GBK" w:cs="Calibri" w:hAnsi="Calibri"/>
          <w:b w:val="0"/>
          <w:bCs w:val="0"/>
          <w:caps w:val="0"/>
          <w:smallCaps w:val="0"/>
          <w:color w:val="auto"/>
          <w:kern w:val="2"/>
          <w:sz w:val="28"/>
          <w:szCs w:val="28"/>
          <w:vertAlign w:val="baseline"/>
          <w:lang w:val="en-US" w:eastAsia="zh-CN"/>
        </w:rPr>
        <w:t xml:space="preserve">  (</w:t>
      </w:r>
      <w:r>
        <w:rPr>
          <w:rFonts w:ascii="Calibri" w:eastAsia="方正仿宋_GBK" w:cs="方正仿宋_GBK" w:hAnsi="Calibri"/>
          <w:b w:val="0"/>
          <w:bCs w:val="0"/>
          <w:caps w:val="0"/>
          <w:smallCaps w:val="0"/>
          <w:color w:val="auto"/>
          <w:kern w:val="2"/>
          <w:sz w:val="28"/>
          <w:szCs w:val="28"/>
          <w:vertAlign w:val="baseline"/>
          <w:lang w:val="en-US" w:eastAsia="zh-CN"/>
        </w:rPr>
        <w:t>一</w:t>
      </w:r>
      <w:r>
        <w:rPr>
          <w:rFonts w:ascii="Calibri" w:eastAsia="方正仿宋_GBK" w:cs="Calibri" w:hAnsi="Calibri"/>
          <w:b w:val="0"/>
          <w:bCs w:val="0"/>
          <w:caps w:val="0"/>
          <w:smallCaps w:val="0"/>
          <w:color w:val="auto"/>
          <w:kern w:val="2"/>
          <w:sz w:val="28"/>
          <w:szCs w:val="28"/>
          <w:vertAlign w:val="baseline"/>
          <w:lang w:val="en-US" w:eastAsia="zh-CN"/>
        </w:rPr>
        <w:t>)</w:t>
      </w:r>
      <w:r>
        <w:rPr>
          <w:rFonts w:ascii="Calibri" w:eastAsia="方正仿宋_GBK" w:cs="方正仿宋_GBK" w:hAnsi="Calibri"/>
          <w:b w:val="0"/>
          <w:bCs w:val="0"/>
          <w:caps w:val="0"/>
          <w:smallCaps w:val="0"/>
          <w:color w:val="auto"/>
          <w:kern w:val="2"/>
          <w:sz w:val="28"/>
          <w:szCs w:val="28"/>
          <w:vertAlign w:val="baseline"/>
          <w:lang w:val="en-US" w:eastAsia="zh-CN"/>
        </w:rPr>
        <w:t>公务用车购置及运行费。共计安排</w:t>
      </w:r>
      <w:r>
        <w:rPr>
          <w:rFonts w:ascii="Calibri" w:eastAsia="方正仿宋_GBK" w:cs="Calibri" w:hAnsi="Calibri"/>
          <w:b w:val="0"/>
          <w:bCs w:val="0"/>
          <w:caps w:val="0"/>
          <w:smallCaps w:val="0"/>
          <w:color w:val="auto"/>
          <w:kern w:val="2"/>
          <w:sz w:val="28"/>
          <w:szCs w:val="28"/>
          <w:vertAlign w:val="baseline"/>
          <w:lang w:val="en-US" w:eastAsia="zh-CN"/>
        </w:rPr>
        <w:t>0</w:t>
      </w:r>
      <w:r>
        <w:rPr>
          <w:rFonts w:ascii="Calibri" w:eastAsia="方正仿宋_GBK" w:cs="方正仿宋_GBK" w:hAnsi="Calibri"/>
          <w:b w:val="0"/>
          <w:bCs w:val="0"/>
          <w:caps w:val="0"/>
          <w:smallCaps w:val="0"/>
          <w:color w:val="auto"/>
          <w:kern w:val="2"/>
          <w:sz w:val="28"/>
          <w:szCs w:val="28"/>
          <w:vertAlign w:val="baseline"/>
          <w:lang w:val="en-US" w:eastAsia="zh-CN"/>
        </w:rPr>
        <w:t>万元，与</w:t>
      </w:r>
      <w:r>
        <w:rPr>
          <w:rFonts w:ascii="Calibri" w:eastAsia="方正仿宋_GBK" w:cs="Calibri" w:hAnsi="Calibri"/>
          <w:b w:val="0"/>
          <w:bCs w:val="0"/>
          <w:caps w:val="0"/>
          <w:smallCaps w:val="0"/>
          <w:color w:val="auto"/>
          <w:kern w:val="2"/>
          <w:sz w:val="28"/>
          <w:szCs w:val="28"/>
          <w:vertAlign w:val="baseline"/>
          <w:lang w:val="en-US" w:eastAsia="zh-CN"/>
        </w:rPr>
        <w:t>2022</w:t>
      </w:r>
      <w:r>
        <w:rPr>
          <w:rFonts w:ascii="Calibri" w:eastAsia="方正仿宋_GBK" w:cs="方正仿宋_GBK" w:hAnsi="Calibri"/>
          <w:b w:val="0"/>
          <w:bCs w:val="0"/>
          <w:caps w:val="0"/>
          <w:smallCaps w:val="0"/>
          <w:color w:val="auto"/>
          <w:kern w:val="2"/>
          <w:sz w:val="28"/>
          <w:szCs w:val="28"/>
          <w:vertAlign w:val="baseline"/>
          <w:lang w:val="en-US" w:eastAsia="zh-CN"/>
        </w:rPr>
        <w:t>年预算相比无变化。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Calibri" w:hAnsi="Calibri"/>
          <w:caps w:val="0"/>
          <w:smallCaps w:val="0"/>
          <w:color w:val="auto"/>
          <w:sz w:val="28"/>
          <w:szCs w:val="28"/>
          <w:vertAlign w:val="baseline"/>
          <w:lang w:eastAsia="zh-CN"/>
        </w:rPr>
      </w:pPr>
      <w:r>
        <w:rPr>
          <w:rFonts w:ascii="Calibri" w:eastAsia="方正仿宋_GBK" w:cs="方正仿宋_GBK" w:hAnsi="Calibri"/>
          <w:b w:val="0"/>
          <w:bCs w:val="0"/>
          <w:caps w:val="0"/>
          <w:smallCaps w:val="0"/>
          <w:color w:val="auto"/>
          <w:kern w:val="2"/>
          <w:sz w:val="28"/>
          <w:szCs w:val="28"/>
          <w:vertAlign w:val="baseline"/>
          <w:lang w:val="en-US" w:eastAsia="zh-CN"/>
        </w:rPr>
        <w:t>①公务用车购置</w:t>
      </w:r>
      <w:r>
        <w:rPr>
          <w:rFonts w:ascii="Calibri" w:eastAsia="方正仿宋_GBK" w:cs="Calibri" w:hAnsi="Calibri"/>
          <w:b w:val="0"/>
          <w:bCs w:val="0"/>
          <w:caps w:val="0"/>
          <w:smallCaps w:val="0"/>
          <w:color w:val="auto"/>
          <w:kern w:val="2"/>
          <w:sz w:val="28"/>
          <w:szCs w:val="28"/>
          <w:vertAlign w:val="baseline"/>
          <w:lang w:val="en-US" w:eastAsia="zh-CN"/>
        </w:rPr>
        <w:t>0</w:t>
      </w:r>
      <w:r>
        <w:rPr>
          <w:rFonts w:ascii="Calibri" w:eastAsia="方正仿宋_GBK" w:cs="方正仿宋_GBK" w:hAnsi="Calibri"/>
          <w:b w:val="0"/>
          <w:bCs w:val="0"/>
          <w:caps w:val="0"/>
          <w:smallCaps w:val="0"/>
          <w:color w:val="auto"/>
          <w:kern w:val="2"/>
          <w:sz w:val="28"/>
          <w:szCs w:val="28"/>
          <w:vertAlign w:val="baseline"/>
          <w:lang w:val="en-US" w:eastAsia="zh-CN"/>
        </w:rPr>
        <w:t>万元，与上年持平；</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Calibri" w:hAnsi="Calibri"/>
          <w:caps w:val="0"/>
          <w:smallCaps w:val="0"/>
          <w:color w:val="auto"/>
          <w:sz w:val="28"/>
          <w:szCs w:val="28"/>
          <w:vertAlign w:val="baseline"/>
          <w:lang w:eastAsia="zh-CN"/>
        </w:rPr>
      </w:pPr>
      <w:r>
        <w:rPr>
          <w:rFonts w:ascii="Calibri" w:eastAsia="方正仿宋_GBK" w:cs="Calibri" w:hAnsi="Calibri"/>
          <w:b w:val="0"/>
          <w:bCs w:val="0"/>
          <w:caps w:val="0"/>
          <w:smallCaps w:val="0"/>
          <w:color w:val="auto"/>
          <w:kern w:val="2"/>
          <w:sz w:val="28"/>
          <w:szCs w:val="28"/>
          <w:vertAlign w:val="baseline"/>
          <w:lang w:val="en-US" w:eastAsia="zh-CN"/>
        </w:rPr>
        <w:t xml:space="preserve"> </w:t>
      </w:r>
      <w:r>
        <w:rPr>
          <w:rFonts w:ascii="Calibri" w:eastAsia="方正仿宋_GBK" w:cs="方正仿宋_GBK" w:hAnsi="Calibri"/>
          <w:b w:val="0"/>
          <w:bCs w:val="0"/>
          <w:caps w:val="0"/>
          <w:smallCaps w:val="0"/>
          <w:color w:val="auto"/>
          <w:kern w:val="2"/>
          <w:sz w:val="28"/>
          <w:szCs w:val="28"/>
          <w:vertAlign w:val="baseline"/>
          <w:lang w:val="en-US" w:eastAsia="zh-CN"/>
        </w:rPr>
        <w:t>②公务运行维护经费安排</w:t>
      </w:r>
      <w:r>
        <w:rPr>
          <w:rFonts w:ascii="Calibri" w:eastAsia="方正仿宋_GBK" w:cs="Calibri" w:hAnsi="Calibri"/>
          <w:b w:val="0"/>
          <w:bCs w:val="0"/>
          <w:caps w:val="0"/>
          <w:smallCaps w:val="0"/>
          <w:color w:val="auto"/>
          <w:kern w:val="2"/>
          <w:sz w:val="28"/>
          <w:szCs w:val="28"/>
          <w:vertAlign w:val="baseline"/>
          <w:lang w:val="en-US" w:eastAsia="zh-CN"/>
        </w:rPr>
        <w:t>0</w:t>
      </w:r>
      <w:r>
        <w:rPr>
          <w:rFonts w:ascii="Calibri" w:eastAsia="方正仿宋_GBK" w:cs="方正仿宋_GBK" w:hAnsi="Calibri"/>
          <w:b w:val="0"/>
          <w:bCs w:val="0"/>
          <w:caps w:val="0"/>
          <w:smallCaps w:val="0"/>
          <w:color w:val="auto"/>
          <w:kern w:val="2"/>
          <w:sz w:val="28"/>
          <w:szCs w:val="28"/>
          <w:vertAlign w:val="baseline"/>
          <w:lang w:val="en-US" w:eastAsia="zh-CN"/>
        </w:rPr>
        <w:t>万元，与上年持平</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Calibri" w:hAnsi="Calibri"/>
          <w:caps w:val="0"/>
          <w:smallCaps w:val="0"/>
          <w:color w:val="auto"/>
          <w:sz w:val="28"/>
          <w:szCs w:val="28"/>
          <w:vertAlign w:val="baseline"/>
          <w:lang w:eastAsia="zh-CN"/>
        </w:rPr>
      </w:pPr>
      <w:r>
        <w:rPr>
          <w:rFonts w:ascii="Calibri" w:eastAsia="方正仿宋_GBK" w:cs="方正仿宋_GBK" w:hAnsi="Calibri"/>
          <w:b w:val="0"/>
          <w:bCs w:val="0"/>
          <w:caps w:val="0"/>
          <w:smallCaps w:val="0"/>
          <w:color w:val="auto"/>
          <w:kern w:val="2"/>
          <w:sz w:val="28"/>
          <w:szCs w:val="28"/>
          <w:vertAlign w:val="baseline"/>
          <w:lang w:val="en-US" w:eastAsia="zh-CN"/>
        </w:rPr>
        <w:t>（二）公务接待费。共计安排</w:t>
      </w:r>
      <w:r>
        <w:rPr>
          <w:rFonts w:ascii="Calibri" w:eastAsia="方正仿宋_GBK" w:cs="Calibri" w:hAnsi="Calibri"/>
          <w:b w:val="0"/>
          <w:bCs w:val="0"/>
          <w:caps w:val="0"/>
          <w:smallCaps w:val="0"/>
          <w:color w:val="auto"/>
          <w:kern w:val="2"/>
          <w:sz w:val="28"/>
          <w:szCs w:val="28"/>
          <w:vertAlign w:val="baseline"/>
          <w:lang w:val="en-US" w:eastAsia="zh-CN"/>
        </w:rPr>
        <w:t>0</w:t>
      </w:r>
      <w:r>
        <w:rPr>
          <w:rFonts w:ascii="Calibri" w:eastAsia="方正仿宋_GBK" w:cs="方正仿宋_GBK" w:hAnsi="Calibri"/>
          <w:b w:val="0"/>
          <w:bCs w:val="0"/>
          <w:caps w:val="0"/>
          <w:smallCaps w:val="0"/>
          <w:color w:val="auto"/>
          <w:kern w:val="2"/>
          <w:sz w:val="28"/>
          <w:szCs w:val="28"/>
          <w:vertAlign w:val="baseline"/>
          <w:lang w:val="en-US" w:eastAsia="zh-CN"/>
        </w:rPr>
        <w:t>万元，与</w:t>
      </w:r>
      <w:r>
        <w:rPr>
          <w:rFonts w:ascii="Calibri" w:eastAsia="方正仿宋_GBK" w:cs="Calibri" w:hAnsi="Calibri"/>
          <w:b w:val="0"/>
          <w:bCs w:val="0"/>
          <w:caps w:val="0"/>
          <w:smallCaps w:val="0"/>
          <w:color w:val="auto"/>
          <w:kern w:val="2"/>
          <w:sz w:val="28"/>
          <w:szCs w:val="28"/>
          <w:vertAlign w:val="baseline"/>
          <w:lang w:val="en-US" w:eastAsia="zh-CN"/>
        </w:rPr>
        <w:t>2022</w:t>
      </w:r>
      <w:r>
        <w:rPr>
          <w:rFonts w:ascii="Calibri" w:eastAsia="方正仿宋_GBK" w:cs="方正仿宋_GBK" w:hAnsi="Calibri"/>
          <w:b w:val="0"/>
          <w:bCs w:val="0"/>
          <w:caps w:val="0"/>
          <w:smallCaps w:val="0"/>
          <w:color w:val="auto"/>
          <w:kern w:val="2"/>
          <w:sz w:val="28"/>
          <w:szCs w:val="28"/>
          <w:vertAlign w:val="baseline"/>
          <w:lang w:val="en-US" w:eastAsia="zh-CN"/>
        </w:rPr>
        <w:t>年预算相比无变化。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Calibri" w:hAnsi="Calibri"/>
          <w:caps w:val="0"/>
          <w:smallCaps w:val="0"/>
          <w:color w:val="auto"/>
          <w:sz w:val="28"/>
          <w:szCs w:val="28"/>
          <w:vertAlign w:val="baseline"/>
        </w:rPr>
      </w:pPr>
      <w:r>
        <w:rPr>
          <w:rFonts w:ascii="Calibri" w:eastAsia="方正仿宋_GBK" w:cs="方正仿宋_GBK" w:hAnsi="Calibri"/>
          <w:b w:val="0"/>
          <w:bCs w:val="0"/>
          <w:caps w:val="0"/>
          <w:smallCaps w:val="0"/>
          <w:color w:val="auto"/>
          <w:kern w:val="2"/>
          <w:sz w:val="28"/>
          <w:szCs w:val="28"/>
          <w:vertAlign w:val="baseline"/>
          <w:lang w:val="en-US" w:eastAsia="zh-CN"/>
        </w:rPr>
        <w:t>（三）因公出国</w:t>
      </w:r>
      <w:r>
        <w:rPr>
          <w:rFonts w:ascii="Calibri" w:eastAsia="方正仿宋_GBK" w:cs="Calibri" w:hAnsi="Calibri"/>
          <w:b w:val="0"/>
          <w:bCs w:val="0"/>
          <w:caps w:val="0"/>
          <w:smallCaps w:val="0"/>
          <w:color w:val="auto"/>
          <w:kern w:val="2"/>
          <w:sz w:val="28"/>
          <w:szCs w:val="28"/>
          <w:vertAlign w:val="baseline"/>
          <w:lang w:val="en-US" w:eastAsia="zh-CN"/>
        </w:rPr>
        <w:t>(</w:t>
      </w:r>
      <w:r>
        <w:rPr>
          <w:rFonts w:ascii="Calibri" w:eastAsia="方正仿宋_GBK" w:cs="方正仿宋_GBK" w:hAnsi="Calibri"/>
          <w:b w:val="0"/>
          <w:bCs w:val="0"/>
          <w:caps w:val="0"/>
          <w:smallCaps w:val="0"/>
          <w:color w:val="auto"/>
          <w:kern w:val="2"/>
          <w:sz w:val="28"/>
          <w:szCs w:val="28"/>
          <w:vertAlign w:val="baseline"/>
          <w:lang w:val="en-US" w:eastAsia="zh-CN"/>
        </w:rPr>
        <w:t>境</w:t>
      </w:r>
      <w:r>
        <w:rPr>
          <w:rFonts w:ascii="Calibri" w:eastAsia="方正仿宋_GBK" w:cs="Calibri" w:hAnsi="Calibri"/>
          <w:b w:val="0"/>
          <w:bCs w:val="0"/>
          <w:caps w:val="0"/>
          <w:smallCaps w:val="0"/>
          <w:color w:val="auto"/>
          <w:kern w:val="2"/>
          <w:sz w:val="28"/>
          <w:szCs w:val="28"/>
          <w:vertAlign w:val="baseline"/>
          <w:lang w:val="en-US" w:eastAsia="zh-CN"/>
        </w:rPr>
        <w:t>)</w:t>
      </w:r>
      <w:r>
        <w:rPr>
          <w:rFonts w:ascii="Calibri" w:eastAsia="方正仿宋_GBK" w:cs="方正仿宋_GBK" w:hAnsi="Calibri"/>
          <w:b w:val="0"/>
          <w:bCs w:val="0"/>
          <w:caps w:val="0"/>
          <w:smallCaps w:val="0"/>
          <w:color w:val="auto"/>
          <w:kern w:val="2"/>
          <w:sz w:val="28"/>
          <w:szCs w:val="28"/>
          <w:vertAlign w:val="baseline"/>
          <w:lang w:val="en-US" w:eastAsia="zh-CN"/>
        </w:rPr>
        <w:t>费安排</w:t>
      </w:r>
      <w:r>
        <w:rPr>
          <w:rFonts w:ascii="Calibri" w:eastAsia="方正仿宋_GBK" w:cs="Calibri" w:hAnsi="Calibri"/>
          <w:b w:val="0"/>
          <w:bCs w:val="0"/>
          <w:caps w:val="0"/>
          <w:smallCaps w:val="0"/>
          <w:color w:val="auto"/>
          <w:kern w:val="2"/>
          <w:sz w:val="28"/>
          <w:szCs w:val="28"/>
          <w:vertAlign w:val="baseline"/>
          <w:lang w:val="en-US" w:eastAsia="zh-CN"/>
        </w:rPr>
        <w:t>0</w:t>
      </w:r>
      <w:r>
        <w:rPr>
          <w:rFonts w:ascii="Calibri" w:eastAsia="方正仿宋_GBK" w:cs="方正仿宋_GBK" w:hAnsi="Calibri"/>
          <w:b w:val="0"/>
          <w:bCs w:val="0"/>
          <w:caps w:val="0"/>
          <w:smallCaps w:val="0"/>
          <w:color w:val="auto"/>
          <w:kern w:val="2"/>
          <w:sz w:val="28"/>
          <w:szCs w:val="28"/>
          <w:vertAlign w:val="baseline"/>
          <w:lang w:val="en-US" w:eastAsia="zh-CN"/>
        </w:rPr>
        <w:t>万元，与</w:t>
      </w:r>
      <w:r>
        <w:rPr>
          <w:rFonts w:ascii="Calibri" w:eastAsia="方正仿宋_GBK" w:cs="Calibri" w:hAnsi="Calibri"/>
          <w:b w:val="0"/>
          <w:bCs w:val="0"/>
          <w:caps w:val="0"/>
          <w:smallCaps w:val="0"/>
          <w:color w:val="auto"/>
          <w:kern w:val="2"/>
          <w:sz w:val="28"/>
          <w:szCs w:val="28"/>
          <w:vertAlign w:val="baseline"/>
          <w:lang w:val="en-US" w:eastAsia="zh-CN"/>
        </w:rPr>
        <w:t>2022</w:t>
      </w:r>
      <w:r>
        <w:rPr>
          <w:rFonts w:ascii="Calibri" w:eastAsia="方正仿宋_GBK" w:cs="方正仿宋_GBK" w:hAnsi="Calibri"/>
          <w:b w:val="0"/>
          <w:bCs w:val="0"/>
          <w:caps w:val="0"/>
          <w:smallCaps w:val="0"/>
          <w:color w:val="auto"/>
          <w:kern w:val="2"/>
          <w:sz w:val="28"/>
          <w:szCs w:val="28"/>
          <w:vertAlign w:val="baseline"/>
          <w:lang w:val="en-US" w:eastAsia="zh-CN"/>
        </w:rPr>
        <w:t>年预算相比无变化。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Chars="200" w:firstLine="560"/>
        <w:jc w:val="both"/>
        <w:outlineLvl w:val="9"/>
        <w:rPr>
          <w:rFonts w:ascii="Calibri" w:eastAsia="方正仿宋_GBK" w:cs="Calibri" w:hAnsi="Calibri"/>
          <w:caps w:val="0"/>
          <w:smallCaps w:val="0"/>
          <w:color w:val="auto"/>
          <w:sz w:val="28"/>
          <w:szCs w:val="28"/>
          <w:vertAlign w:val="baseline"/>
          <w:lang w:eastAsia="zh-CN"/>
        </w:rPr>
      </w:pPr>
      <w:r>
        <w:rPr>
          <w:rFonts w:ascii="Calibri" w:eastAsia="方正仿宋_GBK" w:cs="方正仿宋_GBK" w:hAnsi="Calibri"/>
          <w:b w:val="0"/>
          <w:bCs w:val="0"/>
          <w:caps w:val="0"/>
          <w:smallCaps w:val="0"/>
          <w:color w:val="auto"/>
          <w:kern w:val="2"/>
          <w:sz w:val="28"/>
          <w:szCs w:val="28"/>
          <w:vertAlign w:val="baseline"/>
          <w:lang w:val="en-US" w:eastAsia="zh-CN"/>
        </w:rPr>
        <w:t>（四）培训费。共计安排</w:t>
      </w:r>
      <w:r>
        <w:rPr>
          <w:rFonts w:ascii="Calibri" w:eastAsia="方正仿宋_GBK" w:cs="Calibri" w:hAnsi="Calibri"/>
          <w:b w:val="0"/>
          <w:bCs w:val="0"/>
          <w:caps w:val="0"/>
          <w:smallCaps w:val="0"/>
          <w:color w:val="auto"/>
          <w:kern w:val="2"/>
          <w:sz w:val="28"/>
          <w:szCs w:val="28"/>
          <w:vertAlign w:val="baseline"/>
          <w:lang w:val="en-US" w:eastAsia="zh-CN"/>
        </w:rPr>
        <w:t>0</w:t>
      </w:r>
      <w:r>
        <w:rPr>
          <w:rFonts w:ascii="Calibri" w:eastAsia="方正仿宋_GBK" w:cs="方正仿宋_GBK" w:hAnsi="Calibri"/>
          <w:b w:val="0"/>
          <w:bCs w:val="0"/>
          <w:caps w:val="0"/>
          <w:smallCaps w:val="0"/>
          <w:color w:val="auto"/>
          <w:kern w:val="2"/>
          <w:sz w:val="28"/>
          <w:szCs w:val="28"/>
          <w:vertAlign w:val="baseline"/>
          <w:lang w:val="en-US" w:eastAsia="zh-CN"/>
        </w:rPr>
        <w:t>万元，与</w:t>
      </w:r>
      <w:r>
        <w:rPr>
          <w:rFonts w:ascii="Calibri" w:eastAsia="方正仿宋_GBK" w:cs="Calibri" w:hAnsi="Calibri"/>
          <w:b w:val="0"/>
          <w:bCs w:val="0"/>
          <w:caps w:val="0"/>
          <w:smallCaps w:val="0"/>
          <w:color w:val="auto"/>
          <w:kern w:val="2"/>
          <w:sz w:val="28"/>
          <w:szCs w:val="28"/>
          <w:vertAlign w:val="baseline"/>
          <w:lang w:val="en-US" w:eastAsia="zh-CN"/>
        </w:rPr>
        <w:t>2022</w:t>
      </w:r>
      <w:r>
        <w:rPr>
          <w:rFonts w:ascii="Calibri" w:eastAsia="方正仿宋_GBK" w:cs="方正仿宋_GBK" w:hAnsi="Calibri"/>
          <w:b w:val="0"/>
          <w:bCs w:val="0"/>
          <w:caps w:val="0"/>
          <w:smallCaps w:val="0"/>
          <w:color w:val="auto"/>
          <w:kern w:val="2"/>
          <w:sz w:val="28"/>
          <w:szCs w:val="28"/>
          <w:vertAlign w:val="baseline"/>
          <w:lang w:val="en-US" w:eastAsia="zh-CN"/>
        </w:rPr>
        <w:t>年预算相比无变化。</w:t>
      </w:r>
    </w:p>
    <w:p>
      <w:pPr>
        <w:pStyle w:val="30"/>
      </w:pPr>
    </w:p>
    <w:p>
      <w:pPr>
        <w:spacing w:before="10" w:after="10" w:line="360" w:lineRule="auto"/>
        <w:ind w:firstLine="640"/>
        <w:outlineLvl w:val="2"/>
      </w:pPr>
      <w:bookmarkStart w:id="13" w:name="_Toc_3_3_0000000014"/>
      <w:r>
        <w:rPr>
          <w:rFonts w:ascii="黑体" w:eastAsia="黑体" w:cs="黑体"/>
          <w:color w:val="000000"/>
          <w:sz w:val="32"/>
        </w:rPr>
        <w:t>五、预算绩效信息</w:t>
      </w:r>
      <w:bookmarkEnd w:id="13"/>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31"/>
      </w:pPr>
      <w:r>
        <w:t>党史研究室为参照公务员管理的事业单位，主要目标是：做好党史资料的征集工作。多渠道、多方式，及时、准确、全面地记录我区发生的重大历史事件，加大抢救“活资料”工作力度；按照省委、市委党史研究室工作部署和区委主要领导的指示精神，继续编纂《中国共产党丰润历史1921-1949》（丰润党史一卷）；开展好党史宣教工作。做好丰润党建网《党史漫话》栏目和《新丰润》资料搜集、撰写、整理及报送工作，加大党史研究成果的转化利用，多渠道向全区广大党员、干部和群众普及党的历史知识和基本经验。</w:t>
      </w:r>
    </w:p>
    <w:p>
      <w:pPr>
        <w:spacing w:line="500" w:lineRule="exact"/>
        <w:ind w:firstLine="560"/>
      </w:pPr>
      <w:r>
        <w:rPr>
          <w:rFonts w:eastAsia="方正仿宋_GBK"/>
          <w:color w:val="000000"/>
          <w:sz w:val="28"/>
        </w:rPr>
        <w:t>（二）分项绩效目标</w:t>
      </w:r>
    </w:p>
    <w:p>
      <w:pPr>
        <w:pStyle w:val="32"/>
      </w:pPr>
      <w:r>
        <w:t>（一）丰润党史一卷编纂工作</w:t>
      </w:r>
    </w:p>
    <w:p>
      <w:pPr>
        <w:pStyle w:val="32"/>
      </w:pPr>
      <w:r>
        <w:t>绩效目标：做好党史资料征编，妥善保存党的历史财富；深化党史研究，准确记载和反映党的历史，完成市委党史研究室和区委交办的《丰润党史一卷》年度编纂任务；扩大党史宣传，普及党史知识；搞好党史纪念活动，深化党史事件和人物研究；加强党史遗址保护，搞好纪念场馆建设；负责和保障单位网络、服务器等设施稳定、安全运行及网络维护、常用设备管理；完成区委交办的党史方面及其它方面的工作任务，为区委解决有关党史方面的问题提供资料镜鉴。</w:t>
      </w:r>
    </w:p>
    <w:p>
      <w:pPr>
        <w:pStyle w:val="32"/>
      </w:pPr>
      <w:r>
        <w:t>绩效指标:按照要求完成党史一卷的编纂工作，及时支付资金，资金支付率应大于等于95%，本年印制专刊500份，媒体报道次数5次以上，服务对象满意度大于等于95%。</w:t>
      </w:r>
    </w:p>
    <w:p>
      <w:pPr>
        <w:pStyle w:val="32"/>
      </w:pPr>
      <w:r>
        <w:t>（二）党史宣讲工作</w:t>
      </w:r>
    </w:p>
    <w:p>
      <w:pPr>
        <w:pStyle w:val="32"/>
      </w:pPr>
      <w:r>
        <w:t>绩效目标：进一步深化新时代文明实践工作，推进党史学习教育走深走实，用感人的红色历史故事，缅怀在战争中献出宝贵生命的革命先烈和民族英雄，学习他们在艰苦岁月中为国家和民族复兴而战斗的大无畏革命精神，引导广大党员干部、群众“学史明理、学史增信、学史崇德、学史力行”，为打造新型工业强区、现代商贸重镇、京东文旅名城，加快唐山城市副中心建设提供智力支持和力量支撑。</w:t>
      </w:r>
    </w:p>
    <w:p>
      <w:pPr>
        <w:pStyle w:val="32"/>
      </w:pPr>
      <w:r>
        <w:t>绩效指标：每年完成党史宣讲工作，定期举办红色故事会，并发放党史宣传材料，调查服务对象满意度，满意人数占调查人数的比例大于等于95%。</w:t>
      </w:r>
    </w:p>
    <w:p>
      <w:pPr>
        <w:spacing w:line="500" w:lineRule="exact"/>
        <w:ind w:firstLine="560"/>
      </w:pPr>
      <w:r>
        <w:rPr>
          <w:rFonts w:eastAsia="方正仿宋_GBK"/>
          <w:color w:val="000000"/>
          <w:sz w:val="28"/>
        </w:rPr>
        <w:t>（三）工作保障措施</w:t>
      </w:r>
    </w:p>
    <w:p>
      <w:pPr>
        <w:pStyle w:val="33"/>
      </w:pPr>
      <w:r>
        <w:t>（一）完善制度建设</w:t>
      </w:r>
    </w:p>
    <w:p>
      <w:pPr>
        <w:pStyle w:val="33"/>
      </w:pPr>
      <w:r>
        <w:t>我单位制定并完善预算绩效管理制度、资金管理办法、工作保障制度等，为全年预算绩效目标的实现奠定了制度基础。</w:t>
      </w:r>
    </w:p>
    <w:p>
      <w:pPr>
        <w:pStyle w:val="33"/>
      </w:pPr>
      <w:r>
        <w:t>（二）加强支出管理</w:t>
      </w:r>
    </w:p>
    <w:p>
      <w:pPr>
        <w:pStyle w:val="33"/>
      </w:pPr>
      <w:r>
        <w:t>我单位通过优化支出结构、编细编实预算、加快履行政府采购手续、尽快启动项目、及时支付资金、6月底前细化代编预算、按规定及时下达资金等多种措施，确保支出进度达标。</w:t>
      </w:r>
    </w:p>
    <w:p>
      <w:pPr>
        <w:pStyle w:val="33"/>
      </w:pPr>
      <w:r>
        <w:t>（三）加强绩效运行监控</w:t>
      </w:r>
    </w:p>
    <w:p>
      <w:pPr>
        <w:pStyle w:val="33"/>
      </w:pPr>
      <w:r>
        <w:t>我单位按要求开展绩效运行监控，发现问题及时采取措施，确保绩效目标如期保质实现。</w:t>
      </w:r>
    </w:p>
    <w:p>
      <w:pPr>
        <w:pStyle w:val="33"/>
      </w:pPr>
      <w:r>
        <w:t>（四）做好绩效自评</w:t>
      </w:r>
    </w:p>
    <w:p>
      <w:pPr>
        <w:pStyle w:val="33"/>
      </w:pPr>
      <w:r>
        <w:t>我单位按要求开展上年度部门预算绩效自评和重点评</w:t>
      </w:r>
      <w:bookmarkStart w:id="14" w:name="_GoBack"/>
      <w:bookmarkEnd w:id="14"/>
      <w:r>
        <w:t>价工作，对评价中发现的问题及时整改，调整优化支出结构，提高财政资金使用效益。</w:t>
      </w:r>
    </w:p>
    <w:p>
      <w:pPr>
        <w:pStyle w:val="33"/>
      </w:pPr>
      <w:r>
        <w:t>（五）规范财务资产管理</w:t>
      </w:r>
    </w:p>
    <w:p>
      <w:pPr>
        <w:pStyle w:val="33"/>
      </w:pPr>
      <w:r>
        <w:t>我单位不断完善财务管理制度，严格审批程序，加强固定资产登记、使用和报废处置管理，做到支出合理，物尽其用。</w:t>
      </w:r>
    </w:p>
    <w:p>
      <w:pPr>
        <w:pStyle w:val="33"/>
      </w:pPr>
      <w:r>
        <w:t>（六）加强内部监督</w:t>
      </w:r>
    </w:p>
    <w:p>
      <w:pPr>
        <w:pStyle w:val="33"/>
      </w:pPr>
      <w:r>
        <w:t>我单位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3"/>
      </w:pPr>
      <w:r>
        <w:t>（七）加强宣传培训调研等</w:t>
      </w:r>
    </w:p>
    <w:p>
      <w:pPr>
        <w:pStyle w:val="33"/>
      </w:pPr>
      <w:r>
        <w:t>我单位加强人员培训，提高本部门职工业务素质；加强调研，提出优化财政资金配置、提高资金使用效益的意见；加大宣传力度，强化预算绩效管理意识，促进预算绩效管理水平进一步提升。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ind w:firstLine="560"/>
      </w:pPr>
      <w:r>
        <w:rPr>
          <w:rFonts w:ascii="方正仿宋_GBK" w:eastAsia="方正仿宋_GBK" w:cs="方正仿宋_GBK"/>
          <w:b/>
          <w:color w:val="000000"/>
          <w:sz w:val="28"/>
        </w:rPr>
        <w:t>1、一卷本编纂经费绩效目标表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0"/>
            </w:pPr>
            <w:r>
              <w:t>绩效目标</w:t>
            </w:r>
          </w:p>
        </w:tc>
        <w:tc>
          <w:tcPr>
            <w:tcW w:w="12756" w:type="dxa"/>
            <w:tcBorders>
              <w:bottom w:val="single" w:sz="6" w:space="0" w:color="FFFFFF"/>
            </w:tcBorders>
            <w:vAlign w:val="center"/>
          </w:tcPr>
          <w:p>
            <w:pPr>
              <w:pStyle w:val="22"/>
            </w:pPr>
            <w:r>
              <w:t>1.目标内容1：党史一卷专刊印制完成</w:t>
            </w:r>
          </w:p>
          <w:p>
            <w:pPr>
              <w:pStyle w:val="22"/>
            </w:pPr>
            <w:r>
              <w:t>2.目标内容2：研究成果按时结题</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0"/>
            </w:pPr>
            <w:r>
              <w:t>一级指标</w:t>
            </w:r>
          </w:p>
        </w:tc>
        <w:tc>
          <w:tcPr>
            <w:tcW w:w="2268" w:type="dxa"/>
            <w:tcBorders>
              <w:left w:val="single" w:sz="6" w:space="0" w:color="000000"/>
              <w:right w:val="single" w:sz="6" w:space="0" w:color="000000"/>
            </w:tcBorders>
            <w:vAlign w:val="center"/>
          </w:tcPr>
          <w:p>
            <w:pPr>
              <w:pStyle w:val="20"/>
            </w:pPr>
            <w:r>
              <w:t>二级指标</w:t>
            </w:r>
          </w:p>
        </w:tc>
        <w:tc>
          <w:tcPr>
            <w:tcW w:w="2835" w:type="dxa"/>
            <w:tcBorders>
              <w:left w:val="single" w:sz="6" w:space="0" w:color="000000"/>
              <w:right w:val="single" w:sz="6" w:space="0" w:color="000000"/>
            </w:tcBorders>
            <w:vAlign w:val="center"/>
          </w:tcPr>
          <w:p>
            <w:pPr>
              <w:pStyle w:val="20"/>
            </w:pPr>
            <w:r>
              <w:t>三级指标</w:t>
            </w:r>
          </w:p>
        </w:tc>
        <w:tc>
          <w:tcPr>
            <w:tcW w:w="2835" w:type="dxa"/>
            <w:tcBorders>
              <w:left w:val="single" w:sz="6" w:space="0" w:color="000000"/>
              <w:right w:val="single" w:sz="6" w:space="0" w:color="000000"/>
            </w:tcBorders>
            <w:vAlign w:val="center"/>
          </w:tcPr>
          <w:p>
            <w:pPr>
              <w:pStyle w:val="20"/>
            </w:pPr>
            <w:r>
              <w:t>绩效指标描述</w:t>
            </w:r>
          </w:p>
        </w:tc>
        <w:tc>
          <w:tcPr>
            <w:tcW w:w="2551" w:type="dxa"/>
            <w:tcBorders>
              <w:left w:val="single" w:sz="6" w:space="0" w:color="000000"/>
              <w:right w:val="single" w:sz="6" w:space="0" w:color="000000"/>
            </w:tcBorders>
            <w:vAlign w:val="center"/>
          </w:tcPr>
          <w:p>
            <w:pPr>
              <w:pStyle w:val="20"/>
            </w:pPr>
            <w:r>
              <w:t>指标值</w:t>
            </w:r>
          </w:p>
        </w:tc>
        <w:tc>
          <w:tcPr>
            <w:tcW w:w="2268" w:type="dxa"/>
            <w:tcBorders>
              <w:left w:val="single" w:sz="6" w:space="0" w:color="000000"/>
              <w:right w:val="single" w:sz="6" w:space="0" w:color="000000"/>
            </w:tcBorders>
            <w:vAlign w:val="center"/>
          </w:tcPr>
          <w:p>
            <w:pPr>
              <w:pStyle w:val="20"/>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专刊数量</w:t>
            </w:r>
          </w:p>
        </w:tc>
        <w:tc>
          <w:tcPr>
            <w:tcW w:w="2835" w:type="dxa"/>
            <w:tcBorders>
              <w:top w:val="single" w:sz="6" w:space="0" w:color="000000"/>
              <w:left w:val="single" w:sz="6" w:space="0" w:color="000000"/>
              <w:right w:val="single" w:sz="6" w:space="0" w:color="000000"/>
            </w:tcBorders>
            <w:vAlign w:val="center"/>
          </w:tcPr>
          <w:p>
            <w:pPr>
              <w:pStyle w:val="22"/>
            </w:pPr>
            <w:r>
              <w:t>印制专刊数量</w:t>
            </w:r>
          </w:p>
        </w:tc>
        <w:tc>
          <w:tcPr>
            <w:tcW w:w="2551" w:type="dxa"/>
            <w:tcBorders>
              <w:top w:val="single" w:sz="6" w:space="0" w:color="000000"/>
              <w:left w:val="single" w:sz="6" w:space="0" w:color="000000"/>
              <w:right w:val="single" w:sz="6" w:space="0" w:color="000000"/>
            </w:tcBorders>
            <w:vAlign w:val="center"/>
          </w:tcPr>
          <w:p>
            <w:pPr>
              <w:pStyle w:val="22"/>
            </w:pPr>
            <w:r>
              <w:t>≥500份</w:t>
            </w:r>
          </w:p>
        </w:tc>
        <w:tc>
          <w:tcPr>
            <w:tcW w:w="2268"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研究成果按时结题率（%）</w:t>
            </w:r>
          </w:p>
        </w:tc>
        <w:tc>
          <w:tcPr>
            <w:tcW w:w="2835" w:type="dxa"/>
            <w:tcBorders>
              <w:top w:val="single" w:sz="6" w:space="0" w:color="000000"/>
              <w:left w:val="single" w:sz="6" w:space="0" w:color="000000"/>
              <w:right w:val="single" w:sz="6" w:space="0" w:color="000000"/>
            </w:tcBorders>
            <w:vAlign w:val="center"/>
          </w:tcPr>
          <w:p>
            <w:pPr>
              <w:pStyle w:val="22"/>
            </w:pPr>
            <w:r>
              <w:t>按时结课的课题研究数量/课题研究总数</w:t>
            </w:r>
          </w:p>
        </w:tc>
        <w:tc>
          <w:tcPr>
            <w:tcW w:w="2551" w:type="dxa"/>
            <w:tcBorders>
              <w:top w:val="single" w:sz="6" w:space="0" w:color="000000"/>
              <w:left w:val="single" w:sz="6" w:space="0" w:color="000000"/>
              <w:right w:val="single" w:sz="6" w:space="0" w:color="000000"/>
            </w:tcBorders>
            <w:vAlign w:val="center"/>
          </w:tcPr>
          <w:p>
            <w:pPr>
              <w:pStyle w:val="22"/>
            </w:pPr>
            <w:r>
              <w:t>≥95%</w:t>
            </w:r>
          </w:p>
          <w:p>
            <w:pPr>
              <w:pStyle w:val="22"/>
            </w:pPr>
          </w:p>
        </w:tc>
        <w:tc>
          <w:tcPr>
            <w:tcW w:w="2268"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计划完成课题时间</w:t>
            </w:r>
          </w:p>
        </w:tc>
        <w:tc>
          <w:tcPr>
            <w:tcW w:w="2835" w:type="dxa"/>
            <w:tcBorders>
              <w:top w:val="single" w:sz="6" w:space="0" w:color="000000"/>
              <w:left w:val="single" w:sz="6" w:space="0" w:color="000000"/>
              <w:right w:val="single" w:sz="6" w:space="0" w:color="000000"/>
            </w:tcBorders>
            <w:vAlign w:val="center"/>
          </w:tcPr>
          <w:p>
            <w:pPr>
              <w:pStyle w:val="22"/>
            </w:pPr>
            <w:r>
              <w:t>完成课题调研（规划）所需时间</w:t>
            </w:r>
          </w:p>
        </w:tc>
        <w:tc>
          <w:tcPr>
            <w:tcW w:w="2551" w:type="dxa"/>
            <w:tcBorders>
              <w:top w:val="single" w:sz="6" w:space="0" w:color="000000"/>
              <w:left w:val="single" w:sz="6" w:space="0" w:color="000000"/>
              <w:right w:val="single" w:sz="6" w:space="0" w:color="000000"/>
            </w:tcBorders>
            <w:vAlign w:val="center"/>
          </w:tcPr>
          <w:p>
            <w:pPr>
              <w:pStyle w:val="22"/>
            </w:pPr>
            <w:r>
              <w:t>≥1年</w:t>
            </w:r>
          </w:p>
        </w:tc>
        <w:tc>
          <w:tcPr>
            <w:tcW w:w="2268"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资金支付率</w:t>
            </w:r>
          </w:p>
        </w:tc>
        <w:tc>
          <w:tcPr>
            <w:tcW w:w="2835" w:type="dxa"/>
            <w:tcBorders>
              <w:top w:val="single" w:sz="6" w:space="0" w:color="000000"/>
              <w:left w:val="single" w:sz="6" w:space="0" w:color="000000"/>
              <w:right w:val="single" w:sz="6" w:space="0" w:color="000000"/>
            </w:tcBorders>
            <w:vAlign w:val="center"/>
          </w:tcPr>
          <w:p>
            <w:pPr>
              <w:pStyle w:val="22"/>
            </w:pPr>
            <w:r>
              <w:t>已支付资金占应支付资金的比率</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拨款表</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成果刊发、媒体报道次数</w:t>
            </w:r>
          </w:p>
        </w:tc>
        <w:tc>
          <w:tcPr>
            <w:tcW w:w="2835" w:type="dxa"/>
            <w:tcBorders>
              <w:top w:val="single" w:sz="6" w:space="0" w:color="000000"/>
              <w:left w:val="single" w:sz="6" w:space="0" w:color="000000"/>
              <w:right w:val="single" w:sz="6" w:space="0" w:color="000000"/>
            </w:tcBorders>
            <w:vAlign w:val="center"/>
          </w:tcPr>
          <w:p>
            <w:pPr>
              <w:pStyle w:val="22"/>
            </w:pPr>
            <w:r>
              <w:t>成果刊发、媒体报道的次数</w:t>
            </w:r>
          </w:p>
        </w:tc>
        <w:tc>
          <w:tcPr>
            <w:tcW w:w="2551" w:type="dxa"/>
            <w:tcBorders>
              <w:top w:val="single" w:sz="6" w:space="0" w:color="000000"/>
              <w:left w:val="single" w:sz="6" w:space="0" w:color="000000"/>
              <w:right w:val="single" w:sz="6" w:space="0" w:color="000000"/>
            </w:tcBorders>
            <w:vAlign w:val="center"/>
          </w:tcPr>
          <w:p>
            <w:pPr>
              <w:pStyle w:val="22"/>
            </w:pPr>
            <w:r>
              <w:t>≥5次</w:t>
            </w:r>
          </w:p>
        </w:tc>
        <w:tc>
          <w:tcPr>
            <w:tcW w:w="2268" w:type="dxa"/>
            <w:tcBorders>
              <w:top w:val="single" w:sz="6" w:space="0" w:color="000000"/>
              <w:left w:val="single" w:sz="6" w:space="0" w:color="000000"/>
              <w:right w:val="single" w:sz="6" w:space="0" w:color="000000"/>
            </w:tcBorders>
            <w:vAlign w:val="center"/>
          </w:tcPr>
          <w:p>
            <w:pPr>
              <w:pStyle w:val="22"/>
            </w:pPr>
            <w:r>
              <w:t>年度工作计划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党史工作顺利开展</w:t>
            </w:r>
          </w:p>
        </w:tc>
        <w:tc>
          <w:tcPr>
            <w:tcW w:w="2835" w:type="dxa"/>
            <w:tcBorders>
              <w:top w:val="single" w:sz="6" w:space="0" w:color="000000"/>
              <w:left w:val="single" w:sz="6" w:space="0" w:color="000000"/>
              <w:right w:val="single" w:sz="6" w:space="0" w:color="000000"/>
            </w:tcBorders>
            <w:vAlign w:val="center"/>
          </w:tcPr>
          <w:p>
            <w:pPr>
              <w:pStyle w:val="22"/>
            </w:pPr>
            <w:r>
              <w:t>保障党史各项业务顺利进行</w:t>
            </w:r>
          </w:p>
        </w:tc>
        <w:tc>
          <w:tcPr>
            <w:tcW w:w="2551" w:type="dxa"/>
            <w:tcBorders>
              <w:top w:val="single" w:sz="6" w:space="0" w:color="000000"/>
              <w:left w:val="single" w:sz="6" w:space="0" w:color="000000"/>
              <w:right w:val="single" w:sz="6" w:space="0" w:color="000000"/>
            </w:tcBorders>
            <w:vAlign w:val="center"/>
          </w:tcPr>
          <w:p>
            <w:pPr>
              <w:pStyle w:val="22"/>
            </w:pPr>
            <w:r>
              <w:t>顺利开展</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r>
        <w:trPr>
          <w:trHeight w:val="397"/>
        </w:trPr>
        <w:tc>
          <w:tcPr>
            <w:tcW w:w="1417"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满意度</w:t>
            </w:r>
          </w:p>
        </w:tc>
        <w:tc>
          <w:tcPr>
            <w:tcW w:w="2835" w:type="dxa"/>
            <w:tcBorders>
              <w:top w:val="single" w:sz="6" w:space="0" w:color="000000"/>
              <w:left w:val="single" w:sz="6" w:space="0" w:color="000000"/>
              <w:right w:val="single" w:sz="6" w:space="0" w:color="000000"/>
            </w:tcBorders>
            <w:vAlign w:val="center"/>
          </w:tcPr>
          <w:p>
            <w:pPr>
              <w:pStyle w:val="22"/>
            </w:pPr>
            <w:r>
              <w:t>满意度</w:t>
            </w:r>
          </w:p>
        </w:tc>
        <w:tc>
          <w:tcPr>
            <w:tcW w:w="2551" w:type="dxa"/>
            <w:tcBorders>
              <w:top w:val="single" w:sz="6" w:space="0" w:color="000000"/>
              <w:left w:val="single" w:sz="6" w:space="0" w:color="000000"/>
              <w:right w:val="single" w:sz="6" w:space="0" w:color="000000"/>
            </w:tcBorders>
            <w:vAlign w:val="center"/>
          </w:tcPr>
          <w:p>
            <w:pPr>
              <w:pStyle w:val="22"/>
            </w:pPr>
            <w:r>
              <w:t>≥95%</w:t>
            </w:r>
          </w:p>
        </w:tc>
        <w:tc>
          <w:tcPr>
            <w:tcW w:w="2268" w:type="dxa"/>
            <w:tcBorders>
              <w:top w:val="single" w:sz="6" w:space="0" w:color="000000"/>
              <w:left w:val="single" w:sz="6" w:space="0" w:color="000000"/>
              <w:right w:val="single" w:sz="6" w:space="0" w:color="000000"/>
            </w:tcBorders>
            <w:vAlign w:val="center"/>
          </w:tcPr>
          <w:p>
            <w:pPr>
              <w:pStyle w:val="22"/>
            </w:pPr>
            <w: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5" w:name="_Toc_3_3_0000000015"/>
      <w:r>
        <w:rPr>
          <w:rFonts w:ascii="黑体" w:eastAsia="黑体" w:cs="黑体"/>
          <w:color w:val="000000"/>
          <w:sz w:val="32"/>
        </w:rPr>
        <w:t>六、政府采购预算情况</w:t>
      </w:r>
      <w:bookmarkEnd w:id="15"/>
    </w:p>
    <w:p>
      <w:pPr>
        <w:spacing w:line="500" w:lineRule="exact"/>
        <w:ind w:firstLine="560"/>
      </w:pPr>
      <w:r>
        <w:rPr>
          <w:rFonts w:eastAsia="方正仿宋_GBK"/>
          <w:color w:val="000000"/>
          <w:sz w:val="28"/>
        </w:rPr>
        <w:t>2023年，丰润区党史研究室安排政府采购预算0.00万元。具体内容见下表。</w:t>
      </w:r>
    </w:p>
    <w:p>
      <w:pPr>
        <w:jc w:val="center"/>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283丰润区党史研究室</w:t>
            </w:r>
          </w:p>
        </w:tc>
        <w:tc>
          <w:tcPr>
            <w:tcW w:w="8674" w:type="dxa"/>
            <w:gridSpan w:val="9"/>
            <w:tcBorders>
              <w:top w:val="single" w:sz="6" w:space="0" w:color="FFFFFF"/>
              <w:left w:val="single" w:sz="6" w:space="0" w:color="FFFFFF"/>
              <w:right w:val="single" w:sz="6" w:space="0" w:color="FFFFFF"/>
            </w:tcBorders>
            <w:vAlign w:val="center"/>
          </w:tcPr>
          <w:p>
            <w:pPr>
              <w:pStyle w:val="34"/>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7710" w:type="dxa"/>
            <w:gridSpan w:val="8"/>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0"/>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财政拨    款结转</w:t>
            </w:r>
          </w:p>
        </w:tc>
        <w:tc>
          <w:tcPr>
            <w:tcW w:w="964" w:type="dxa"/>
            <w:tcBorders>
              <w:top w:val="single" w:sz="6" w:space="0" w:color="000000"/>
              <w:left w:val="single" w:sz="6" w:space="0" w:color="000000"/>
              <w:right w:val="single" w:sz="6" w:space="0" w:color="000000"/>
            </w:tcBorders>
            <w:vAlign w:val="center"/>
          </w:tcPr>
          <w:p>
            <w:pPr>
              <w:pStyle w:val="20"/>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709"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p>
    <w:p>
      <w:pPr>
        <w:spacing w:before="10" w:after="10"/>
        <w:ind w:firstLine="640"/>
        <w:outlineLvl w:val="2"/>
      </w:pPr>
      <w:bookmarkStart w:id="16" w:name="_Toc_3_3_0000000016"/>
      <w:r>
        <w:rPr>
          <w:rFonts w:ascii="黑体" w:eastAsia="黑体" w:cs="黑体"/>
          <w:color w:val="000000"/>
          <w:sz w:val="32"/>
        </w:rPr>
        <w:t>七、国有资产信息</w:t>
      </w:r>
      <w:bookmarkEnd w:id="16"/>
    </w:p>
    <w:p>
      <w:pPr>
        <w:spacing w:line="500" w:lineRule="exact"/>
        <w:ind w:firstLine="560"/>
      </w:pPr>
      <w:r>
        <w:rPr>
          <w:rFonts w:eastAsia="方正仿宋_GBK"/>
          <w:color w:val="000000"/>
          <w:sz w:val="28"/>
        </w:rPr>
        <w:t>丰润区党史研究室（含所属单位）上年末固定资产金额为0.00万元（详见下表）。本年度拟购置固定资产总额为0.00万元，已按要求列入政府采购预算，详见政府采购预算表。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283丰润区党史研究室</w:t>
            </w:r>
          </w:p>
        </w:tc>
        <w:tc>
          <w:tcPr>
            <w:tcW w:w="5669" w:type="dxa"/>
            <w:gridSpan w:val="2"/>
            <w:tcBorders>
              <w:top w:val="single" w:sz="6" w:space="0" w:color="FFFFFF"/>
              <w:left w:val="single" w:sz="6" w:space="0" w:color="FFFFFF"/>
              <w:right w:val="single" w:sz="6" w:space="0" w:color="FFFFFF"/>
            </w:tcBorders>
            <w:vAlign w:val="center"/>
          </w:tcPr>
          <w:p>
            <w:pPr>
              <w:pStyle w:val="17"/>
            </w:pPr>
            <w:r>
              <w:t>截止时间：2022-12-31</w:t>
            </w:r>
          </w:p>
        </w:tc>
      </w:tr>
      <w:tr>
        <w:trPr>
          <w:tblHeader/>
        </w:trPr>
        <w:tc>
          <w:tcPr>
            <w:tcW w:w="7370" w:type="dxa"/>
            <w:tcBorders>
              <w:top w:val="single" w:sz="6" w:space="0" w:color="000000"/>
              <w:left w:val="single" w:sz="6" w:space="0" w:color="000000"/>
              <w:right w:val="single" w:sz="6" w:space="0" w:color="000000"/>
            </w:tcBorders>
            <w:vAlign w:val="center"/>
          </w:tcPr>
          <w:p>
            <w:pPr>
              <w:pStyle w:val="20"/>
            </w:pPr>
            <w:r>
              <w:t>项   目</w:t>
            </w:r>
          </w:p>
        </w:tc>
        <w:tc>
          <w:tcPr>
            <w:tcW w:w="2835" w:type="dxa"/>
            <w:tcBorders>
              <w:top w:val="single" w:sz="6" w:space="0" w:color="000000"/>
              <w:left w:val="single" w:sz="6" w:space="0" w:color="000000"/>
              <w:right w:val="single" w:sz="6" w:space="0" w:color="000000"/>
            </w:tcBorders>
            <w:vAlign w:val="center"/>
          </w:tcPr>
          <w:p>
            <w:pPr>
              <w:pStyle w:val="20"/>
            </w:pPr>
            <w:r>
              <w:t>数量</w:t>
            </w:r>
          </w:p>
        </w:tc>
        <w:tc>
          <w:tcPr>
            <w:tcW w:w="2835"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2"/>
            </w:pP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bl>
    <w:p>
      <w:pPr>
        <w:ind w:firstLine="420"/>
      </w:pPr>
      <w:r>
        <w:rPr>
          <w:rFonts w:asci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7" w:name="_Toc_3_3_0000000017"/>
      <w:r>
        <w:rPr>
          <w:rFonts w:asci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我部门无其他需要说明的事项。</w:t>
      </w:r>
    </w:p>
    <w:p>
      <w:pPr>
        <w:spacing w:line="500" w:lineRule="exact"/>
        <w:ind w:left="0"/>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仿宋_GB2312">
    <w:altName w:val="仿宋"/>
    <w:panose1 w:val="02010609030101010101"/>
    <w:charset w:val="86"/>
    <w:family w:val="auto"/>
    <w:pitch w:val="variable"/>
    <w:sig w:usb0="00000001" w:usb1="080E0000" w:usb2="00000000" w:usb3="00000000" w:csb0="00040000" w:csb1="00000000"/>
  </w:font>
  <w:font w:name="Arial Black">
    <w:panose1 w:val="020B0A04020102020204"/>
    <w:charset w:val="00"/>
    <w:family w:val="auto"/>
    <w:pitch w:val="variable"/>
    <w:sig w:usb0="00000287" w:usb1="00000000" w:usb2="00000000" w:usb3="00000000" w:csb0="2000009F" w:csb1="DFD70000"/>
  </w:font>
  <w:font w:name="仿宋">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2000019F"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720"/>
  <w:evenAndOddHeaders/>
  <w:drawingGridHorizontalSpacing w:val="120"/>
  <w:drawingGridVerticalSpacing w:val="163"/>
  <w:displayHorizontalDrawingGridEvery w:val="0"/>
  <w:displayVerticalDrawingGridEvery w:val="2"/>
  <w:compat>
    <w:spaceForUL/>
    <w:balanceSingleByteDoubleByteWidth/>
    <w:doNotExpandShiftReturn/>
    <w:adjustLineHeightInTable/>
    <w:doNotUseIndentAsNumberingTabStop/>
    <w:compatSetting w:name="compatibilityMode" w:uri="http://schemas.microsoft.com/office/word" w:val="12"/>
  </w:compat>
  <w:docVars>
    <w:docVar w:name="commondata" w:val="eyJoZGlkIjoiZGU5OWRkYjllNzE0MjJlYmFjYmYyNjc4YjM2NTllZ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customStyle="1" w:styleId="17">
    <w:name w:val="单元格样式22"/>
    <w:basedOn w:val="0"/>
    <w:pPr>
      <w:jc w:val="right"/>
    </w:pPr>
    <w:rPr>
      <w:rFonts w:ascii="方正小标宋_GBK" w:eastAsia="方正小标宋_GBK" w:cs="方正小标宋_GBK"/>
    </w:rPr>
  </w:style>
  <w:style w:type="paragraph" w:customStyle="1" w:styleId="18">
    <w:name w:val="单元格样式21"/>
    <w:basedOn w:val="0"/>
    <w:pPr>
      <w:jc w:val="center"/>
    </w:pPr>
    <w:rPr>
      <w:rFonts w:ascii="方正小标宋_GBK" w:eastAsia="方正小标宋_GBK" w:cs="方正小标宋_GBK"/>
    </w:rPr>
  </w:style>
  <w:style w:type="paragraph" w:customStyle="1" w:styleId="19">
    <w:name w:val="单元格样式20"/>
    <w:basedOn w:val="0"/>
    <w:rPr>
      <w:rFonts w:ascii="方正小标宋_GBK" w:eastAsia="方正小标宋_GBK" w:cs="方正小标宋_GBK"/>
    </w:rPr>
  </w:style>
  <w:style w:type="paragraph" w:customStyle="1" w:styleId="20">
    <w:name w:val="单元格样式1"/>
    <w:basedOn w:val="0"/>
    <w:pPr>
      <w:jc w:val="center"/>
    </w:pPr>
    <w:rPr>
      <w:rFonts w:ascii="方正书宋_GBK" w:eastAsia="方正书宋_GBK" w:cs="方正书宋_GBK"/>
      <w:b/>
      <w:sz w:val="21"/>
    </w:rPr>
  </w:style>
  <w:style w:type="paragraph" w:customStyle="1" w:styleId="21">
    <w:name w:val="单元格样式4"/>
    <w:basedOn w:val="0"/>
    <w:pPr>
      <w:jc w:val="right"/>
    </w:pPr>
    <w:rPr>
      <w:rFonts w:ascii="方正书宋_GBK" w:eastAsia="方正书宋_GBK" w:cs="方正书宋_GBK"/>
      <w:sz w:val="21"/>
    </w:rPr>
  </w:style>
  <w:style w:type="paragraph" w:customStyle="1" w:styleId="22">
    <w:name w:val="单元格样式2"/>
    <w:basedOn w:val="0"/>
    <w:rPr>
      <w:rFonts w:ascii="方正书宋_GBK" w:eastAsia="方正书宋_GBK" w:cs="方正书宋_GBK"/>
      <w:sz w:val="21"/>
    </w:rPr>
  </w:style>
  <w:style w:type="paragraph" w:customStyle="1" w:styleId="23">
    <w:name w:val="单元格样式3"/>
    <w:basedOn w:val="0"/>
    <w:pPr>
      <w:jc w:val="center"/>
    </w:pPr>
    <w:rPr>
      <w:rFonts w:ascii="方正书宋_GBK" w:eastAsia="方正书宋_GBK" w:cs="方正书宋_GBK"/>
      <w:sz w:val="21"/>
    </w:rPr>
  </w:style>
  <w:style w:type="paragraph" w:customStyle="1" w:styleId="24">
    <w:name w:val="单元格样式6"/>
    <w:basedOn w:val="0"/>
    <w:pPr>
      <w:jc w:val="center"/>
    </w:pPr>
    <w:rPr>
      <w:rFonts w:ascii="方正书宋_GBK" w:eastAsia="方正书宋_GBK" w:cs="方正书宋_GBK"/>
      <w:b/>
      <w:sz w:val="21"/>
    </w:rPr>
  </w:style>
  <w:style w:type="paragraph" w:customStyle="1" w:styleId="25">
    <w:name w:val="单元格样式7"/>
    <w:basedOn w:val="0"/>
    <w:pPr>
      <w:jc w:val="right"/>
    </w:pPr>
    <w:rPr>
      <w:rFonts w:ascii="方正书宋_GBK" w:eastAsia="方正书宋_GBK" w:cs="方正书宋_GBK"/>
      <w:b/>
      <w:sz w:val="21"/>
    </w:rPr>
  </w:style>
  <w:style w:type="paragraph" w:customStyle="1" w:styleId="26">
    <w:name w:val="单元格样式5"/>
    <w:basedOn w:val="0"/>
    <w:rPr>
      <w:rFonts w:ascii="方正书宋_GBK" w:eastAsia="方正书宋_GBK" w:cs="方正书宋_GBK"/>
      <w:b/>
      <w:sz w:val="21"/>
    </w:rPr>
  </w:style>
  <w:style w:type="paragraph" w:customStyle="1" w:styleId="27">
    <w:name w:val="插入文本样式-插入部门职责文件"/>
    <w:basedOn w:val="0"/>
    <w:pPr>
      <w:spacing w:line="500" w:lineRule="exact"/>
      <w:ind w:firstLine="560"/>
    </w:pPr>
    <w:rPr>
      <w:rFonts w:eastAsia="方正仿宋_GBK"/>
      <w:sz w:val="28"/>
    </w:rPr>
  </w:style>
  <w:style w:type="paragraph" w:customStyle="1" w:styleId="28">
    <w:name w:val="插入文本样式-插入预算公开部门预算安排的总体情况文件"/>
    <w:basedOn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1">
    <w:name w:val="插入文本样式-插入总体目标文件"/>
    <w:basedOn w:val="0"/>
    <w:pPr>
      <w:spacing w:line="500" w:lineRule="exact"/>
      <w:ind w:firstLine="560"/>
    </w:pPr>
    <w:rPr>
      <w:rFonts w:eastAsia="方正仿宋_GBK"/>
      <w:sz w:val="28"/>
    </w:rPr>
  </w:style>
  <w:style w:type="paragraph" w:customStyle="1" w:styleId="32">
    <w:name w:val="插入文本样式-插入职责分类绩效目标文件"/>
    <w:basedOn w:val="0"/>
    <w:pPr>
      <w:spacing w:line="500" w:lineRule="exact"/>
      <w:ind w:firstLine="560"/>
    </w:pPr>
    <w:rPr>
      <w:rFonts w:eastAsia="方正仿宋_GBK"/>
      <w:sz w:val="28"/>
    </w:rPr>
  </w:style>
  <w:style w:type="paragraph" w:customStyle="1" w:styleId="33">
    <w:name w:val="插入文本样式-插入实现年度发展规划目标的保障措施文件"/>
    <w:basedOn w:val="0"/>
    <w:pPr>
      <w:spacing w:line="500" w:lineRule="exact"/>
      <w:ind w:firstLine="560"/>
    </w:pPr>
    <w:rPr>
      <w:rFonts w:eastAsia="方正仿宋_GBK"/>
      <w:sz w:val="28"/>
    </w:rPr>
  </w:style>
  <w:style w:type="paragraph" w:customStyle="1" w:styleId="34">
    <w:name w:val="单元格样式23"/>
    <w:basedOn w:val="0"/>
    <w:pPr>
      <w:jc w:val="right"/>
    </w:pPr>
    <w:rPr>
      <w:rFonts w:ascii="方正书宋_GBK" w:eastAsia="方正书宋_GBK" w:cs="方正书宋_GBK"/>
    </w:rPr>
  </w:style>
  <w:style w:type="paragraph" w:customStyle="1" w:styleId="35">
    <w:name w:val="插入文本样式-插入单位职责文件"/>
    <w:basedOn w:val="0"/>
    <w:pPr>
      <w:spacing w:line="500" w:lineRule="exact"/>
      <w:ind w:firstLine="560"/>
    </w:pPr>
    <w:rPr>
      <w:rFonts w:eastAsia="方正仿宋_GBK"/>
      <w:sz w:val="28"/>
    </w:rPr>
  </w:style>
  <w:style w:type="paragraph" w:customStyle="1" w:styleId="36">
    <w:name w:val="插入文本样式-插入预算公开单位预算安排的总体情况文件"/>
    <w:basedOn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9">
    <w:name w:val="TOC 2"/>
    <w:basedOn w:val="0"/>
    <w:pPr>
      <w:ind w:left="240"/>
    </w:pPr>
  </w:style>
  <w:style w:type="paragraph" w:customStyle="1" w:styleId="40">
    <w:name w:val="TOC 3"/>
    <w:basedOn w:val="0"/>
    <w:pPr>
      <w:ind w:left="480"/>
    </w:pPr>
  </w:style>
  <w:style w:type="paragraph" w:customStyle="1" w:styleId="41">
    <w:name w:val="TOC 4"/>
    <w:basedOn w:val="0"/>
    <w:pPr>
      <w:ind w:left="720"/>
    </w:pPr>
  </w:style>
  <w:style w:type="paragraph" w:customStyle="1" w:styleId="42">
    <w:name w:val="TOC 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2305C9D-61B5-46E3-8650-7AAD1CEB067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72</TotalTime>
  <Application>Yozo_Office27021597764231179</Application>
  <Pages>26</Pages>
  <Words>6448</Words>
  <Characters>7553</Characters>
  <Lines>1505</Lines>
  <Paragraphs>885</Paragraphs>
  <CharactersWithSpaces>7683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jhiy</dc:creator>
  <cp:lastModifiedBy>Administrator</cp:lastModifiedBy>
  <cp:revision>2</cp:revision>
  <cp:lastPrinted>2023-03-13T09:13:38Z</cp:lastPrinted>
  <dcterms:created xsi:type="dcterms:W3CDTF">2023-03-10T02:22:00Z</dcterms:created>
  <dcterms:modified xsi:type="dcterms:W3CDTF">2024-03-19T07:03:35Z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002CCC88F3F449308FBDB4C5AA383E51</vt:lpwstr>
  </property>
</Properties>
</file>