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丰润区红十字会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丰润区红十字会编制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1.红十字志愿服务工作经费绩效目标表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协助人民政府开展与其职责相关的其他人道主义服务活动；贯彻落实上级单位关于加强红十字事业建设的指示精神，按照《中</w:t>
      </w:r>
      <w:r>
        <w:rPr>
          <w:rFonts w:hint="eastAsia"/>
          <w:lang w:eastAsia="zh-CN"/>
        </w:rPr>
        <w:t>华人民共和</w:t>
      </w:r>
      <w:r>
        <w:t>国红十字会法》要求，积极开展年度审计及志愿服务和宣传工作。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按照《中华人民共和国红十字会法》要求，积极开展捐献造血干细胞、红十字会会法宣传、遗体器官捐献、无偿献血等工作宣传，需要制作宣传牌、印制宣传单、宣传折页等资料，广泛宣传红十字会会法、遗体器官捐献、捐献造血干细胞、无偿献血等知识，提高公众知晓率。同时，红十字会应当及时聘请依法设立的第三方机构进行审计，并将审计结果及时向社会公布。</w:t>
      </w:r>
    </w:p>
    <w:p>
      <w:pPr>
        <w:pStyle w:val="9"/>
      </w:pPr>
      <w:r>
        <w:t>绩效目标：建立健全开展“三救”“三献”工作的长效机制，广泛开展“三救”“三献”宣传工作。</w:t>
      </w:r>
    </w:p>
    <w:p>
      <w:pPr>
        <w:pStyle w:val="9"/>
      </w:pPr>
      <w:r>
        <w:t>绩效指标：根据红十字会法及上级要求，建立基层组织。</w:t>
      </w:r>
    </w:p>
    <w:p>
      <w:pPr>
        <w:pStyle w:val="9"/>
      </w:pPr>
      <w:r>
        <w:t>等级：中等≥95%</w:t>
      </w:r>
    </w:p>
    <w:p>
      <w:pPr>
        <w:pStyle w:val="9"/>
      </w:pPr>
      <w:r>
        <w:t>（二）红十字会事业发展。认真贯彻执行《中华人民共和国红十字会法》和《中</w:t>
      </w:r>
      <w:r>
        <w:rPr>
          <w:rFonts w:hint="eastAsia"/>
          <w:lang w:eastAsia="zh-CN"/>
        </w:rPr>
        <w:t>华人民共和</w:t>
      </w:r>
      <w:r>
        <w:t>国红十字会章程》，推动辖区内红十字各项工作的开展。</w:t>
      </w:r>
      <w:r>
        <w:tab/>
      </w:r>
    </w:p>
    <w:p>
      <w:pPr>
        <w:pStyle w:val="9"/>
      </w:pPr>
      <w:r>
        <w:t>绩效目标：开展红十字青少年活动，广泛宣传《</w:t>
      </w:r>
      <w:r>
        <w:rPr>
          <w:rFonts w:hint="eastAsia"/>
          <w:lang w:eastAsia="zh-CN"/>
        </w:rPr>
        <w:t>中华人民共和国</w:t>
      </w:r>
      <w:r>
        <w:t xml:space="preserve">红十字会法》，发展红十字志愿者，不断扩大红十字会影响。 </w:t>
      </w:r>
    </w:p>
    <w:p>
      <w:pPr>
        <w:pStyle w:val="9"/>
      </w:pPr>
      <w:r>
        <w:t>绩效指标：宣传人道主义，做好有关人道主义的工作，国际人道援助和志愿者工作。宣传人道主义，做好有关人道主义的工作。积极参与国际红十字运动，积极发展红十字志愿者，不断扩大红十字会影响。承办政府和上级业务部门交办的其他工作。</w:t>
      </w:r>
    </w:p>
    <w:p>
      <w:pPr>
        <w:pStyle w:val="9"/>
      </w:pPr>
      <w:r>
        <w:t>等级：中等≥95%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（一）完善制度建设。包括制定完善预算绩效管理制度、资金管理办法、工作保障制度等，为全年预算绩效目标的实现奠定制度基础。</w:t>
      </w:r>
    </w:p>
    <w:p>
      <w:pPr>
        <w:pStyle w:val="10"/>
      </w:pPr>
      <w:bookmarkStart w:id="4" w:name="_GoBack"/>
      <w:bookmarkEnd w:id="4"/>
      <w:r>
        <w:t>（二）加强支出管理。通过优化支出结构、编细编实预算、加快履行政府采购手续、尽快启动项目及时支付资金，确保支出进度达标。</w:t>
      </w:r>
    </w:p>
    <w:p>
      <w:pPr>
        <w:pStyle w:val="10"/>
      </w:pPr>
      <w:r>
        <w:t>（三）加强绩效运行监控。按要求开展绩效运行监控，发现问题及时采取措施，确保绩效目标如期保质实现。</w:t>
      </w:r>
    </w:p>
    <w:p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。加强内部监督制度建设，对绩效运行情况、重大支出决策、对外投资、资产处置及其他重要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1.红十字志愿服务工作经费绩效目标表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761001丰润区红十字会唐山市丰润区红十字会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13020822P00901310001B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红十字志愿服务工作经费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主要用于2022年度红十字工作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1.红十字会工作正常开展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志愿服务次数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志愿服务次数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志愿服务计划按期完成率（%）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志愿服务计划按期完成率=按期完成的志愿服务计划/总志愿服务计划*100%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2022年底前完成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志愿服务预算费用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计划按照单价50元的标准，开展宣传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≤50元/人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开展志愿服务工作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开展应急救护培训，普及应急救护、防灾避险和卫生健康知识，组织志愿者参与现场救护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yNjM1ZDBjOTkyZDlmMGM3MjQxYzQwNTFhMjNlMWIifQ=="/>
  </w:docVars>
  <w:rsids>
    <w:rsidRoot w:val="00000000"/>
    <w:rsid w:val="78B6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2022-02-18T16:13:44Z</dcterms:created>
  <dcterms:modified xsi:type="dcterms:W3CDTF">2022-02-18T08:13:44Z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2022-02-18T16:13:43Z</dcterms:created>
  <dcterms:modified xsi:type="dcterms:W3CDTF">2022-02-18T08:13:43Z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2022-02-18T16:13:43Z</dcterms:created>
  <dcterms:modified xsi:type="dcterms:W3CDTF">2022-02-18T08:13:43Z</dcterms:modified>
</cp:coreProperties>
</file>

<file path=customXml/itemProps1.xml><?xml version="1.0" encoding="utf-8"?>
<ds:datastoreItem xmlns:ds="http://schemas.openxmlformats.org/officeDocument/2006/customXml" ds:itemID="{db891631-fd42-46a8-be8e-e63266636171}">
  <ds:schemaRefs/>
</ds:datastoreItem>
</file>

<file path=customXml/itemProps2.xml><?xml version="1.0" encoding="utf-8"?>
<ds:datastoreItem xmlns:ds="http://schemas.openxmlformats.org/officeDocument/2006/customXml" ds:itemID="{192ce3ae-b3e4-4b84-8a3f-495fb6daca1d}">
  <ds:schemaRefs/>
</ds:datastoreItem>
</file>

<file path=customXml/itemProps3.xml><?xml version="1.0" encoding="utf-8"?>
<ds:datastoreItem xmlns:ds="http://schemas.openxmlformats.org/officeDocument/2006/customXml" ds:itemID="{249f7d56-222c-4ba6-8b07-7dd1c98c365d}">
  <ds:schemaRefs/>
</ds:datastoreItem>
</file>

<file path=customXml/itemProps4.xml><?xml version="1.0" encoding="utf-8"?>
<ds:datastoreItem xmlns:ds="http://schemas.openxmlformats.org/officeDocument/2006/customXml" ds:itemID="{d71d793d-570a-42b9-a2a9-2dc0a2189f45}">
  <ds:schemaRefs/>
</ds:datastoreItem>
</file>

<file path=customXml/itemProps5.xml><?xml version="1.0" encoding="utf-8"?>
<ds:datastoreItem xmlns:ds="http://schemas.openxmlformats.org/officeDocument/2006/customXml" ds:itemID="{5d526234-62c2-4b6c-964f-32705b102849}">
  <ds:schemaRefs/>
</ds:datastoreItem>
</file>

<file path=customXml/itemProps6.xml><?xml version="1.0" encoding="utf-8"?>
<ds:datastoreItem xmlns:ds="http://schemas.openxmlformats.org/officeDocument/2006/customXml" ds:itemID="{ec90327b-883d-4926-a57d-140db6395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2022-02-18T16:13:00Z</dcterms:created>
  <dc:creator>Administrator</dc:creator>
  <cp:lastModifiedBy>Administrator</cp:lastModifiedBy>
  <dcterms:modified xsi:type="dcterms:W3CDTF">2024-03-19T08:20:04Z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E1190B5AFE3C4EF3926B31D6B3060E9D_12</vt:lpwstr>
  </property>
</Properties>
</file>