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sym w:font="Wingdings 2" w:char="0052"/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600" w:firstLineChars="5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唐山市丰润区住房管理中心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（加盖公章）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>
      <w:pPr>
        <w:ind w:firstLine="1600" w:firstLineChars="5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0315-3221662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ascii="仿宋" w:hAnsi="仿宋" w:eastAsia="仿宋" w:cs="Times New Roman"/>
          <w:sz w:val="32"/>
          <w:szCs w:val="32"/>
        </w:rPr>
        <w:t>财政局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tabs>
          <w:tab w:val="left" w:pos="4996"/>
        </w:tabs>
        <w:jc w:val="left"/>
        <w:rPr>
          <w:rFonts w:hint="eastAsia" w:cs="Times New Roman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  <w:r>
        <w:rPr>
          <w:rFonts w:hint="eastAsia" w:cs="Times New Roman" w:asciiTheme="minorEastAsia" w:hAnsiTheme="minorEastAsia"/>
          <w:b/>
          <w:sz w:val="44"/>
          <w:szCs w:val="44"/>
          <w:lang w:eastAsia="zh-CN"/>
        </w:rPr>
        <w:tab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年度申请预算资金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13804.68</w:t>
      </w:r>
      <w:r>
        <w:rPr>
          <w:rFonts w:hint="eastAsia" w:ascii="仿宋" w:hAnsi="仿宋" w:eastAsia="仿宋" w:cs="仿宋"/>
          <w:sz w:val="32"/>
          <w:szCs w:val="32"/>
        </w:rPr>
        <w:t>万元，实际支出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8852.64</w:t>
      </w:r>
      <w:r>
        <w:rPr>
          <w:rFonts w:hint="eastAsia" w:ascii="仿宋" w:hAnsi="仿宋" w:eastAsia="仿宋" w:cs="仿宋"/>
          <w:sz w:val="32"/>
          <w:szCs w:val="32"/>
        </w:rPr>
        <w:t>万元，预算执行率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64.13</w:t>
      </w:r>
      <w:r>
        <w:rPr>
          <w:rFonts w:hint="eastAsia" w:ascii="仿宋" w:hAnsi="仿宋" w:eastAsia="仿宋" w:cs="仿宋"/>
          <w:sz w:val="32"/>
          <w:szCs w:val="32"/>
        </w:rPr>
        <w:t>%。其中：</w:t>
      </w:r>
      <w:r>
        <w:rPr>
          <w:rFonts w:hint="eastAsia" w:ascii="Times New Roman" w:hAnsi="Times New Roman" w:eastAsia="仿宋" w:cs="Times New Roman"/>
          <w:sz w:val="32"/>
          <w:szCs w:val="32"/>
        </w:rPr>
        <w:t>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11797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7068.09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59.91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3" w:firstLineChars="200"/>
        <w:jc w:val="both"/>
        <w:textAlignment w:val="auto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  <w:r>
        <w:rPr>
          <w:rFonts w:hint="eastAsia" w:ascii="仿宋" w:hAnsi="仿宋" w:eastAsia="仿宋"/>
          <w:kern w:val="2"/>
          <w:sz w:val="32"/>
          <w:szCs w:val="32"/>
        </w:rPr>
        <w:t>贯彻执行国家和省、市有关房产管理的方针，政策和法规；根据城市发展总体规划，研究制定全区住房建设的发展战略和中长规划，组织实施经济适用住房建设；结合我区实际，制定房产管理的有关规定，并组织实施，负责全区住房制度改革、房屋拆迁工作；负责全区房产行政管理，按照房地产管理法的规定，管理全区房屋产权产籍，办理全区公、私房屋产权确认，变更；负责全区住宅小区物业管理工作的组织，协调，综合管理及对物业管理单位的审批、资质审查和业务指导、年检工作；负责全区房地产市场的管理，监督指导房地产经营企业和房地产中介机构，按照房地产交易规则，规范市场经营行为；负责全区房屋安全使用和修缮管理；负责直管公房的经营管理；负责全区房地产行业管理，指导房地产业协会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7068.09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本年度财政预算安排项目和调整项目共5个，按照设定的绩效目标全部完成，但2023年丰润区老旧小区改造项目，资金支付进度没有完成预算要求，部分绩效目标评价为良，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仍有进一步提升空间。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根据单位工作实际要合理编制预算，在编制专项经费预算时，要从源头抓起，未雨绸缪，逐一列出需要开支的项目，做好项目细化，并按照年初使用计划，及时合理安排资金支出，改进和完善评估指标设置与考核标准。</w:t>
      </w: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NDk0N2UzMTcwMTU4ZGMwNjkzNWQzMWE1ZjA0M2U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12107B09"/>
    <w:rsid w:val="1BA42DE0"/>
    <w:rsid w:val="1C740B71"/>
    <w:rsid w:val="21FE4B54"/>
    <w:rsid w:val="22AB5968"/>
    <w:rsid w:val="286D3403"/>
    <w:rsid w:val="2C17394D"/>
    <w:rsid w:val="37D4268E"/>
    <w:rsid w:val="3D2E1997"/>
    <w:rsid w:val="496974E9"/>
    <w:rsid w:val="4E01484C"/>
    <w:rsid w:val="53E029D7"/>
    <w:rsid w:val="598E3DDA"/>
    <w:rsid w:val="616E4A0C"/>
    <w:rsid w:val="631964DC"/>
    <w:rsid w:val="655869C7"/>
    <w:rsid w:val="6616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920</Characters>
  <Lines>3</Lines>
  <Paragraphs>1</Paragraphs>
  <TotalTime>1</TotalTime>
  <ScaleCrop>false</ScaleCrop>
  <LinksUpToDate>false</LinksUpToDate>
  <CharactersWithSpaces>954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建华</cp:lastModifiedBy>
  <cp:lastPrinted>2024-03-05T01:43:07Z</cp:lastPrinted>
  <dcterms:modified xsi:type="dcterms:W3CDTF">2024-03-05T01:43:12Z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DF9FAF32F2F6415483B535F4D393A3D0_13</vt:lpwstr>
  </property>
</Properties>
</file>