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唐山市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丰润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>住房管理中心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2023年部门预算信息公开情况说明</w:t>
      </w:r>
    </w:p>
    <w:p>
      <w:pPr>
        <w:spacing w:line="500" w:lineRule="exact"/>
        <w:ind w:firstLine="560"/>
      </w:pPr>
      <w:r>
        <w:rPr>
          <w:rFonts w:eastAsia="方正仿宋_GBK" w:cs="Times New Roman"/>
          <w:color w:val="000000"/>
          <w:sz w:val="28"/>
        </w:rPr>
        <w:t>按照《</w:t>
      </w:r>
      <w:r>
        <w:rPr>
          <w:rFonts w:hint="eastAsia" w:eastAsia="方正仿宋_GBK" w:cs="Times New Roman"/>
          <w:color w:val="000000"/>
          <w:sz w:val="28"/>
        </w:rPr>
        <w:t>中华人民共和国</w:t>
      </w:r>
      <w:bookmarkStart w:id="4" w:name="_GoBack"/>
      <w:r>
        <w:rPr>
          <w:rFonts w:hint="eastAsia" w:eastAsia="方正仿宋_GBK" w:cs="Times New Roman"/>
          <w:color w:val="000000"/>
          <w:sz w:val="28"/>
        </w:rPr>
        <w:t>预算法</w:t>
      </w:r>
      <w:bookmarkEnd w:id="4"/>
      <w:r>
        <w:rPr>
          <w:rFonts w:eastAsia="方正仿宋_GBK" w:cs="Times New Roman"/>
          <w:color w:val="000000"/>
          <w:sz w:val="28"/>
        </w:rPr>
        <w:t>》、《地方预决算公开操作规程》和《关于进一步推进预算公开工作的实施意见》规定，现将唐山市</w:t>
      </w:r>
      <w:r>
        <w:rPr>
          <w:rFonts w:hint="eastAsia" w:eastAsia="方正仿宋_GBK" w:cs="Times New Roman"/>
          <w:color w:val="000000"/>
          <w:sz w:val="28"/>
          <w:lang w:val="en-US" w:eastAsia="zh-CN"/>
        </w:rPr>
        <w:t>丰润</w:t>
      </w:r>
      <w:r>
        <w:rPr>
          <w:rFonts w:eastAsia="方正仿宋_GBK" w:cs="Times New Roman"/>
          <w:color w:val="000000"/>
          <w:sz w:val="28"/>
        </w:rPr>
        <w:t>区</w:t>
      </w:r>
      <w:r>
        <w:rPr>
          <w:rFonts w:hint="eastAsia" w:eastAsia="方正仿宋_GBK" w:cs="Times New Roman"/>
          <w:color w:val="000000"/>
          <w:sz w:val="28"/>
          <w:lang w:eastAsia="zh-CN"/>
        </w:rPr>
        <w:t>住房管理中心</w:t>
      </w:r>
      <w:r>
        <w:rPr>
          <w:rFonts w:eastAsia="方正仿宋_GBK" w:cs="Times New Roman"/>
          <w:color w:val="000000"/>
          <w:sz w:val="28"/>
        </w:rPr>
        <w:t>2023年部门预算公开如下：</w:t>
      </w:r>
    </w:p>
    <w:p>
      <w:pPr>
        <w:spacing w:before="10" w:after="10" w:line="360" w:lineRule="auto"/>
        <w:ind w:firstLine="640"/>
        <w:outlineLvl w:val="2"/>
      </w:pPr>
      <w:bookmarkStart w:id="0" w:name="_Toc_3_3_0000000010"/>
      <w:r>
        <w:rPr>
          <w:rFonts w:ascii="黑体" w:hAnsi="黑体" w:eastAsia="黑体" w:cs="黑体"/>
          <w:color w:val="000000"/>
          <w:sz w:val="32"/>
        </w:rPr>
        <w:t>一、部门职责及机构设置情况</w:t>
      </w:r>
      <w:bookmarkEnd w:id="0"/>
    </w:p>
    <w:p>
      <w:pPr>
        <w:ind w:firstLine="640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部门职责：</w:t>
      </w:r>
    </w:p>
    <w:p>
      <w:pPr>
        <w:spacing w:line="500" w:lineRule="exact"/>
        <w:ind w:firstLine="560"/>
        <w:rPr>
          <w:rFonts w:eastAsia="方正仿宋_GBK" w:cs="Times New Roman"/>
          <w:color w:val="000000"/>
          <w:sz w:val="28"/>
        </w:rPr>
      </w:pPr>
      <w:r>
        <w:rPr>
          <w:rFonts w:eastAsia="方正仿宋_GBK" w:cs="Times New Roman"/>
          <w:color w:val="000000"/>
          <w:sz w:val="28"/>
        </w:rPr>
        <w:t>贯彻执行国家和省、市有关房产管理的方针，政策和法规；根据城市发展总体规划，研究制定全区住房建设的发展战略和中长规划，组织实施经济适用住房建设；结合我区实际，制定房产管理的有关规定，并组织实施，负责全区住房制度改革、房屋拆迁工作；负责全区房产行政管理，按照房地产管理法的规定，管理全区房屋产权产籍，办理全区公、私房屋产权确认，变更；负责全区住宅小区物业管理工作的组织，协调，综合管理及对物业管理单位的审批、资质审查和业务指导、年检工作；负责全区房地产市场的管理，监督指导房地产经营企业和房地产中介机构，按照房地产交易规则，规范市场经营行为；负责全区房屋安全使用和修缮管理；负责直管公房的经营管理；负责全区房地产行业管理，指导房地产业协会的工作。</w:t>
      </w:r>
    </w:p>
    <w:p>
      <w:pPr>
        <w:ind w:firstLine="640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机构设置：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部门机构设置情况</w:t>
      </w:r>
    </w:p>
    <w:tbl>
      <w:tblPr>
        <w:tblStyle w:val="2"/>
        <w:tblW w:w="910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8"/>
        <w:gridCol w:w="1406"/>
        <w:gridCol w:w="1622"/>
        <w:gridCol w:w="29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  <w:jc w:val="center"/>
        </w:trPr>
        <w:tc>
          <w:tcPr>
            <w:tcW w:w="3158" w:type="dxa"/>
            <w:vAlign w:val="center"/>
          </w:tcPr>
          <w:p>
            <w:pPr>
              <w:pStyle w:val="5"/>
            </w:pPr>
            <w:r>
              <w:t>单位名称</w:t>
            </w:r>
          </w:p>
        </w:tc>
        <w:tc>
          <w:tcPr>
            <w:tcW w:w="1406" w:type="dxa"/>
            <w:vAlign w:val="center"/>
          </w:tcPr>
          <w:p>
            <w:pPr>
              <w:pStyle w:val="5"/>
            </w:pPr>
            <w:r>
              <w:t>单位性质</w:t>
            </w:r>
          </w:p>
        </w:tc>
        <w:tc>
          <w:tcPr>
            <w:tcW w:w="1622" w:type="dxa"/>
            <w:vAlign w:val="center"/>
          </w:tcPr>
          <w:p>
            <w:pPr>
              <w:pStyle w:val="5"/>
            </w:pPr>
            <w:r>
              <w:t>单位规格</w:t>
            </w:r>
          </w:p>
        </w:tc>
        <w:tc>
          <w:tcPr>
            <w:tcW w:w="2922" w:type="dxa"/>
            <w:vAlign w:val="center"/>
          </w:tcPr>
          <w:p>
            <w:pPr>
              <w:pStyle w:val="5"/>
            </w:pPr>
            <w: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158" w:type="dxa"/>
            <w:vAlign w:val="center"/>
          </w:tcPr>
          <w:p>
            <w:pPr>
              <w:pStyle w:val="6"/>
              <w:jc w:val="center"/>
            </w:pPr>
            <w:r>
              <w:t>丰润区房管部门本级</w:t>
            </w:r>
          </w:p>
        </w:tc>
        <w:tc>
          <w:tcPr>
            <w:tcW w:w="1406" w:type="dxa"/>
            <w:vAlign w:val="center"/>
          </w:tcPr>
          <w:p>
            <w:pPr>
              <w:pStyle w:val="7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事业</w:t>
            </w:r>
          </w:p>
        </w:tc>
        <w:tc>
          <w:tcPr>
            <w:tcW w:w="1622" w:type="dxa"/>
            <w:vAlign w:val="center"/>
          </w:tcPr>
          <w:p>
            <w:pPr>
              <w:pStyle w:val="7"/>
            </w:pPr>
            <w:r>
              <w:t>正科级</w:t>
            </w:r>
          </w:p>
        </w:tc>
        <w:tc>
          <w:tcPr>
            <w:tcW w:w="2922" w:type="dxa"/>
            <w:vAlign w:val="center"/>
          </w:tcPr>
          <w:p>
            <w:pPr>
              <w:pStyle w:val="7"/>
            </w:pPr>
            <w:r>
              <w:t>财政性资金零补助</w:t>
            </w:r>
          </w:p>
        </w:tc>
      </w:tr>
    </w:tbl>
    <w:p>
      <w:pPr>
        <w:spacing w:before="10" w:after="10" w:line="360" w:lineRule="auto"/>
        <w:ind w:firstLine="640"/>
        <w:outlineLvl w:val="2"/>
      </w:pPr>
      <w:bookmarkStart w:id="1" w:name="_Toc_3_3_0000000011"/>
      <w:r>
        <w:rPr>
          <w:rFonts w:ascii="黑体" w:hAnsi="黑体" w:eastAsia="黑体" w:cs="黑体"/>
          <w:color w:val="000000"/>
          <w:sz w:val="32"/>
        </w:rPr>
        <w:t>二、部门预算安排的总体情况</w:t>
      </w:r>
      <w:bookmarkEnd w:id="1"/>
    </w:p>
    <w:p>
      <w:pPr>
        <w:spacing w:line="500" w:lineRule="exact"/>
        <w:ind w:firstLine="560"/>
      </w:pPr>
      <w:r>
        <w:rPr>
          <w:rFonts w:eastAsia="方正仿宋_GBK" w:cs="Times New Roman"/>
          <w:color w:val="000000"/>
          <w:sz w:val="28"/>
        </w:rPr>
        <w:t>按照预算管理有关规定，目前我省部门预算的编制实行综合预算管理，即全部收入和支出都反映在预算中。唐山市</w:t>
      </w:r>
      <w:r>
        <w:rPr>
          <w:rFonts w:hint="eastAsia" w:eastAsia="方正仿宋_GBK" w:cs="Times New Roman"/>
          <w:color w:val="000000"/>
          <w:sz w:val="28"/>
          <w:lang w:eastAsia="zh-CN"/>
        </w:rPr>
        <w:t>丰润</w:t>
      </w:r>
      <w:r>
        <w:rPr>
          <w:rFonts w:eastAsia="方正仿宋_GBK" w:cs="Times New Roman"/>
          <w:color w:val="000000"/>
          <w:sz w:val="28"/>
        </w:rPr>
        <w:t>区</w:t>
      </w:r>
      <w:r>
        <w:rPr>
          <w:rFonts w:hint="eastAsia" w:eastAsia="方正仿宋_GBK" w:cs="Times New Roman"/>
          <w:color w:val="000000"/>
          <w:sz w:val="28"/>
          <w:lang w:eastAsia="zh-CN"/>
        </w:rPr>
        <w:t>住房管理中心</w:t>
      </w:r>
      <w:r>
        <w:rPr>
          <w:rFonts w:eastAsia="方正仿宋_GBK" w:cs="Times New Roman"/>
          <w:color w:val="000000"/>
          <w:sz w:val="28"/>
        </w:rPr>
        <w:t>机关及所属事业单位的收支包含在部门预算中。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（一）收入说明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</w:rPr>
      </w:pPr>
      <w:r>
        <w:rPr>
          <w:rFonts w:eastAsia="方正仿宋_GBK" w:cs="Times New Roman"/>
          <w:sz w:val="28"/>
        </w:rPr>
        <w:t>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年单位预算收入</w:t>
      </w:r>
      <w:r>
        <w:rPr>
          <w:rFonts w:hint="eastAsia" w:eastAsia="方正仿宋_GBK" w:cs="Times New Roman"/>
          <w:sz w:val="28"/>
          <w:lang w:val="en-US" w:eastAsia="zh-CN"/>
        </w:rPr>
        <w:t>1932.76</w:t>
      </w:r>
      <w:r>
        <w:rPr>
          <w:rFonts w:hint="eastAsia" w:eastAsia="方正仿宋_GBK" w:cs="Times New Roman"/>
          <w:sz w:val="28"/>
        </w:rPr>
        <w:t>万元，其中一般公共预算收入</w:t>
      </w:r>
      <w:r>
        <w:rPr>
          <w:rFonts w:hint="eastAsia" w:eastAsia="方正仿宋_GBK" w:cs="Times New Roman"/>
          <w:sz w:val="28"/>
          <w:lang w:val="en-US" w:eastAsia="zh-CN"/>
        </w:rPr>
        <w:t>1932.76</w:t>
      </w:r>
      <w:r>
        <w:rPr>
          <w:rFonts w:hint="eastAsia" w:eastAsia="方正仿宋_GBK" w:cs="Times New Roman"/>
          <w:sz w:val="28"/>
        </w:rPr>
        <w:t>万元，政府性基金收入</w:t>
      </w:r>
      <w:r>
        <w:rPr>
          <w:rFonts w:eastAsia="方正仿宋_GBK" w:cs="Times New Roman"/>
          <w:sz w:val="28"/>
        </w:rPr>
        <w:t>0</w:t>
      </w:r>
      <w:r>
        <w:rPr>
          <w:rFonts w:hint="eastAsia" w:eastAsia="方正仿宋_GBK" w:cs="Times New Roman"/>
          <w:sz w:val="28"/>
        </w:rPr>
        <w:t>万元，国有资本经营预算收入</w:t>
      </w:r>
      <w:r>
        <w:rPr>
          <w:rFonts w:eastAsia="方正仿宋_GBK" w:cs="Times New Roman"/>
          <w:sz w:val="28"/>
        </w:rPr>
        <w:t>0</w:t>
      </w:r>
      <w:r>
        <w:rPr>
          <w:rFonts w:hint="eastAsia" w:eastAsia="方正仿宋_GBK" w:cs="Times New Roman"/>
          <w:sz w:val="28"/>
        </w:rPr>
        <w:t>万元。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（二）支出说明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</w:rPr>
      </w:pPr>
      <w:r>
        <w:rPr>
          <w:rFonts w:hint="eastAsia" w:eastAsia="方正仿宋_GBK" w:cs="Times New Roman"/>
          <w:sz w:val="28"/>
        </w:rPr>
        <w:t>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年单位预算支出</w:t>
      </w:r>
      <w:r>
        <w:rPr>
          <w:rFonts w:hint="eastAsia" w:eastAsia="方正仿宋_GBK" w:cs="Times New Roman"/>
          <w:sz w:val="28"/>
          <w:lang w:val="en-US" w:eastAsia="zh-CN"/>
        </w:rPr>
        <w:t>1932.76</w:t>
      </w:r>
      <w:r>
        <w:rPr>
          <w:rFonts w:hint="eastAsia" w:eastAsia="方正仿宋_GBK" w:cs="Times New Roman"/>
          <w:sz w:val="28"/>
        </w:rPr>
        <w:t>万元，其中基本支出</w:t>
      </w:r>
      <w:r>
        <w:rPr>
          <w:rFonts w:hint="eastAsia" w:eastAsia="方正仿宋_GBK" w:cs="Times New Roman"/>
          <w:sz w:val="28"/>
          <w:lang w:val="en-US" w:eastAsia="zh-CN"/>
        </w:rPr>
        <w:t>1932.76</w:t>
      </w:r>
      <w:r>
        <w:rPr>
          <w:rFonts w:hint="eastAsia" w:eastAsia="方正仿宋_GBK" w:cs="Times New Roman"/>
          <w:sz w:val="28"/>
        </w:rPr>
        <w:t>万元，包含人员经费</w:t>
      </w:r>
      <w:r>
        <w:rPr>
          <w:rFonts w:hint="eastAsia" w:eastAsia="方正仿宋_GBK" w:cs="Times New Roman"/>
          <w:sz w:val="28"/>
          <w:lang w:val="en-US" w:eastAsia="zh-CN"/>
        </w:rPr>
        <w:t>1883.04万</w:t>
      </w:r>
      <w:r>
        <w:rPr>
          <w:rFonts w:hint="eastAsia" w:eastAsia="方正仿宋_GBK" w:cs="Times New Roman"/>
          <w:sz w:val="28"/>
        </w:rPr>
        <w:t>元、正常公用经费</w:t>
      </w:r>
      <w:r>
        <w:rPr>
          <w:rFonts w:hint="eastAsia" w:eastAsia="方正仿宋_GBK" w:cs="Times New Roman"/>
          <w:sz w:val="28"/>
          <w:lang w:val="en-US" w:eastAsia="zh-CN"/>
        </w:rPr>
        <w:t>49.72</w:t>
      </w:r>
      <w:r>
        <w:rPr>
          <w:rFonts w:hint="eastAsia" w:eastAsia="方正仿宋_GBK" w:cs="Times New Roman"/>
          <w:sz w:val="28"/>
        </w:rPr>
        <w:t>万元，项目支出</w:t>
      </w:r>
      <w:r>
        <w:rPr>
          <w:rFonts w:hint="eastAsia" w:eastAsia="方正仿宋_GBK" w:cs="Times New Roman"/>
          <w:sz w:val="28"/>
          <w:lang w:val="en-US" w:eastAsia="zh-CN"/>
        </w:rPr>
        <w:t>0</w:t>
      </w:r>
      <w:r>
        <w:rPr>
          <w:rFonts w:hint="eastAsia" w:eastAsia="方正仿宋_GBK" w:cs="Times New Roman"/>
          <w:sz w:val="28"/>
        </w:rPr>
        <w:t>万元。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（三）比上年增减情况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 xml:space="preserve"> 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年单位预算较202</w:t>
      </w:r>
      <w:r>
        <w:rPr>
          <w:rFonts w:hint="eastAsia" w:eastAsia="方正仿宋_GBK" w:cs="Times New Roman"/>
          <w:sz w:val="28"/>
          <w:lang w:val="en-US" w:eastAsia="zh-CN"/>
        </w:rPr>
        <w:t>2</w:t>
      </w:r>
      <w:r>
        <w:rPr>
          <w:rFonts w:hint="eastAsia" w:eastAsia="方正仿宋_GBK" w:cs="Times New Roman"/>
          <w:sz w:val="28"/>
        </w:rPr>
        <w:t>年增加</w:t>
      </w:r>
      <w:r>
        <w:rPr>
          <w:rFonts w:hint="eastAsia" w:eastAsia="方正仿宋_GBK" w:cs="Times New Roman"/>
          <w:color w:val="000000"/>
          <w:sz w:val="28"/>
          <w:lang w:eastAsia="zh-CN"/>
        </w:rPr>
        <w:t>增加</w:t>
      </w:r>
      <w:r>
        <w:rPr>
          <w:rFonts w:hint="eastAsia" w:eastAsia="方正仿宋_GBK" w:cs="Times New Roman"/>
          <w:color w:val="000000"/>
          <w:sz w:val="28"/>
          <w:lang w:val="en-US" w:eastAsia="zh-CN"/>
        </w:rPr>
        <w:t>319.78</w:t>
      </w:r>
      <w:r>
        <w:rPr>
          <w:rFonts w:hint="eastAsia" w:eastAsia="方正仿宋_GBK" w:cs="Times New Roman"/>
          <w:sz w:val="28"/>
        </w:rPr>
        <w:t>万元，其中人员经费增加</w:t>
      </w:r>
      <w:r>
        <w:rPr>
          <w:rFonts w:hint="eastAsia" w:eastAsia="方正仿宋_GBK" w:cs="Times New Roman"/>
          <w:sz w:val="28"/>
          <w:lang w:val="en-US" w:eastAsia="zh-CN"/>
        </w:rPr>
        <w:t>321.8</w:t>
      </w:r>
      <w:r>
        <w:rPr>
          <w:rFonts w:hint="eastAsia" w:eastAsia="方正仿宋_GBK" w:cs="Times New Roman"/>
          <w:sz w:val="28"/>
        </w:rPr>
        <w:t>万元（增加原因为</w:t>
      </w:r>
      <w:r>
        <w:rPr>
          <w:rFonts w:hint="eastAsia" w:ascii="Times New Roman" w:hAnsi="Times New Roman" w:eastAsia="方正仿宋_GBK" w:cs="Times New Roman"/>
          <w:color w:val="000000"/>
          <w:sz w:val="28"/>
          <w:lang w:val="en-US" w:eastAsia="zh-CN"/>
        </w:rPr>
        <w:t>退休职工</w:t>
      </w:r>
      <w:r>
        <w:rPr>
          <w:rFonts w:hint="eastAsia" w:eastAsia="方正仿宋_GBK" w:cs="Times New Roman"/>
          <w:color w:val="000000"/>
          <w:sz w:val="28"/>
          <w:lang w:val="en-US" w:eastAsia="zh-CN"/>
        </w:rPr>
        <w:t>增加生活补贴153.92万元，全体职工增加目标奖131.46万元</w:t>
      </w:r>
      <w:r>
        <w:rPr>
          <w:rFonts w:hint="eastAsia" w:eastAsia="方正仿宋_GBK" w:cs="Times New Roman"/>
          <w:sz w:val="28"/>
        </w:rPr>
        <w:t>）、正常公用经费</w:t>
      </w:r>
      <w:r>
        <w:rPr>
          <w:rFonts w:hint="eastAsia" w:ascii="Times New Roman" w:hAnsi="Times New Roman" w:eastAsia="方正仿宋_GBK" w:cs="Times New Roman"/>
          <w:color w:val="000000"/>
          <w:sz w:val="28"/>
          <w:lang w:val="en-US" w:eastAsia="zh-CN"/>
        </w:rPr>
        <w:t>减少</w:t>
      </w:r>
      <w:r>
        <w:rPr>
          <w:rFonts w:hint="eastAsia" w:eastAsia="方正仿宋_GBK" w:cs="Times New Roman"/>
          <w:color w:val="000000"/>
          <w:sz w:val="28"/>
          <w:lang w:val="en-US" w:eastAsia="zh-CN"/>
        </w:rPr>
        <w:t>2.02</w:t>
      </w:r>
      <w:r>
        <w:rPr>
          <w:rFonts w:hint="default" w:ascii="Times New Roman" w:hAnsi="Times New Roman" w:eastAsia="方正仿宋_GBK" w:cs="Times New Roman"/>
          <w:color w:val="000000"/>
          <w:sz w:val="28"/>
        </w:rPr>
        <w:t>万元</w:t>
      </w:r>
      <w:r>
        <w:rPr>
          <w:rFonts w:hint="eastAsia" w:eastAsia="方正仿宋_GBK" w:cs="Times New Roman"/>
          <w:sz w:val="28"/>
          <w:lang w:eastAsia="zh-CN"/>
        </w:rPr>
        <w:t>；</w:t>
      </w:r>
      <w:r>
        <w:rPr>
          <w:rFonts w:hint="eastAsia" w:eastAsia="方正仿宋_GBK" w:cs="Times New Roman"/>
          <w:sz w:val="28"/>
        </w:rPr>
        <w:t>项目支出</w:t>
      </w:r>
      <w:r>
        <w:rPr>
          <w:rFonts w:hint="eastAsia" w:eastAsia="方正仿宋_GBK" w:cs="Times New Roman"/>
          <w:sz w:val="28"/>
          <w:lang w:eastAsia="zh-CN"/>
        </w:rPr>
        <w:t>减少</w:t>
      </w:r>
      <w:r>
        <w:rPr>
          <w:rFonts w:hint="eastAsia" w:eastAsia="方正仿宋_GBK" w:cs="Times New Roman"/>
          <w:sz w:val="28"/>
          <w:lang w:val="en-US" w:eastAsia="zh-CN"/>
        </w:rPr>
        <w:t>140</w:t>
      </w:r>
      <w:r>
        <w:rPr>
          <w:rFonts w:hint="eastAsia" w:eastAsia="方正仿宋_GBK" w:cs="Times New Roman"/>
          <w:sz w:val="28"/>
        </w:rPr>
        <w:t>万元（</w:t>
      </w:r>
      <w:r>
        <w:rPr>
          <w:rFonts w:hint="eastAsia" w:eastAsia="方正仿宋_GBK" w:cs="Times New Roman"/>
          <w:sz w:val="28"/>
          <w:lang w:eastAsia="zh-CN"/>
        </w:rPr>
        <w:t>减少原因为</w:t>
      </w:r>
      <w:r>
        <w:rPr>
          <w:rFonts w:hint="eastAsia" w:ascii="Times New Roman" w:hAnsi="Times New Roman" w:eastAsia="方正仿宋_GBK" w:cs="Times New Roman"/>
          <w:color w:val="000000"/>
          <w:sz w:val="28"/>
          <w:lang w:eastAsia="zh-CN"/>
        </w:rPr>
        <w:t>精减</w:t>
      </w:r>
      <w:r>
        <w:rPr>
          <w:rFonts w:hint="eastAsia" w:ascii="Times New Roman" w:hAnsi="Times New Roman" w:eastAsia="方正仿宋_GBK" w:cs="Times New Roman"/>
          <w:color w:val="000000"/>
          <w:sz w:val="28"/>
          <w:lang w:val="en-US" w:eastAsia="zh-CN"/>
        </w:rPr>
        <w:t>项目支出</w:t>
      </w:r>
      <w:r>
        <w:rPr>
          <w:rFonts w:hint="eastAsia" w:eastAsia="方正仿宋_GBK" w:cs="Times New Roman"/>
          <w:sz w:val="28"/>
        </w:rPr>
        <w:t>）。</w:t>
      </w:r>
      <w:bookmarkStart w:id="2" w:name="_Toc_3_3_0000000012"/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000000"/>
          <w:sz w:val="32"/>
          <w:lang w:eastAsia="zh-CN"/>
        </w:rPr>
      </w:pPr>
      <w:r>
        <w:rPr>
          <w:rFonts w:ascii="黑体" w:hAnsi="黑体" w:eastAsia="黑体" w:cs="黑体"/>
          <w:color w:val="000000"/>
          <w:sz w:val="32"/>
        </w:rPr>
        <w:t>三、机关运行经费安排情况</w:t>
      </w:r>
      <w:bookmarkEnd w:id="2"/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3</w:t>
      </w:r>
      <w:r>
        <w:rPr>
          <w:rFonts w:hint="eastAsia" w:eastAsia="方正仿宋_GBK"/>
          <w:sz w:val="28"/>
        </w:rPr>
        <w:t>年机关运行经费共计安排</w:t>
      </w:r>
      <w:r>
        <w:rPr>
          <w:rFonts w:hint="eastAsia" w:eastAsia="方正仿宋_GBK"/>
          <w:sz w:val="28"/>
          <w:lang w:val="en-US" w:eastAsia="zh-CN"/>
        </w:rPr>
        <w:t>49.72</w:t>
      </w:r>
      <w:r>
        <w:rPr>
          <w:rFonts w:hint="eastAsia" w:eastAsia="方正仿宋_GBK"/>
          <w:sz w:val="28"/>
        </w:rPr>
        <w:t>万元，主要包括用于保证机关正常运转的办公费、邮电费、差旅费、福利费、水电费、办公取暖费、日常维修费、物业管理费、公务车运行维护费等支出。</w:t>
      </w:r>
      <w:bookmarkStart w:id="3" w:name="_Toc_3_3_0000000013"/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000000"/>
          <w:sz w:val="32"/>
          <w:lang w:eastAsia="zh-CN"/>
        </w:rPr>
      </w:pPr>
      <w:r>
        <w:rPr>
          <w:rFonts w:ascii="黑体" w:hAnsi="黑体" w:eastAsia="黑体" w:cs="黑体"/>
          <w:color w:val="000000"/>
          <w:sz w:val="32"/>
        </w:rPr>
        <w:t>四、财政拨款“三公”经费预算情况及增减变化原因</w:t>
      </w:r>
      <w:bookmarkEnd w:id="3"/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3</w:t>
      </w:r>
      <w:r>
        <w:rPr>
          <w:rFonts w:hint="eastAsia" w:eastAsia="方正仿宋_GBK"/>
          <w:sz w:val="28"/>
        </w:rPr>
        <w:t>年我部门“三公”经费预算安排</w:t>
      </w:r>
      <w:r>
        <w:rPr>
          <w:rFonts w:hint="eastAsia" w:eastAsia="方正仿宋_GBK"/>
          <w:sz w:val="28"/>
          <w:lang w:eastAsia="zh-CN"/>
        </w:rPr>
        <w:t>0</w:t>
      </w:r>
      <w:r>
        <w:rPr>
          <w:rFonts w:hint="eastAsia" w:eastAsia="方正仿宋_GBK"/>
          <w:sz w:val="28"/>
        </w:rPr>
        <w:t>万元，</w:t>
      </w:r>
      <w:r>
        <w:rPr>
          <w:rFonts w:hint="eastAsia" w:eastAsia="方正仿宋_GBK"/>
          <w:sz w:val="28"/>
          <w:lang w:eastAsia="zh-CN"/>
        </w:rPr>
        <w:t>与</w:t>
      </w: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2</w:t>
      </w:r>
      <w:r>
        <w:rPr>
          <w:rFonts w:hint="eastAsia" w:eastAsia="方正仿宋_GBK"/>
          <w:sz w:val="28"/>
        </w:rPr>
        <w:t>年预算</w:t>
      </w:r>
      <w:r>
        <w:rPr>
          <w:rFonts w:hint="eastAsia" w:eastAsia="方正仿宋_GBK"/>
          <w:sz w:val="28"/>
          <w:lang w:eastAsia="zh-CN"/>
        </w:rPr>
        <w:t>相比无变化</w:t>
      </w:r>
      <w:r>
        <w:rPr>
          <w:rFonts w:hint="eastAsia" w:eastAsia="方正仿宋_GBK"/>
          <w:sz w:val="28"/>
        </w:rPr>
        <w:t>。具体安排情况为：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（</w:t>
      </w:r>
      <w:r>
        <w:rPr>
          <w:rFonts w:hint="eastAsia" w:eastAsia="方正仿宋_GBK"/>
          <w:sz w:val="28"/>
          <w:lang w:eastAsia="zh-CN"/>
        </w:rPr>
        <w:t>一</w:t>
      </w:r>
      <w:r>
        <w:rPr>
          <w:rFonts w:hint="eastAsia" w:eastAsia="方正仿宋_GBK"/>
          <w:sz w:val="28"/>
        </w:rPr>
        <w:t>）公务用车购置及运行费。共计安排0万元，与2022年预算相比无变化。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①公务用车购置0万元，与上年持平；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②公务运行维护经费安排0万元，与上年持平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（二）公务接待费。共计安排0万元，与2022年预算相比无变化。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</w:rPr>
      </w:pPr>
      <w:r>
        <w:rPr>
          <w:rFonts w:hint="eastAsia" w:eastAsia="方正仿宋_GBK"/>
          <w:sz w:val="28"/>
          <w:lang w:eastAsia="zh-CN"/>
        </w:rPr>
        <w:t>（</w:t>
      </w:r>
      <w:r>
        <w:rPr>
          <w:rFonts w:hint="eastAsia" w:eastAsia="方正仿宋_GBK"/>
          <w:sz w:val="28"/>
        </w:rPr>
        <w:t>三</w:t>
      </w:r>
      <w:r>
        <w:rPr>
          <w:rFonts w:hint="eastAsia" w:eastAsia="方正仿宋_GBK"/>
          <w:sz w:val="28"/>
          <w:lang w:eastAsia="zh-CN"/>
        </w:rPr>
        <w:t>）</w:t>
      </w:r>
      <w:r>
        <w:rPr>
          <w:rFonts w:hint="eastAsia" w:eastAsia="方正仿宋_GBK"/>
          <w:sz w:val="28"/>
        </w:rPr>
        <w:t>因公出国(境)费安排0万元，与2022年预算相比无变化。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（四）培训费。共计安排0万元，与2022年预算相比无变化。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NDk0N2UzMTcwMTU4ZGMwNjkzNWQzMWE1ZjA0M2UifQ=="/>
  </w:docVars>
  <w:rsids>
    <w:rsidRoot w:val="657176D4"/>
    <w:rsid w:val="43B25746"/>
    <w:rsid w:val="54D9259A"/>
    <w:rsid w:val="6571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5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1101</Words>
  <Characters>1189</Characters>
  <Lines>0</Lines>
  <Paragraphs>0</Paragraphs>
  <TotalTime>2</TotalTime>
  <ScaleCrop>false</ScaleCrop>
  <LinksUpToDate>false</LinksUpToDate>
  <CharactersWithSpaces>1201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2023-03-09T01:17:00Z</dcterms:created>
  <dc:creator>Administrator</dc:creator>
  <cp:lastModifiedBy>建华</cp:lastModifiedBy>
  <dcterms:modified xsi:type="dcterms:W3CDTF">2024-03-19T06:51:31Z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3E3A4B464F544A95AD2B2739FCB9C6D9</vt:lpwstr>
  </property>
</Properties>
</file>