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唐山市丰润区工商业联合会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2023年部门预算绩效文本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（批复）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唐山市丰润区工商业联合会编制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唐山市丰润区财政局审核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rPr/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rPr/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rPr/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rPr/>
          <w:t xml:space="preserve">1.专项业务费-办公费绩效目标表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7"/>
          <w:footerReference w:type="default" r:id="rId8"/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发扬自我教育的优良传统，宣传贯彻党和国家的方针政策，加强和改进思想政治工作，提倡爱国、敬业、守法、提高会员素质，培养积极分子队伍；调查研究，参政议政，参与全区政治、经济生活中重大问题和政治协商，发挥民主监督作用；引导会员积极参加经济建设，弘扬中华民族传统美德，“致富思源、富而思进”，投身光彩事业，走向共同富裕的道路；代表和维护会员的合法权益，反映会员的意见，要求和建议，做好非公有制经济代表人士的政治安排的推荐工作；为会员提供信息和科技、管理、法律、会计、审计、融资、咨询、等项服务，开展工商专业培训；组织会员举办和参加各种经贸活动；发挥民间商会对外交往的优势，增进与港、澳、台地区和世界各国工商社团及工商经济界人士的联系和友谊，促进经济、技术和贸易合作的发展，协助引进资金、技术、人才，组织会员开展民间经贸交流活动。促进非公有制经济健康发展和非公有制经济人士健康成长。</w:t>
      </w:r>
    </w:p>
    <w:p>
      <w:pPr>
        <w:pStyle w:val="插入文本样式-插入总体目标文件"/>
      </w:pP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(一)调查研究</w:t>
      </w:r>
    </w:p>
    <w:p>
      <w:pPr>
        <w:pStyle w:val="插入文本样式-插入职责分类绩效目标文件"/>
      </w:pPr>
      <w:r>
        <w:t xml:space="preserve">绩效目标：提升参政议政和社会服务水平,组织开展调研，反映社情民意，与区政府相关单位紧密联系。开展各种相关活动，始终坚持把服务区委、区政府的中心工作、服务经济社会发展、服务民营经济作为参政议政的重点，就民营企业优化发展环境、非公企业党建等问题，进行深入调研，提出建议，以提案、调研报告、政协会议发言，积极向区委、区政府建言献策。提升参政议政水平，为社会发展建言献策。积极搭建服务平台，举办招商会、银企对接会、民企活动及法律维权、科技进民企活动,组织会员举办和参加经济、技术和贸易合作活动，加强与知名企业的合作交流。组织会员企业参与乡村振兴战略、精准扶贫和公益事业。</w:t>
      </w:r>
    </w:p>
    <w:p>
      <w:pPr>
        <w:pStyle w:val="插入文本样式-插入职责分类绩效目标文件"/>
      </w:pPr>
      <w:r>
        <w:t xml:space="preserve">绩效指标：政治任务实现率,实际完成的政治任务占计划实现的任务比例大于90%；调研筹备及组织交流工作占计划量的90%。</w:t>
      </w:r>
    </w:p>
    <w:p>
      <w:pPr>
        <w:pStyle w:val="插入文本样式-插入职责分类绩效目标文件"/>
      </w:pPr>
      <w:r>
        <w:t xml:space="preserve">(二)加强组织建设和宣传教育、培训</w:t>
      </w:r>
    </w:p>
    <w:p>
      <w:pPr>
        <w:pStyle w:val="插入文本样式-插入职责分类绩效目标文件"/>
      </w:pPr>
      <w:r>
        <w:t xml:space="preserve">绩效目标：贯彻省市工商联组织建设工作方针，指导全区非公经济组织建设。发展和优化会员结构；组织培训、思想政治教育等事项。提升民营企业家素质，推进民营企业文化建设，提升工商联工作影响力。进一步完善丰润工商联公众号、微信群的创建，出版发行丰润工商联会刊杂志，通过各种媒介搭建非公经济联系桥梁，帮助非公经济树形象、打品牌。进一步密切与省市工商联的沟通对接，加强政策走势和行情分析，有针对性地指导企业规避风险、降低成本，减轻企业负担，提高综合效益。</w:t>
      </w:r>
    </w:p>
    <w:p>
      <w:pPr>
        <w:pStyle w:val="插入文本样式-插入职责分类绩效目标文件"/>
      </w:pPr>
      <w:r>
        <w:t xml:space="preserve">绩效指标：组织培训完成率占工作计划的90%；宣传、培训实现率占计划量的90%。</w:t>
      </w:r>
    </w:p>
    <w:p>
      <w:pPr>
        <w:pStyle w:val="插入文本样式-插入职责分类绩效目标文件"/>
      </w:pPr>
      <w:r>
        <w:t xml:space="preserve">(三)加强工商联综合性事务管理</w:t>
      </w:r>
    </w:p>
    <w:p>
      <w:pPr>
        <w:pStyle w:val="插入文本样式-插入职责分类绩效目标文件"/>
      </w:pPr>
      <w:r>
        <w:t xml:space="preserve">绩效目标：做好2021年第五届工商联换届工作，组织召开第五届会员代表大会和执委会议、机关各类会议、档案、信息、财务、固定资产等管理和后勤保障工作，保证工商联日常工作正常运转，保障工商联各项工作顺利开展。</w:t>
      </w:r>
    </w:p>
    <w:p>
      <w:pPr>
        <w:pStyle w:val="插入文本样式-插入职责分类绩效目标文件"/>
      </w:pPr>
      <w:r>
        <w:t xml:space="preserve">绩效指标：综合业务管理完成率,综合业务管理工作完成情况占综合业务管理工作计划比例大于95%；换届工作按工作计划完成。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（一）履行桥梁助手、参政议政这个职能，围绕非公经济热点难点问题，组织入企调研，特别是对区内谋划建设的重点产业区进行调研，反映意见诉求，积极组织非公有制经济人士参政议政，努力为全区经济发展谏真言、献金策。</w:t>
      </w:r>
    </w:p>
    <w:p>
      <w:pPr>
        <w:pStyle w:val="插入文本样式-插入实现年度发展规划目标的保障措施文件"/>
      </w:pPr>
      <w:r>
        <w:t xml:space="preserve">（二）畅通渠道,将服务寓于相关活动中，提高服务质量和成效。强化“四个引导”：一是引导非公经济转型升级。二是引导非公经济创新创业。三是引导非公经济组建商协会。四是引导非公经济回报社会。</w:t>
      </w:r>
    </w:p>
    <w:p>
      <w:pPr>
        <w:pStyle w:val="插入文本样式-插入实现年度发展规划目标的保障措施文件"/>
      </w:pPr>
      <w:r>
        <w:t xml:space="preserve">（三）开展思想信念教育，探索开展活动的新方法、新途径。加强服务。一是加强驻企服务。二是加强信息服务。三是加强融资服务。四是加强招商服务。五是加强管理服务。</w:t>
      </w:r>
    </w:p>
    <w:p>
      <w:pPr>
        <w:pStyle w:val="插入文本样式-插入实现年度发展规划目标的保障措施文件"/>
      </w:pPr>
      <w:r>
        <w:t xml:space="preserve">（四）不断加强绩效管理，采取措施预准备，控制偏差，保证绩效目标的实现。</w:t>
      </w:r>
    </w:p>
    <w:p>
      <w:pPr>
        <w:pStyle w:val="插入文本样式-插入实现年度发展规划目标的保障措施文件"/>
      </w:pPr>
      <w:r>
        <w:t xml:space="preserve">完善制度建设。制定完善预算绩效管理制度、资金管理办法、工作保障制度等，为全年预算绩效目标的实现奠定基础。</w:t>
      </w:r>
    </w:p>
    <w:p>
      <w:pPr>
        <w:pStyle w:val="插入文本样式-插入实现年度发展规划目标的保障措施文件"/>
      </w:pPr>
      <w:r>
        <w:t xml:space="preserve">加强支出管理。通过优化支出结构、编细编实预算、加快履行政府采购手续、尽快启动项目、及时支付资金、按规定及时下达资金等多种措施，确保支出进度达标。</w:t>
      </w:r>
    </w:p>
    <w:p>
      <w:pPr>
        <w:pStyle w:val="插入文本样式-插入实现年度发展规划目标的保障措施文件"/>
      </w:pPr>
      <w:r>
        <w:t xml:space="preserve">加强绩效运行监控。按要求开展绩效运行监控，发现问题及时采取措施，确保绩效目标如期保质实现。</w:t>
      </w:r>
    </w:p>
    <w:p>
      <w:pPr>
        <w:pStyle w:val="插入文本样式-插入实现年度发展规划目标的保障措施文件"/>
      </w:pPr>
      <w:r>
        <w:t xml:space="preserve">做好绩效自评。按要求开展上年度部门预算绩效自评和重点评价工作，对评价中发现的问题及时整改，调整优化支出结构，提高财政资金使用效益。</w:t>
      </w:r>
    </w:p>
    <w:p>
      <w:pPr>
        <w:pStyle w:val="插入文本样式-插入实现年度发展规划目标的保障措施文件"/>
      </w:pPr>
      <w:r>
        <w:t xml:space="preserve">规范财务资金管理。完善财务管理制度，严格审批程序，加强固定资产登记、使用和报废处置管理，做到支出合理，物尽其用。</w:t>
      </w:r>
    </w:p>
    <w:p>
      <w:pPr>
        <w:pStyle w:val="插入文本样式-插入实现年度发展规划目标的保障措施文件"/>
      </w:pPr>
      <w:r>
        <w:t xml:space="preserve">加强内部监督。加强内部监督制度建设，对绩效运行情况、重大支出决策、对外投资、资产处置及其他重要经济业务事项的决策和执行进行督导，对会计资料进行内部审计、并配合做好审计、财政监督等外部监督工作，确保财政资金安全有效。</w:t>
      </w:r>
    </w:p>
    <w:p>
      <w:pPr>
        <w:pStyle w:val="插入文本样式-插入实现年度发展规划目标的保障措施文件"/>
      </w:pPr>
      <w:r>
        <w:t xml:space="preserve">加强宣传培训调研等。加强人员培训，提高本部门职工业务素质；加强调研，提高优化财政资金配置、提高资金使用效益的意见；加大宣传力度，强化预算绩效管理意识，促进预算绩效管理水平进一步提升。</w:t>
      </w:r>
    </w:p>
    <w:p>
      <w:pPr>
        <w:pStyle w:val="插入文本样式-插入实现年度发展规划目标的保障措施文件"/>
      </w:pP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1.专项业务费-办公费绩效目标表</w:t>
      </w:r>
      <w:bookmarkEnd w:id="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714001唐山市丰润区工商业联合会本级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13020823P000150100016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专项业务费-办公费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保证机关运行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1.发挥职能加大调研，搭建平台，强化服务，举办相关服务活动，促进非公经济人士和非公经济健康戴发展</w:t>
            </w:r>
          </w:p>
          <w:p>
            <w:pPr>
              <w:pStyle w:val="单元格样式2"/>
            </w:pPr>
            <w:r>
              <w:t xml:space="preserve">2.工商联自身建设质量更加扎实，工作服务科学化水平进一步提升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开展业务培训座谈会次数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按照年初计划组织宣传相关政策法规，开展非公企业座谈，调研工作次数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≥2次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工作完成率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完成工作占年初工作安排胡比例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经验标准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工作完成时限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服务企业发展。加强联系维护稳定，协调联动，确保各项工作按时限完成。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2023年底完成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工作要求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严格控制成本，按照预算完成。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按照年初预算，不超年初预算。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按标准控制成本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工作要求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社会效益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满足工商联业务活动支出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历史标准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工商联工作可持续影响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加强全区工商联思想引领，凝聚共识，服务民营会员企业。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历史标准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服务对象满意度高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调查问卷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tyles" Target="styles.xml" /><Relationship Id="rId11" Type="http://schemas.openxmlformats.org/officeDocument/2006/relationships/webSettings" Target="webSettings.xml" /><Relationship Id="rId12" Type="http://schemas.openxmlformats.org/officeDocument/2006/relationships/numbering" Target="numbering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2023-03-13T14:38:01Z</dcterms:created>
  <dcterms:modified xsi:type="dcterms:W3CDTF">2023-03-13T06:38:01Z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2023-03-13T14:38:01Z</dcterms:created>
  <dcterms:modified xsi:type="dcterms:W3CDTF">2023-03-13T06:38:01Z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2023-03-13T14:38:02Z</dcterms:created>
  <dcterms:modified xsi:type="dcterms:W3CDTF">2023-03-13T06:38:02Z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2023-03-13T14:38:02Z</dcterms:created>
  <dcterms:modified xsi:type="dcterms:W3CDTF">2023-03-13T06:38:02Z</dcterms:modified>
</cp:coreProperties>
</file>