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唐山市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lang w:eastAsia="zh-CN"/>
        </w:rPr>
        <w:t>丰润</w:t>
      </w:r>
      <w:r>
        <w:rPr>
          <w:rFonts w:ascii="方正小标宋_GBK" w:hAnsi="方正小标宋_GBK" w:eastAsia="方正小标宋_GBK" w:cs="方正小标宋_GBK"/>
          <w:color w:val="000000"/>
          <w:sz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lang w:eastAsia="zh-CN"/>
        </w:rPr>
        <w:t>民政局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lang w:val="en-US" w:eastAsia="zh-CN"/>
        </w:rPr>
        <w:t>婚姻登记中心</w:t>
      </w:r>
      <w:r>
        <w:rPr>
          <w:rFonts w:ascii="方正小标宋_GBK" w:hAnsi="方正小标宋_GBK" w:eastAsia="方正小标宋_GBK" w:cs="方正小标宋_GBK"/>
          <w:color w:val="000000"/>
          <w:sz w:val="44"/>
        </w:rPr>
        <w:t>2023年部门预算信息公开情况说明</w:t>
      </w:r>
    </w:p>
    <w:p>
      <w:pPr>
        <w:spacing w:line="500" w:lineRule="exact"/>
        <w:ind w:firstLine="560"/>
      </w:pPr>
      <w:r>
        <w:rPr>
          <w:rFonts w:eastAsia="方正仿宋_GBK" w:cs="Times New Roman"/>
          <w:color w:val="000000"/>
          <w:sz w:val="28"/>
        </w:rPr>
        <w:t>按照《</w:t>
      </w:r>
      <w:r>
        <w:rPr>
          <w:rFonts w:hint="eastAsia" w:eastAsia="方正仿宋_GBK" w:cs="Times New Roman"/>
          <w:color w:val="000000"/>
          <w:sz w:val="28"/>
          <w:lang w:eastAsia="zh-CN"/>
        </w:rPr>
        <w:t>中华人民共和国</w:t>
      </w:r>
      <w:bookmarkStart w:id="4" w:name="_GoBack"/>
      <w:bookmarkEnd w:id="4"/>
      <w:r>
        <w:rPr>
          <w:rFonts w:eastAsia="方正仿宋_GBK" w:cs="Times New Roman"/>
          <w:color w:val="000000"/>
          <w:sz w:val="28"/>
        </w:rPr>
        <w:t>预算法》、《地方预决算公开操作规程》和《关于进一步推进预算公开工作的实施意见》规定，现将唐山市</w:t>
      </w:r>
      <w:r>
        <w:rPr>
          <w:rFonts w:hint="eastAsia" w:eastAsia="方正仿宋_GBK" w:cs="Times New Roman"/>
          <w:color w:val="000000"/>
          <w:sz w:val="28"/>
          <w:lang w:eastAsia="zh-CN"/>
        </w:rPr>
        <w:t>丰润</w:t>
      </w:r>
      <w:r>
        <w:rPr>
          <w:rFonts w:eastAsia="方正仿宋_GBK" w:cs="Times New Roman"/>
          <w:color w:val="000000"/>
          <w:sz w:val="28"/>
        </w:rPr>
        <w:t>区</w:t>
      </w:r>
      <w:r>
        <w:rPr>
          <w:rFonts w:hint="eastAsia" w:eastAsia="方正仿宋_GBK" w:cs="Times New Roman"/>
          <w:color w:val="000000"/>
          <w:sz w:val="28"/>
          <w:lang w:val="en-US" w:eastAsia="zh-CN"/>
        </w:rPr>
        <w:t>民政局婚姻登记中心</w:t>
      </w:r>
      <w:r>
        <w:rPr>
          <w:rFonts w:eastAsia="方正仿宋_GBK" w:cs="Times New Roman"/>
          <w:color w:val="000000"/>
          <w:sz w:val="28"/>
        </w:rPr>
        <w:t>2023年部门预算公开如下：</w:t>
      </w:r>
    </w:p>
    <w:p>
      <w:pPr>
        <w:spacing w:before="10" w:after="10" w:line="360" w:lineRule="auto"/>
        <w:ind w:firstLine="640"/>
        <w:outlineLvl w:val="2"/>
      </w:pPr>
      <w:bookmarkStart w:id="0" w:name="_Toc_3_3_0000000010"/>
      <w:r>
        <w:rPr>
          <w:rFonts w:ascii="黑体" w:hAnsi="黑体" w:eastAsia="黑体" w:cs="黑体"/>
          <w:color w:val="000000"/>
          <w:sz w:val="32"/>
        </w:rPr>
        <w:t>一、部门职责及机构设置情况</w:t>
      </w:r>
      <w:bookmarkEnd w:id="0"/>
    </w:p>
    <w:p>
      <w:pPr>
        <w:ind w:firstLine="640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部门职责：</w:t>
      </w:r>
    </w:p>
    <w:p>
      <w:pPr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8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</w:t>
      </w:r>
      <w:r>
        <w:rPr>
          <w:rFonts w:ascii="仿宋" w:hAnsi="仿宋" w:eastAsia="仿宋"/>
          <w:sz w:val="32"/>
          <w:szCs w:val="32"/>
        </w:rPr>
        <w:t>严格执行党和国家的各项方针、政策。</w:t>
      </w:r>
    </w:p>
    <w:p>
      <w:pPr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8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</w:t>
      </w:r>
      <w:r>
        <w:rPr>
          <w:rFonts w:ascii="仿宋" w:hAnsi="仿宋" w:eastAsia="仿宋"/>
          <w:sz w:val="32"/>
          <w:szCs w:val="32"/>
        </w:rPr>
        <w:t>贯彻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  <w:lang w:eastAsia="zh-CN"/>
        </w:rPr>
        <w:t>中华人民共和国</w:t>
      </w:r>
      <w:r>
        <w:rPr>
          <w:rFonts w:ascii="仿宋" w:hAnsi="仿宋" w:eastAsia="仿宋"/>
          <w:sz w:val="32"/>
          <w:szCs w:val="32"/>
        </w:rPr>
        <w:t>婚姻法</w:t>
      </w:r>
      <w:r>
        <w:rPr>
          <w:rFonts w:hint="eastAsia" w:ascii="仿宋" w:hAnsi="仿宋" w:eastAsia="仿宋"/>
          <w:sz w:val="32"/>
          <w:szCs w:val="32"/>
        </w:rPr>
        <w:t>》</w:t>
      </w:r>
      <w:r>
        <w:rPr>
          <w:rFonts w:ascii="仿宋" w:hAnsi="仿宋" w:eastAsia="仿宋"/>
          <w:sz w:val="32"/>
          <w:szCs w:val="32"/>
        </w:rPr>
        <w:t>，倡导文明风俗。</w:t>
      </w:r>
    </w:p>
    <w:p>
      <w:pPr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8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ascii="仿宋" w:hAnsi="仿宋" w:eastAsia="仿宋"/>
          <w:sz w:val="32"/>
          <w:szCs w:val="32"/>
        </w:rPr>
        <w:t>依法登记，热情服务。</w:t>
      </w:r>
    </w:p>
    <w:p>
      <w:pPr>
        <w:ind w:firstLine="640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机构设置：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部门机构设置情况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9"/>
        <w:gridCol w:w="1843"/>
        <w:gridCol w:w="2126"/>
        <w:gridCol w:w="38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669" w:type="dxa"/>
            <w:vAlign w:val="center"/>
          </w:tcPr>
          <w:p>
            <w:pPr>
              <w:pStyle w:val="6"/>
            </w:pPr>
            <w:r>
              <w:t>单位名称</w:t>
            </w:r>
          </w:p>
        </w:tc>
        <w:tc>
          <w:tcPr>
            <w:tcW w:w="1843" w:type="dxa"/>
            <w:vAlign w:val="center"/>
          </w:tcPr>
          <w:p>
            <w:pPr>
              <w:pStyle w:val="6"/>
            </w:pPr>
            <w:r>
              <w:t>单位性质</w:t>
            </w:r>
          </w:p>
        </w:tc>
        <w:tc>
          <w:tcPr>
            <w:tcW w:w="2126" w:type="dxa"/>
            <w:vAlign w:val="center"/>
          </w:tcPr>
          <w:p>
            <w:pPr>
              <w:pStyle w:val="6"/>
            </w:pPr>
            <w:r>
              <w:t>单位规格</w:t>
            </w:r>
          </w:p>
        </w:tc>
        <w:tc>
          <w:tcPr>
            <w:tcW w:w="3827" w:type="dxa"/>
            <w:vAlign w:val="center"/>
          </w:tcPr>
          <w:p>
            <w:pPr>
              <w:pStyle w:val="6"/>
            </w:pPr>
            <w: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669" w:type="dxa"/>
            <w:vAlign w:val="center"/>
          </w:tcPr>
          <w:p>
            <w:pPr>
              <w:pStyle w:val="7"/>
            </w:pPr>
            <w:r>
              <w:t>唐山市</w:t>
            </w:r>
            <w:r>
              <w:rPr>
                <w:rFonts w:hint="eastAsia"/>
                <w:lang w:eastAsia="zh-CN"/>
              </w:rPr>
              <w:t>丰润</w:t>
            </w:r>
            <w:r>
              <w:t>区</w:t>
            </w:r>
            <w:r>
              <w:rPr>
                <w:rFonts w:hint="eastAsia"/>
                <w:lang w:val="en-US" w:eastAsia="zh-CN"/>
              </w:rPr>
              <w:t>民政及婚姻登记中心</w:t>
            </w:r>
            <w:r>
              <w:t>本级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事业</w:t>
            </w:r>
          </w:p>
        </w:tc>
        <w:tc>
          <w:tcPr>
            <w:tcW w:w="2126" w:type="dxa"/>
            <w:vAlign w:val="center"/>
          </w:tcPr>
          <w:p>
            <w:pPr>
              <w:pStyle w:val="8"/>
            </w:pPr>
            <w:r>
              <w:rPr>
                <w:rFonts w:hint="eastAsia"/>
                <w:lang w:eastAsia="zh-CN"/>
              </w:rPr>
              <w:t>股</w:t>
            </w:r>
            <w:r>
              <w:t>级</w:t>
            </w:r>
          </w:p>
        </w:tc>
        <w:tc>
          <w:tcPr>
            <w:tcW w:w="3827" w:type="dxa"/>
            <w:vAlign w:val="center"/>
          </w:tcPr>
          <w:p>
            <w:pPr>
              <w:pStyle w:val="8"/>
            </w:pPr>
            <w:r>
              <w:t>财政拨款</w:t>
            </w:r>
          </w:p>
        </w:tc>
      </w:tr>
    </w:tbl>
    <w:p>
      <w:pPr>
        <w:spacing w:before="10" w:after="10" w:line="360" w:lineRule="auto"/>
        <w:ind w:firstLine="640"/>
        <w:outlineLvl w:val="2"/>
      </w:pPr>
      <w:bookmarkStart w:id="1" w:name="_Toc_3_3_0000000011"/>
      <w:r>
        <w:rPr>
          <w:rFonts w:ascii="黑体" w:hAnsi="黑体" w:eastAsia="黑体" w:cs="黑体"/>
          <w:color w:val="000000"/>
          <w:sz w:val="32"/>
        </w:rPr>
        <w:t>二、部门预算安排的总体情况</w:t>
      </w:r>
      <w:bookmarkEnd w:id="1"/>
    </w:p>
    <w:p>
      <w:pPr>
        <w:spacing w:line="500" w:lineRule="exact"/>
        <w:ind w:firstLine="560"/>
      </w:pPr>
      <w:r>
        <w:rPr>
          <w:rFonts w:eastAsia="方正仿宋_GBK" w:cs="Times New Roman"/>
          <w:color w:val="000000"/>
          <w:sz w:val="28"/>
        </w:rPr>
        <w:t>按照预算管理有关规定，目前我省部门预算的编制实行综合预算管理，即全部收入和支出都反映在预算中。唐山市</w:t>
      </w:r>
      <w:r>
        <w:rPr>
          <w:rFonts w:hint="eastAsia" w:eastAsia="方正仿宋_GBK" w:cs="Times New Roman"/>
          <w:color w:val="000000"/>
          <w:sz w:val="28"/>
          <w:lang w:eastAsia="zh-CN"/>
        </w:rPr>
        <w:t>丰润</w:t>
      </w:r>
      <w:r>
        <w:rPr>
          <w:rFonts w:eastAsia="方正仿宋_GBK" w:cs="Times New Roman"/>
          <w:color w:val="000000"/>
          <w:sz w:val="28"/>
        </w:rPr>
        <w:t>区</w:t>
      </w:r>
      <w:r>
        <w:rPr>
          <w:rFonts w:hint="eastAsia" w:eastAsia="方正仿宋_GBK" w:cs="Times New Roman"/>
          <w:color w:val="000000"/>
          <w:sz w:val="28"/>
          <w:lang w:eastAsia="zh-CN"/>
        </w:rPr>
        <w:t>民政及婚因登记中心</w:t>
      </w:r>
      <w:r>
        <w:rPr>
          <w:rFonts w:eastAsia="方正仿宋_GBK" w:cs="Times New Roman"/>
          <w:color w:val="000000"/>
          <w:sz w:val="28"/>
        </w:rPr>
        <w:t>机关及所属事业单位的收支包含在部门预算中。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  <w:lang w:eastAsia="zh-CN"/>
        </w:rPr>
      </w:pPr>
      <w:r>
        <w:rPr>
          <w:rFonts w:hint="eastAsia" w:eastAsia="方正仿宋_GBK" w:cs="Times New Roman"/>
          <w:sz w:val="28"/>
        </w:rPr>
        <w:t>（一）收入说明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</w:rPr>
      </w:pPr>
      <w:r>
        <w:rPr>
          <w:rFonts w:eastAsia="方正仿宋_GBK" w:cs="Times New Roman"/>
          <w:sz w:val="28"/>
        </w:rPr>
        <w:t>202</w:t>
      </w:r>
      <w:r>
        <w:rPr>
          <w:rFonts w:hint="eastAsia" w:eastAsia="方正仿宋_GBK" w:cs="Times New Roman"/>
          <w:sz w:val="28"/>
          <w:lang w:eastAsia="zh-CN"/>
        </w:rPr>
        <w:t>3</w:t>
      </w:r>
      <w:r>
        <w:rPr>
          <w:rFonts w:hint="eastAsia" w:eastAsia="方正仿宋_GBK" w:cs="Times New Roman"/>
          <w:sz w:val="28"/>
        </w:rPr>
        <w:t>年单位预算收入</w:t>
      </w:r>
      <w:r>
        <w:rPr>
          <w:rFonts w:hint="eastAsia" w:eastAsia="方正仿宋_GBK" w:cs="Times New Roman"/>
          <w:sz w:val="28"/>
          <w:lang w:val="en-US" w:eastAsia="zh-CN"/>
        </w:rPr>
        <w:t>159.92</w:t>
      </w:r>
      <w:r>
        <w:rPr>
          <w:rFonts w:hint="eastAsia" w:eastAsia="方正仿宋_GBK" w:cs="Times New Roman"/>
          <w:sz w:val="28"/>
        </w:rPr>
        <w:t>万元，其中一般公共预算收入</w:t>
      </w:r>
      <w:r>
        <w:rPr>
          <w:rFonts w:hint="eastAsia" w:eastAsia="方正仿宋_GBK" w:cs="Times New Roman"/>
          <w:sz w:val="28"/>
          <w:lang w:val="en-US" w:eastAsia="zh-CN"/>
        </w:rPr>
        <w:t>159.92</w:t>
      </w:r>
      <w:r>
        <w:rPr>
          <w:rFonts w:hint="eastAsia" w:eastAsia="方正仿宋_GBK" w:cs="Times New Roman"/>
          <w:sz w:val="28"/>
        </w:rPr>
        <w:t>万元，政府性基金收入</w:t>
      </w:r>
      <w:r>
        <w:rPr>
          <w:rFonts w:eastAsia="方正仿宋_GBK" w:cs="Times New Roman"/>
          <w:sz w:val="28"/>
        </w:rPr>
        <w:t>0</w:t>
      </w:r>
      <w:r>
        <w:rPr>
          <w:rFonts w:hint="eastAsia" w:eastAsia="方正仿宋_GBK" w:cs="Times New Roman"/>
          <w:sz w:val="28"/>
        </w:rPr>
        <w:t>万元，国有资本经营预算收入</w:t>
      </w:r>
      <w:r>
        <w:rPr>
          <w:rFonts w:eastAsia="方正仿宋_GBK" w:cs="Times New Roman"/>
          <w:sz w:val="28"/>
        </w:rPr>
        <w:t>0</w:t>
      </w:r>
      <w:r>
        <w:rPr>
          <w:rFonts w:hint="eastAsia" w:eastAsia="方正仿宋_GBK" w:cs="Times New Roman"/>
          <w:sz w:val="28"/>
        </w:rPr>
        <w:t>万元。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  <w:lang w:eastAsia="zh-CN"/>
        </w:rPr>
      </w:pPr>
      <w:r>
        <w:rPr>
          <w:rFonts w:hint="eastAsia" w:eastAsia="方正仿宋_GBK" w:cs="Times New Roman"/>
          <w:sz w:val="28"/>
        </w:rPr>
        <w:t>（二）支出说明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</w:rPr>
      </w:pPr>
      <w:r>
        <w:rPr>
          <w:rFonts w:hint="eastAsia" w:eastAsia="方正仿宋_GBK" w:cs="Times New Roman"/>
          <w:sz w:val="28"/>
        </w:rPr>
        <w:t>202</w:t>
      </w:r>
      <w:r>
        <w:rPr>
          <w:rFonts w:hint="eastAsia" w:eastAsia="方正仿宋_GBK" w:cs="Times New Roman"/>
          <w:sz w:val="28"/>
          <w:lang w:eastAsia="zh-CN"/>
        </w:rPr>
        <w:t>3</w:t>
      </w:r>
      <w:r>
        <w:rPr>
          <w:rFonts w:hint="eastAsia" w:eastAsia="方正仿宋_GBK" w:cs="Times New Roman"/>
          <w:sz w:val="28"/>
        </w:rPr>
        <w:t>年单位预算支出</w:t>
      </w:r>
      <w:r>
        <w:rPr>
          <w:rFonts w:hint="eastAsia" w:eastAsia="方正仿宋_GBK" w:cs="Times New Roman"/>
          <w:sz w:val="28"/>
          <w:lang w:val="en-US" w:eastAsia="zh-CN"/>
        </w:rPr>
        <w:t>159.92</w:t>
      </w:r>
      <w:r>
        <w:rPr>
          <w:rFonts w:hint="eastAsia" w:eastAsia="方正仿宋_GBK" w:cs="Times New Roman"/>
          <w:sz w:val="28"/>
        </w:rPr>
        <w:t>万元，其中基本支出</w:t>
      </w:r>
      <w:r>
        <w:rPr>
          <w:rFonts w:hint="eastAsia" w:eastAsia="方正仿宋_GBK" w:cs="Times New Roman"/>
          <w:sz w:val="28"/>
          <w:lang w:val="en-US" w:eastAsia="zh-CN"/>
        </w:rPr>
        <w:t>156.92</w:t>
      </w:r>
      <w:r>
        <w:rPr>
          <w:rFonts w:hint="eastAsia" w:eastAsia="方正仿宋_GBK" w:cs="Times New Roman"/>
          <w:sz w:val="28"/>
        </w:rPr>
        <w:t>万元，包含人员经费</w:t>
      </w:r>
      <w:r>
        <w:rPr>
          <w:rFonts w:hint="eastAsia" w:eastAsia="方正仿宋_GBK" w:cs="Times New Roman"/>
          <w:sz w:val="28"/>
          <w:lang w:val="en-US" w:eastAsia="zh-CN"/>
        </w:rPr>
        <w:t>153.49</w:t>
      </w:r>
      <w:r>
        <w:rPr>
          <w:rFonts w:hint="eastAsia" w:eastAsia="方正仿宋_GBK" w:cs="Times New Roman"/>
          <w:sz w:val="28"/>
        </w:rPr>
        <w:t>元、正常公用经费</w:t>
      </w:r>
      <w:r>
        <w:rPr>
          <w:rFonts w:hint="eastAsia" w:eastAsia="方正仿宋_GBK" w:cs="Times New Roman"/>
          <w:sz w:val="28"/>
          <w:lang w:val="en-US" w:eastAsia="zh-CN"/>
        </w:rPr>
        <w:t>3.43</w:t>
      </w:r>
      <w:r>
        <w:rPr>
          <w:rFonts w:hint="eastAsia" w:eastAsia="方正仿宋_GBK" w:cs="Times New Roman"/>
          <w:sz w:val="28"/>
        </w:rPr>
        <w:t>万元，项目支出</w:t>
      </w:r>
      <w:r>
        <w:rPr>
          <w:rFonts w:hint="eastAsia" w:eastAsia="方正仿宋_GBK" w:cs="Times New Roman"/>
          <w:sz w:val="28"/>
          <w:lang w:val="en-US" w:eastAsia="zh-CN"/>
        </w:rPr>
        <w:t>3</w:t>
      </w:r>
      <w:r>
        <w:rPr>
          <w:rFonts w:hint="eastAsia" w:eastAsia="方正仿宋_GBK" w:cs="Times New Roman"/>
          <w:sz w:val="28"/>
        </w:rPr>
        <w:t>万元。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  <w:lang w:eastAsia="zh-CN"/>
        </w:rPr>
      </w:pPr>
      <w:r>
        <w:rPr>
          <w:rFonts w:hint="eastAsia" w:eastAsia="方正仿宋_GBK" w:cs="Times New Roman"/>
          <w:sz w:val="28"/>
        </w:rPr>
        <w:t>（三）比上年增减情况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  <w:lang w:eastAsia="zh-CN"/>
        </w:rPr>
      </w:pPr>
      <w:r>
        <w:rPr>
          <w:rFonts w:hint="eastAsia" w:eastAsia="方正仿宋_GBK" w:cs="Times New Roman"/>
          <w:sz w:val="28"/>
        </w:rPr>
        <w:t xml:space="preserve"> 202</w:t>
      </w:r>
      <w:r>
        <w:rPr>
          <w:rFonts w:hint="eastAsia" w:eastAsia="方正仿宋_GBK" w:cs="Times New Roman"/>
          <w:sz w:val="28"/>
          <w:lang w:eastAsia="zh-CN"/>
        </w:rPr>
        <w:t>3</w:t>
      </w:r>
      <w:r>
        <w:rPr>
          <w:rFonts w:hint="eastAsia" w:eastAsia="方正仿宋_GBK" w:cs="Times New Roman"/>
          <w:sz w:val="28"/>
        </w:rPr>
        <w:t>年单位预算较2021年增加</w:t>
      </w:r>
      <w:r>
        <w:rPr>
          <w:rFonts w:hint="eastAsia" w:eastAsia="方正仿宋_GBK" w:cs="Times New Roman"/>
          <w:sz w:val="28"/>
          <w:lang w:val="en-US" w:eastAsia="zh-CN"/>
        </w:rPr>
        <w:t>28.1</w:t>
      </w:r>
      <w:r>
        <w:rPr>
          <w:rFonts w:hint="eastAsia" w:eastAsia="方正仿宋_GBK" w:cs="Times New Roman"/>
          <w:sz w:val="28"/>
        </w:rPr>
        <w:t>万元，其中人员经费增加</w:t>
      </w:r>
      <w:r>
        <w:rPr>
          <w:rFonts w:hint="eastAsia" w:eastAsia="方正仿宋_GBK" w:cs="Times New Roman"/>
          <w:sz w:val="28"/>
          <w:lang w:val="en-US" w:eastAsia="zh-CN"/>
        </w:rPr>
        <w:t>31.1</w:t>
      </w:r>
      <w:r>
        <w:rPr>
          <w:rFonts w:hint="eastAsia" w:eastAsia="方正仿宋_GBK" w:cs="Times New Roman"/>
          <w:sz w:val="28"/>
        </w:rPr>
        <w:t>万元（增加原因为在职人员</w:t>
      </w:r>
      <w:r>
        <w:rPr>
          <w:rFonts w:hint="eastAsia" w:eastAsia="方正仿宋_GBK" w:cs="Times New Roman"/>
          <w:sz w:val="28"/>
          <w:lang w:eastAsia="zh-CN"/>
        </w:rPr>
        <w:t>各项保险基数增加</w:t>
      </w:r>
      <w:r>
        <w:rPr>
          <w:rFonts w:hint="eastAsia" w:eastAsia="方正仿宋_GBK" w:cs="Times New Roman"/>
          <w:sz w:val="28"/>
        </w:rPr>
        <w:t>及工资调整）、正常公用经费</w:t>
      </w:r>
      <w:r>
        <w:rPr>
          <w:rFonts w:hint="eastAsia" w:eastAsia="方正仿宋_GBK" w:cs="Times New Roman"/>
          <w:sz w:val="28"/>
          <w:lang w:eastAsia="zh-CN"/>
        </w:rPr>
        <w:t>与去年持平；</w:t>
      </w:r>
      <w:r>
        <w:rPr>
          <w:rFonts w:hint="eastAsia" w:eastAsia="方正仿宋_GBK" w:cs="Times New Roman"/>
          <w:sz w:val="28"/>
        </w:rPr>
        <w:t>项目支出</w:t>
      </w:r>
      <w:r>
        <w:rPr>
          <w:rFonts w:hint="eastAsia" w:eastAsia="方正仿宋_GBK" w:cs="Times New Roman"/>
          <w:sz w:val="28"/>
          <w:lang w:eastAsia="zh-CN"/>
        </w:rPr>
        <w:t>与去年持平</w:t>
      </w:r>
      <w:r>
        <w:rPr>
          <w:rFonts w:hint="eastAsia" w:eastAsia="方正仿宋_GBK" w:cs="Times New Roman"/>
          <w:sz w:val="28"/>
        </w:rPr>
        <w:t>。</w:t>
      </w:r>
      <w:bookmarkStart w:id="2" w:name="_Toc_3_3_0000000012"/>
    </w:p>
    <w:p>
      <w:pPr>
        <w:spacing w:line="500" w:lineRule="exact"/>
        <w:ind w:firstLine="640" w:firstLineChars="200"/>
        <w:rPr>
          <w:rFonts w:ascii="黑体" w:hAnsi="黑体" w:eastAsia="黑体" w:cs="黑体"/>
          <w:color w:val="000000"/>
          <w:sz w:val="32"/>
          <w:lang w:eastAsia="zh-CN"/>
        </w:rPr>
      </w:pPr>
      <w:r>
        <w:rPr>
          <w:rFonts w:ascii="黑体" w:hAnsi="黑体" w:eastAsia="黑体" w:cs="黑体"/>
          <w:color w:val="000000"/>
          <w:sz w:val="32"/>
        </w:rPr>
        <w:t>三、机关运行经费安排情况</w:t>
      </w:r>
      <w:bookmarkEnd w:id="2"/>
    </w:p>
    <w:p>
      <w:pPr>
        <w:keepNext/>
        <w:keepLines/>
        <w:snapToGrid w:val="0"/>
        <w:spacing w:line="600" w:lineRule="exact"/>
        <w:ind w:firstLine="560" w:firstLineChars="200"/>
        <w:outlineLvl w:val="2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3" w:name="_Toc_3_3_0000000013"/>
      <w:r>
        <w:rPr>
          <w:rFonts w:hint="eastAsia" w:eastAsia="宋体"/>
          <w:sz w:val="28"/>
          <w:szCs w:val="28"/>
          <w:lang w:val="en-US" w:eastAsia="zh-CN"/>
        </w:rPr>
        <w:t>婚姻登记中心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为事业单位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机关运行经费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为</w:t>
      </w:r>
      <w:r>
        <w:rPr>
          <w:rFonts w:hint="eastAsia" w:eastAsia="方正仿宋_GBK" w:cs="Times New Roman"/>
          <w:b w:val="0"/>
          <w:bCs w:val="0"/>
          <w:sz w:val="28"/>
          <w:szCs w:val="28"/>
          <w:lang w:eastAsia="zh-CN"/>
        </w:rPr>
        <w:t>日</w:t>
      </w:r>
      <w:r>
        <w:rPr>
          <w:rFonts w:hint="eastAsia" w:eastAsia="方正仿宋_GBK" w:cs="Times New Roman"/>
          <w:b w:val="0"/>
          <w:bCs w:val="0"/>
          <w:sz w:val="28"/>
          <w:szCs w:val="28"/>
        </w:rPr>
        <w:t>常公用经费</w:t>
      </w:r>
      <w:r>
        <w:rPr>
          <w:rFonts w:hint="eastAsia" w:eastAsia="方正仿宋_GBK" w:cs="Times New Roman"/>
          <w:b w:val="0"/>
          <w:bCs w:val="0"/>
          <w:sz w:val="28"/>
          <w:szCs w:val="28"/>
          <w:lang w:val="en-US" w:eastAsia="zh-CN"/>
        </w:rPr>
        <w:t>3.43</w:t>
      </w:r>
      <w:r>
        <w:rPr>
          <w:rFonts w:hint="eastAsia" w:eastAsia="方正仿宋_GBK" w:cs="Times New Roman"/>
          <w:b w:val="0"/>
          <w:bCs w:val="0"/>
          <w:sz w:val="28"/>
          <w:szCs w:val="28"/>
        </w:rPr>
        <w:t>万元</w:t>
      </w:r>
      <w:r>
        <w:rPr>
          <w:rFonts w:hint="eastAsia" w:eastAsia="方正仿宋_GBK" w:cs="Times New Roman"/>
          <w:b w:val="0"/>
          <w:bCs w:val="0"/>
          <w:sz w:val="28"/>
          <w:szCs w:val="28"/>
          <w:lang w:eastAsia="zh-CN"/>
        </w:rPr>
        <w:t>，包括办公费、水电费</w:t>
      </w:r>
      <w:r>
        <w:rPr>
          <w:rFonts w:hint="eastAsia" w:eastAsia="方正仿宋_GBK" w:cs="Times New Roman"/>
          <w:b w:val="0"/>
          <w:bCs w:val="0"/>
          <w:sz w:val="28"/>
          <w:szCs w:val="28"/>
          <w:lang w:val="en-US" w:eastAsia="zh-CN"/>
        </w:rPr>
        <w:t>2.75万元，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工会费0.33万元，福利费0.35万元。</w:t>
      </w:r>
    </w:p>
    <w:p>
      <w:pPr>
        <w:pStyle w:val="2"/>
        <w:numPr>
          <w:ilvl w:val="0"/>
          <w:numId w:val="0"/>
        </w:numPr>
        <w:rPr>
          <w:b w:val="0"/>
          <w:bCs w:val="0"/>
        </w:rPr>
      </w:pPr>
    </w:p>
    <w:p>
      <w:pPr>
        <w:spacing w:line="500" w:lineRule="exact"/>
        <w:ind w:firstLine="640" w:firstLineChars="200"/>
        <w:rPr>
          <w:rFonts w:ascii="黑体" w:hAnsi="黑体" w:eastAsia="黑体" w:cs="黑体"/>
          <w:color w:val="000000"/>
          <w:sz w:val="32"/>
          <w:lang w:eastAsia="zh-CN"/>
        </w:rPr>
      </w:pPr>
      <w:r>
        <w:rPr>
          <w:rFonts w:ascii="黑体" w:hAnsi="黑体" w:eastAsia="黑体" w:cs="黑体"/>
          <w:color w:val="000000"/>
          <w:sz w:val="32"/>
        </w:rPr>
        <w:t>四、财政拨款“三公”经费预算情况及增减变化原因</w:t>
      </w:r>
      <w:bookmarkEnd w:id="3"/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202</w:t>
      </w:r>
      <w:r>
        <w:rPr>
          <w:rFonts w:hint="eastAsia" w:eastAsia="方正仿宋_GBK"/>
          <w:sz w:val="28"/>
          <w:lang w:eastAsia="zh-CN"/>
        </w:rPr>
        <w:t>3</w:t>
      </w:r>
      <w:r>
        <w:rPr>
          <w:rFonts w:hint="eastAsia" w:eastAsia="方正仿宋_GBK"/>
          <w:sz w:val="28"/>
        </w:rPr>
        <w:t>年我部门“三公”经费预算安排</w:t>
      </w:r>
      <w:r>
        <w:rPr>
          <w:rFonts w:hint="eastAsia" w:eastAsia="方正仿宋_GBK"/>
          <w:sz w:val="28"/>
          <w:lang w:eastAsia="zh-CN"/>
        </w:rPr>
        <w:t>0</w:t>
      </w:r>
      <w:r>
        <w:rPr>
          <w:rFonts w:hint="eastAsia" w:eastAsia="方正仿宋_GBK"/>
          <w:sz w:val="28"/>
        </w:rPr>
        <w:t>万元，</w:t>
      </w:r>
      <w:r>
        <w:rPr>
          <w:rFonts w:hint="eastAsia" w:eastAsia="方正仿宋_GBK"/>
          <w:sz w:val="28"/>
          <w:lang w:eastAsia="zh-CN"/>
        </w:rPr>
        <w:t>与</w:t>
      </w:r>
      <w:r>
        <w:rPr>
          <w:rFonts w:hint="eastAsia" w:eastAsia="方正仿宋_GBK"/>
          <w:sz w:val="28"/>
        </w:rPr>
        <w:t>202</w:t>
      </w:r>
      <w:r>
        <w:rPr>
          <w:rFonts w:hint="eastAsia" w:eastAsia="方正仿宋_GBK"/>
          <w:sz w:val="28"/>
          <w:lang w:eastAsia="zh-CN"/>
        </w:rPr>
        <w:t>2</w:t>
      </w:r>
      <w:r>
        <w:rPr>
          <w:rFonts w:hint="eastAsia" w:eastAsia="方正仿宋_GBK"/>
          <w:sz w:val="28"/>
        </w:rPr>
        <w:t>年预算</w:t>
      </w:r>
      <w:r>
        <w:rPr>
          <w:rFonts w:hint="eastAsia" w:eastAsia="方正仿宋_GBK"/>
          <w:sz w:val="28"/>
          <w:lang w:eastAsia="zh-CN"/>
        </w:rPr>
        <w:t>相比无变化</w:t>
      </w:r>
      <w:r>
        <w:rPr>
          <w:rFonts w:hint="eastAsia" w:eastAsia="方正仿宋_GBK"/>
          <w:sz w:val="28"/>
        </w:rPr>
        <w:t>。具体安排情况为：</w:t>
      </w:r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 xml:space="preserve">  (一)公务用车购置及运行费。共计安排0万元，与2022年预算相比无变化。</w:t>
      </w:r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①公务用车购置0万元，与上年持平；</w:t>
      </w:r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 xml:space="preserve"> ②公务运行维护经费安排0万元，与上年持平</w:t>
      </w:r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（二）公务接待费。共计安排0万元，与2022年预算相比无变化。</w:t>
      </w:r>
    </w:p>
    <w:p>
      <w:pPr>
        <w:spacing w:line="500" w:lineRule="exact"/>
        <w:ind w:firstLine="560" w:firstLineChars="200"/>
        <w:rPr>
          <w:rFonts w:eastAsia="方正仿宋_GBK"/>
          <w:sz w:val="28"/>
        </w:rPr>
      </w:pPr>
      <w:r>
        <w:rPr>
          <w:rFonts w:hint="eastAsia" w:eastAsia="方正仿宋_GBK"/>
          <w:sz w:val="28"/>
          <w:lang w:eastAsia="zh-CN"/>
        </w:rPr>
        <w:t>（</w:t>
      </w:r>
      <w:r>
        <w:rPr>
          <w:rFonts w:hint="eastAsia" w:eastAsia="方正仿宋_GBK"/>
          <w:sz w:val="28"/>
        </w:rPr>
        <w:t>三</w:t>
      </w:r>
      <w:r>
        <w:rPr>
          <w:rFonts w:hint="eastAsia" w:eastAsia="方正仿宋_GBK"/>
          <w:sz w:val="28"/>
          <w:lang w:eastAsia="zh-CN"/>
        </w:rPr>
        <w:t>）</w:t>
      </w:r>
      <w:r>
        <w:rPr>
          <w:rFonts w:hint="eastAsia" w:eastAsia="方正仿宋_GBK"/>
          <w:sz w:val="28"/>
        </w:rPr>
        <w:t>因公出国(境)费安排0万元，与2022年预算相比无变化。</w:t>
      </w:r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（四）培训费。共计安排0万元，与2022年预算相比无变化。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YTRiNTI5MTc2MGU1ZGYwOWIzNDI1NjBhYTdhODQifQ=="/>
  </w:docVars>
  <w:rsids>
    <w:rsidRoot w:val="657176D4"/>
    <w:rsid w:val="0A641051"/>
    <w:rsid w:val="23164168"/>
    <w:rsid w:val="28F614A7"/>
    <w:rsid w:val="2A836D9F"/>
    <w:rsid w:val="2D404F0C"/>
    <w:rsid w:val="2F2F7964"/>
    <w:rsid w:val="2F9E2A31"/>
    <w:rsid w:val="32111AF8"/>
    <w:rsid w:val="550223C7"/>
    <w:rsid w:val="55A5239E"/>
    <w:rsid w:val="596D31EB"/>
    <w:rsid w:val="6571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插入文本样式-插入部门职责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6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762</Words>
  <Characters>832</Characters>
  <Lines>0</Lines>
  <Paragraphs>0</Paragraphs>
  <TotalTime>3</TotalTime>
  <ScaleCrop>false</ScaleCrop>
  <LinksUpToDate>false</LinksUpToDate>
  <CharactersWithSpaces>836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2023-03-09T01:17:00Z</dcterms:created>
  <dc:creator>Administrator</dc:creator>
  <cp:lastModifiedBy>花开绽放</cp:lastModifiedBy>
  <dcterms:modified xsi:type="dcterms:W3CDTF">2024-03-18T08:49:19Z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3E3A4B464F544A95AD2B2739FCB9C6D9</vt:lpwstr>
  </property>
</Properties>
</file>