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489丰润区刘家营乡人民政府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1322.99</w:t>
            </w:r>
          </w:p>
        </w:tc>
        <w:tc>
          <w:tcPr>
            <w:tcW w:w="4535" w:type="dxa"/>
            <w:vAlign w:val="center"/>
          </w:tcPr>
          <w:p>
            <w:pPr>
              <w:pStyle w:val="14"/>
            </w:pPr>
            <w:r>
              <w:t>一、一般公共服务支出</w:t>
            </w:r>
          </w:p>
        </w:tc>
        <w:tc>
          <w:tcPr>
            <w:tcW w:w="2126" w:type="dxa"/>
            <w:vAlign w:val="center"/>
          </w:tcPr>
          <w:p>
            <w:pPr>
              <w:pStyle w:val="13"/>
            </w:pPr>
            <w:r>
              <w:t>964.15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1322.99</w:t>
            </w:r>
          </w:p>
        </w:tc>
        <w:tc>
          <w:tcPr>
            <w:tcW w:w="4535" w:type="dxa"/>
            <w:vAlign w:val="center"/>
          </w:tcPr>
          <w:p>
            <w:pPr>
              <w:pStyle w:val="16"/>
            </w:pPr>
            <w:r>
              <w:t>本年支出合计</w:t>
            </w:r>
          </w:p>
        </w:tc>
        <w:tc>
          <w:tcPr>
            <w:tcW w:w="2126" w:type="dxa"/>
            <w:vAlign w:val="center"/>
          </w:tcPr>
          <w:p>
            <w:pPr>
              <w:pStyle w:val="17"/>
            </w:pPr>
            <w:r>
              <w:t>1322.99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1322.99</w:t>
            </w:r>
          </w:p>
        </w:tc>
        <w:tc>
          <w:tcPr>
            <w:tcW w:w="4535" w:type="dxa"/>
            <w:vAlign w:val="center"/>
          </w:tcPr>
          <w:p>
            <w:pPr>
              <w:pStyle w:val="16"/>
            </w:pPr>
            <w:r>
              <w:t>支出总计</w:t>
            </w:r>
          </w:p>
        </w:tc>
        <w:tc>
          <w:tcPr>
            <w:tcW w:w="2126" w:type="dxa"/>
            <w:vAlign w:val="center"/>
          </w:tcPr>
          <w:p>
            <w:pPr>
              <w:pStyle w:val="17"/>
            </w:pPr>
            <w:r>
              <w:t>1322.99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489丰润区刘家营乡人民政府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1322.99</w:t>
            </w:r>
          </w:p>
        </w:tc>
        <w:tc>
          <w:tcPr>
            <w:tcW w:w="1134" w:type="dxa"/>
            <w:vAlign w:val="center"/>
          </w:tcPr>
          <w:p>
            <w:pPr>
              <w:pStyle w:val="17"/>
            </w:pPr>
            <w:r>
              <w:t>1322.99</w:t>
            </w:r>
          </w:p>
        </w:tc>
        <w:tc>
          <w:tcPr>
            <w:tcW w:w="1134" w:type="dxa"/>
            <w:vAlign w:val="center"/>
          </w:tcPr>
          <w:p>
            <w:pPr>
              <w:pStyle w:val="17"/>
            </w:pPr>
            <w:r>
              <w:t>1322.99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r>
              <w:t>964.15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817.13</w:t>
            </w:r>
          </w:p>
        </w:tc>
        <w:tc>
          <w:tcPr>
            <w:tcW w:w="1134" w:type="dxa"/>
            <w:vAlign w:val="center"/>
          </w:tcPr>
          <w:p>
            <w:pPr>
              <w:pStyle w:val="13"/>
            </w:pPr>
            <w:r>
              <w:t>817.13</w:t>
            </w:r>
          </w:p>
        </w:tc>
        <w:tc>
          <w:tcPr>
            <w:tcW w:w="1134" w:type="dxa"/>
            <w:vAlign w:val="center"/>
          </w:tcPr>
          <w:p>
            <w:pPr>
              <w:pStyle w:val="13"/>
            </w:pPr>
            <w:r>
              <w:t>817.13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147.02</w:t>
            </w:r>
          </w:p>
        </w:tc>
        <w:tc>
          <w:tcPr>
            <w:tcW w:w="1134" w:type="dxa"/>
            <w:vAlign w:val="center"/>
          </w:tcPr>
          <w:p>
            <w:pPr>
              <w:pStyle w:val="13"/>
            </w:pPr>
            <w:r>
              <w:t>147.02</w:t>
            </w:r>
          </w:p>
        </w:tc>
        <w:tc>
          <w:tcPr>
            <w:tcW w:w="1134" w:type="dxa"/>
            <w:vAlign w:val="center"/>
          </w:tcPr>
          <w:p>
            <w:pPr>
              <w:pStyle w:val="13"/>
            </w:pPr>
            <w:r>
              <w:t>147.02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r>
              <w:t>103.13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r>
              <w:t>88.07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r>
              <w:t>100.70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r>
              <w:t>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r>
              <w:t>66.94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1322.99</w:t>
            </w:r>
          </w:p>
        </w:tc>
        <w:tc>
          <w:tcPr>
            <w:tcW w:w="1361" w:type="dxa"/>
            <w:vAlign w:val="center"/>
          </w:tcPr>
          <w:p>
            <w:pPr>
              <w:pStyle w:val="17"/>
            </w:pPr>
            <w:r>
              <w:t>1075.27</w:t>
            </w:r>
          </w:p>
        </w:tc>
        <w:tc>
          <w:tcPr>
            <w:tcW w:w="1361" w:type="dxa"/>
            <w:vAlign w:val="center"/>
          </w:tcPr>
          <w:p>
            <w:pPr>
              <w:pStyle w:val="17"/>
            </w:pPr>
            <w:r>
              <w:t>247.72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964.15</w:t>
            </w:r>
          </w:p>
        </w:tc>
        <w:tc>
          <w:tcPr>
            <w:tcW w:w="1361" w:type="dxa"/>
            <w:vAlign w:val="center"/>
          </w:tcPr>
          <w:p>
            <w:pPr>
              <w:pStyle w:val="13"/>
            </w:pPr>
            <w:r>
              <w:t>817.13</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964.15</w:t>
            </w:r>
          </w:p>
        </w:tc>
        <w:tc>
          <w:tcPr>
            <w:tcW w:w="1361" w:type="dxa"/>
            <w:vAlign w:val="center"/>
          </w:tcPr>
          <w:p>
            <w:pPr>
              <w:pStyle w:val="13"/>
            </w:pPr>
            <w:r>
              <w:t>817.13</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817.13</w:t>
            </w:r>
          </w:p>
        </w:tc>
        <w:tc>
          <w:tcPr>
            <w:tcW w:w="1361" w:type="dxa"/>
            <w:vAlign w:val="center"/>
          </w:tcPr>
          <w:p>
            <w:pPr>
              <w:pStyle w:val="13"/>
            </w:pPr>
            <w:r>
              <w:t>817.13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r>
              <w:t>147.02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103.13</w:t>
            </w:r>
          </w:p>
        </w:tc>
        <w:tc>
          <w:tcPr>
            <w:tcW w:w="1361" w:type="dxa"/>
            <w:vAlign w:val="center"/>
          </w:tcPr>
          <w:p>
            <w:pPr>
              <w:pStyle w:val="13"/>
            </w:pPr>
            <w:r>
              <w:t>103.13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88.07</w:t>
            </w:r>
          </w:p>
        </w:tc>
        <w:tc>
          <w:tcPr>
            <w:tcW w:w="1361" w:type="dxa"/>
            <w:vAlign w:val="center"/>
          </w:tcPr>
          <w:p>
            <w:pPr>
              <w:pStyle w:val="13"/>
            </w:pPr>
            <w:r>
              <w:t>88.07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r>
              <w:t>100.70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r>
              <w:t>20.70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66.94</w:t>
            </w:r>
          </w:p>
        </w:tc>
        <w:tc>
          <w:tcPr>
            <w:tcW w:w="1361" w:type="dxa"/>
            <w:vAlign w:val="center"/>
          </w:tcPr>
          <w:p>
            <w:pPr>
              <w:pStyle w:val="13"/>
            </w:pPr>
            <w:r>
              <w:t>66.94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1322.99</w:t>
            </w:r>
          </w:p>
        </w:tc>
        <w:tc>
          <w:tcPr>
            <w:tcW w:w="3402" w:type="dxa"/>
            <w:vAlign w:val="center"/>
          </w:tcPr>
          <w:p>
            <w:pPr>
              <w:pStyle w:val="14"/>
            </w:pPr>
            <w:r>
              <w:t>一、一般公共服务支出</w:t>
            </w:r>
          </w:p>
        </w:tc>
        <w:tc>
          <w:tcPr>
            <w:tcW w:w="1474" w:type="dxa"/>
            <w:vAlign w:val="center"/>
          </w:tcPr>
          <w:p>
            <w:pPr>
              <w:pStyle w:val="13"/>
            </w:pPr>
            <w:r>
              <w:t>964.15</w:t>
            </w:r>
          </w:p>
        </w:tc>
        <w:tc>
          <w:tcPr>
            <w:tcW w:w="1474" w:type="dxa"/>
            <w:vAlign w:val="center"/>
          </w:tcPr>
          <w:p>
            <w:pPr>
              <w:pStyle w:val="13"/>
            </w:pPr>
            <w:r>
              <w:t>964.15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103.13</w:t>
            </w:r>
          </w:p>
        </w:tc>
        <w:tc>
          <w:tcPr>
            <w:tcW w:w="1474" w:type="dxa"/>
            <w:vAlign w:val="center"/>
          </w:tcPr>
          <w:p>
            <w:pPr>
              <w:pStyle w:val="13"/>
            </w:pPr>
            <w:r>
              <w:t>103.13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88.07</w:t>
            </w:r>
          </w:p>
        </w:tc>
        <w:tc>
          <w:tcPr>
            <w:tcW w:w="1474" w:type="dxa"/>
            <w:vAlign w:val="center"/>
          </w:tcPr>
          <w:p>
            <w:pPr>
              <w:pStyle w:val="13"/>
            </w:pPr>
            <w:r>
              <w:t>88.07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100.70</w:t>
            </w:r>
          </w:p>
        </w:tc>
        <w:tc>
          <w:tcPr>
            <w:tcW w:w="1474" w:type="dxa"/>
            <w:vAlign w:val="center"/>
          </w:tcPr>
          <w:p>
            <w:pPr>
              <w:pStyle w:val="13"/>
            </w:pPr>
            <w:r>
              <w:t>100.70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66.94</w:t>
            </w:r>
          </w:p>
        </w:tc>
        <w:tc>
          <w:tcPr>
            <w:tcW w:w="1474" w:type="dxa"/>
            <w:vAlign w:val="center"/>
          </w:tcPr>
          <w:p>
            <w:pPr>
              <w:pStyle w:val="13"/>
            </w:pPr>
            <w:r>
              <w:t>66.94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1322.99</w:t>
            </w:r>
          </w:p>
        </w:tc>
        <w:tc>
          <w:tcPr>
            <w:tcW w:w="3402" w:type="dxa"/>
            <w:vAlign w:val="center"/>
          </w:tcPr>
          <w:p>
            <w:pPr>
              <w:pStyle w:val="16"/>
            </w:pPr>
            <w:r>
              <w:t>本年支出合计</w:t>
            </w:r>
          </w:p>
        </w:tc>
        <w:tc>
          <w:tcPr>
            <w:tcW w:w="1474" w:type="dxa"/>
            <w:vAlign w:val="center"/>
          </w:tcPr>
          <w:p>
            <w:pPr>
              <w:pStyle w:val="17"/>
            </w:pPr>
            <w:r>
              <w:t>1322.99</w:t>
            </w:r>
          </w:p>
        </w:tc>
        <w:tc>
          <w:tcPr>
            <w:tcW w:w="1474" w:type="dxa"/>
            <w:vAlign w:val="center"/>
          </w:tcPr>
          <w:p>
            <w:pPr>
              <w:pStyle w:val="17"/>
            </w:pPr>
            <w:r>
              <w:t>1322.99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1322.99</w:t>
            </w:r>
          </w:p>
        </w:tc>
        <w:tc>
          <w:tcPr>
            <w:tcW w:w="3402" w:type="dxa"/>
            <w:vAlign w:val="center"/>
          </w:tcPr>
          <w:p>
            <w:pPr>
              <w:pStyle w:val="16"/>
            </w:pPr>
            <w:r>
              <w:t>支出总计</w:t>
            </w:r>
          </w:p>
        </w:tc>
        <w:tc>
          <w:tcPr>
            <w:tcW w:w="1474" w:type="dxa"/>
            <w:vAlign w:val="center"/>
          </w:tcPr>
          <w:p>
            <w:pPr>
              <w:pStyle w:val="17"/>
            </w:pPr>
            <w:r>
              <w:t>1322.99</w:t>
            </w:r>
          </w:p>
        </w:tc>
        <w:tc>
          <w:tcPr>
            <w:tcW w:w="1474" w:type="dxa"/>
            <w:vAlign w:val="center"/>
          </w:tcPr>
          <w:p>
            <w:pPr>
              <w:pStyle w:val="17"/>
            </w:pPr>
            <w:r>
              <w:t>1322.99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1322.99</w:t>
            </w:r>
          </w:p>
        </w:tc>
        <w:tc>
          <w:tcPr>
            <w:tcW w:w="2551" w:type="dxa"/>
            <w:vAlign w:val="center"/>
          </w:tcPr>
          <w:p>
            <w:pPr>
              <w:pStyle w:val="17"/>
            </w:pPr>
            <w:r>
              <w:t>1075.27</w:t>
            </w:r>
          </w:p>
        </w:tc>
        <w:tc>
          <w:tcPr>
            <w:tcW w:w="2551" w:type="dxa"/>
            <w:vAlign w:val="center"/>
          </w:tcPr>
          <w:p>
            <w:pPr>
              <w:pStyle w:val="17"/>
            </w:pPr>
            <w:r>
              <w:t>247.72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964.15</w:t>
            </w:r>
          </w:p>
        </w:tc>
        <w:tc>
          <w:tcPr>
            <w:tcW w:w="2551" w:type="dxa"/>
            <w:vAlign w:val="center"/>
          </w:tcPr>
          <w:p>
            <w:pPr>
              <w:pStyle w:val="13"/>
            </w:pPr>
            <w:r>
              <w:t>817.13</w:t>
            </w: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964.15</w:t>
            </w:r>
          </w:p>
        </w:tc>
        <w:tc>
          <w:tcPr>
            <w:tcW w:w="2551" w:type="dxa"/>
            <w:vAlign w:val="center"/>
          </w:tcPr>
          <w:p>
            <w:pPr>
              <w:pStyle w:val="13"/>
            </w:pPr>
            <w:r>
              <w:t>817.13</w:t>
            </w: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817.13</w:t>
            </w:r>
          </w:p>
        </w:tc>
        <w:tc>
          <w:tcPr>
            <w:tcW w:w="2551" w:type="dxa"/>
            <w:vAlign w:val="center"/>
          </w:tcPr>
          <w:p>
            <w:pPr>
              <w:pStyle w:val="13"/>
            </w:pPr>
            <w:r>
              <w:t>817.13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147.02</w:t>
            </w:r>
          </w:p>
        </w:tc>
        <w:tc>
          <w:tcPr>
            <w:tcW w:w="2551" w:type="dxa"/>
            <w:vAlign w:val="center"/>
          </w:tcPr>
          <w:p>
            <w:pPr>
              <w:pStyle w:val="13"/>
            </w:pPr>
          </w:p>
        </w:tc>
        <w:tc>
          <w:tcPr>
            <w:tcW w:w="2551" w:type="dxa"/>
            <w:vAlign w:val="center"/>
          </w:tcPr>
          <w:p>
            <w:pPr>
              <w:pStyle w:val="13"/>
            </w:pPr>
            <w:r>
              <w:t>147.02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88.07</w:t>
            </w:r>
          </w:p>
        </w:tc>
        <w:tc>
          <w:tcPr>
            <w:tcW w:w="2551" w:type="dxa"/>
            <w:vAlign w:val="center"/>
          </w:tcPr>
          <w:p>
            <w:pPr>
              <w:pStyle w:val="13"/>
            </w:pPr>
            <w:r>
              <w:t>88.07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100.70</w:t>
            </w:r>
          </w:p>
        </w:tc>
        <w:tc>
          <w:tcPr>
            <w:tcW w:w="2551" w:type="dxa"/>
            <w:vAlign w:val="center"/>
          </w:tcPr>
          <w:p>
            <w:pPr>
              <w:pStyle w:val="13"/>
            </w:pPr>
          </w:p>
        </w:tc>
        <w:tc>
          <w:tcPr>
            <w:tcW w:w="2551"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100.70</w:t>
            </w:r>
          </w:p>
        </w:tc>
        <w:tc>
          <w:tcPr>
            <w:tcW w:w="2551" w:type="dxa"/>
            <w:vAlign w:val="center"/>
          </w:tcPr>
          <w:p>
            <w:pPr>
              <w:pStyle w:val="13"/>
            </w:pPr>
          </w:p>
        </w:tc>
        <w:tc>
          <w:tcPr>
            <w:tcW w:w="2551" w:type="dxa"/>
            <w:vAlign w:val="center"/>
          </w:tcPr>
          <w:p>
            <w:pPr>
              <w:pStyle w:val="13"/>
            </w:pPr>
            <w:r>
              <w:t>100.70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20.70</w:t>
            </w:r>
          </w:p>
        </w:tc>
        <w:tc>
          <w:tcPr>
            <w:tcW w:w="2551" w:type="dxa"/>
            <w:vAlign w:val="center"/>
          </w:tcPr>
          <w:p>
            <w:pPr>
              <w:pStyle w:val="13"/>
            </w:pPr>
          </w:p>
        </w:tc>
        <w:tc>
          <w:tcPr>
            <w:tcW w:w="2551" w:type="dxa"/>
            <w:vAlign w:val="center"/>
          </w:tcPr>
          <w:p>
            <w:pPr>
              <w:pStyle w:val="13"/>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1075.27</w:t>
            </w:r>
          </w:p>
        </w:tc>
        <w:tc>
          <w:tcPr>
            <w:tcW w:w="2551" w:type="dxa"/>
            <w:vAlign w:val="center"/>
          </w:tcPr>
          <w:p>
            <w:pPr>
              <w:pStyle w:val="17"/>
            </w:pPr>
            <w:r>
              <w:t>980.63</w:t>
            </w:r>
          </w:p>
        </w:tc>
        <w:tc>
          <w:tcPr>
            <w:tcW w:w="2551" w:type="dxa"/>
            <w:vAlign w:val="center"/>
          </w:tcPr>
          <w:p>
            <w:pPr>
              <w:pStyle w:val="17"/>
            </w:pPr>
            <w:r>
              <w:t>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933.98</w:t>
            </w:r>
          </w:p>
        </w:tc>
        <w:tc>
          <w:tcPr>
            <w:tcW w:w="2551" w:type="dxa"/>
            <w:vAlign w:val="center"/>
          </w:tcPr>
          <w:p>
            <w:pPr>
              <w:pStyle w:val="13"/>
            </w:pPr>
            <w:r>
              <w:t>933.98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251.35</w:t>
            </w:r>
          </w:p>
        </w:tc>
        <w:tc>
          <w:tcPr>
            <w:tcW w:w="2551" w:type="dxa"/>
            <w:vAlign w:val="center"/>
          </w:tcPr>
          <w:p>
            <w:pPr>
              <w:pStyle w:val="13"/>
            </w:pPr>
            <w:r>
              <w:t>251.35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217.60</w:t>
            </w:r>
          </w:p>
        </w:tc>
        <w:tc>
          <w:tcPr>
            <w:tcW w:w="2551" w:type="dxa"/>
            <w:vAlign w:val="center"/>
          </w:tcPr>
          <w:p>
            <w:pPr>
              <w:pStyle w:val="13"/>
            </w:pPr>
            <w:r>
              <w:t>217.60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72.99</w:t>
            </w:r>
          </w:p>
        </w:tc>
        <w:tc>
          <w:tcPr>
            <w:tcW w:w="2551" w:type="dxa"/>
            <w:vAlign w:val="center"/>
          </w:tcPr>
          <w:p>
            <w:pPr>
              <w:pStyle w:val="13"/>
            </w:pPr>
            <w:r>
              <w:t>72.99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118.02</w:t>
            </w:r>
          </w:p>
        </w:tc>
        <w:tc>
          <w:tcPr>
            <w:tcW w:w="2551" w:type="dxa"/>
            <w:vAlign w:val="center"/>
          </w:tcPr>
          <w:p>
            <w:pPr>
              <w:pStyle w:val="13"/>
            </w:pPr>
            <w:r>
              <w:t>118.02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103.13</w:t>
            </w:r>
          </w:p>
        </w:tc>
        <w:tc>
          <w:tcPr>
            <w:tcW w:w="2551" w:type="dxa"/>
            <w:vAlign w:val="center"/>
          </w:tcPr>
          <w:p>
            <w:pPr>
              <w:pStyle w:val="13"/>
            </w:pPr>
            <w:r>
              <w:t>103.13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36.19</w:t>
            </w:r>
          </w:p>
        </w:tc>
        <w:tc>
          <w:tcPr>
            <w:tcW w:w="2551" w:type="dxa"/>
            <w:vAlign w:val="center"/>
          </w:tcPr>
          <w:p>
            <w:pPr>
              <w:pStyle w:val="13"/>
            </w:pPr>
            <w:r>
              <w:t>36.19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3.81</w:t>
            </w:r>
          </w:p>
        </w:tc>
        <w:tc>
          <w:tcPr>
            <w:tcW w:w="2551" w:type="dxa"/>
            <w:vAlign w:val="center"/>
          </w:tcPr>
          <w:p>
            <w:pPr>
              <w:pStyle w:val="13"/>
            </w:pPr>
            <w:r>
              <w:t>3.81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66.94</w:t>
            </w:r>
          </w:p>
        </w:tc>
        <w:tc>
          <w:tcPr>
            <w:tcW w:w="2551" w:type="dxa"/>
            <w:vAlign w:val="center"/>
          </w:tcPr>
          <w:p>
            <w:pPr>
              <w:pStyle w:val="13"/>
            </w:pPr>
            <w:r>
              <w:t>66.94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12.07</w:t>
            </w:r>
          </w:p>
        </w:tc>
        <w:tc>
          <w:tcPr>
            <w:tcW w:w="2551" w:type="dxa"/>
            <w:vAlign w:val="center"/>
          </w:tcPr>
          <w:p>
            <w:pPr>
              <w:pStyle w:val="13"/>
            </w:pPr>
            <w:r>
              <w:t>12.07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94.64</w:t>
            </w:r>
          </w:p>
        </w:tc>
        <w:tc>
          <w:tcPr>
            <w:tcW w:w="2551" w:type="dxa"/>
            <w:vAlign w:val="center"/>
          </w:tcPr>
          <w:p>
            <w:pPr>
              <w:pStyle w:val="13"/>
            </w:pPr>
          </w:p>
        </w:tc>
        <w:tc>
          <w:tcPr>
            <w:tcW w:w="2551" w:type="dxa"/>
            <w:vAlign w:val="center"/>
          </w:tcPr>
          <w:p>
            <w:pPr>
              <w:pStyle w:val="13"/>
            </w:pPr>
            <w:r>
              <w:t>94.64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2.75</w:t>
            </w:r>
          </w:p>
        </w:tc>
        <w:tc>
          <w:tcPr>
            <w:tcW w:w="2551" w:type="dxa"/>
            <w:vAlign w:val="center"/>
          </w:tcPr>
          <w:p>
            <w:pPr>
              <w:pStyle w:val="13"/>
            </w:pPr>
          </w:p>
        </w:tc>
        <w:tc>
          <w:tcPr>
            <w:tcW w:w="2551" w:type="dxa"/>
            <w:vAlign w:val="center"/>
          </w:tcPr>
          <w:p>
            <w:pPr>
              <w:pStyle w:val="13"/>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17.11</w:t>
            </w:r>
          </w:p>
        </w:tc>
        <w:tc>
          <w:tcPr>
            <w:tcW w:w="2551" w:type="dxa"/>
            <w:vAlign w:val="center"/>
          </w:tcPr>
          <w:p>
            <w:pPr>
              <w:pStyle w:val="13"/>
            </w:pPr>
          </w:p>
        </w:tc>
        <w:tc>
          <w:tcPr>
            <w:tcW w:w="2551" w:type="dxa"/>
            <w:vAlign w:val="center"/>
          </w:tcPr>
          <w:p>
            <w:pPr>
              <w:pStyle w:val="13"/>
            </w:pPr>
            <w:r>
              <w:t>17.11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15.45</w:t>
            </w:r>
          </w:p>
        </w:tc>
        <w:tc>
          <w:tcPr>
            <w:tcW w:w="2551" w:type="dxa"/>
            <w:vAlign w:val="center"/>
          </w:tcPr>
          <w:p>
            <w:pPr>
              <w:pStyle w:val="13"/>
            </w:pPr>
          </w:p>
        </w:tc>
        <w:tc>
          <w:tcPr>
            <w:tcW w:w="2551" w:type="dxa"/>
            <w:vAlign w:val="center"/>
          </w:tcPr>
          <w:p>
            <w:pPr>
              <w:pStyle w:val="13"/>
            </w:pPr>
            <w:r>
              <w:t>15.45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1.77</w:t>
            </w:r>
          </w:p>
        </w:tc>
        <w:tc>
          <w:tcPr>
            <w:tcW w:w="2551" w:type="dxa"/>
            <w:vAlign w:val="center"/>
          </w:tcPr>
          <w:p>
            <w:pPr>
              <w:pStyle w:val="13"/>
            </w:pPr>
          </w:p>
        </w:tc>
        <w:tc>
          <w:tcPr>
            <w:tcW w:w="2551"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1.86</w:t>
            </w:r>
          </w:p>
        </w:tc>
        <w:tc>
          <w:tcPr>
            <w:tcW w:w="2551" w:type="dxa"/>
            <w:vAlign w:val="center"/>
          </w:tcPr>
          <w:p>
            <w:pPr>
              <w:pStyle w:val="13"/>
            </w:pPr>
          </w:p>
        </w:tc>
        <w:tc>
          <w:tcPr>
            <w:tcW w:w="2551"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35.70</w:t>
            </w:r>
          </w:p>
        </w:tc>
        <w:tc>
          <w:tcPr>
            <w:tcW w:w="2551" w:type="dxa"/>
            <w:vAlign w:val="center"/>
          </w:tcPr>
          <w:p>
            <w:pPr>
              <w:pStyle w:val="13"/>
            </w:pPr>
          </w:p>
        </w:tc>
        <w:tc>
          <w:tcPr>
            <w:tcW w:w="2551" w:type="dxa"/>
            <w:vAlign w:val="center"/>
          </w:tcPr>
          <w:p>
            <w:pPr>
              <w:pStyle w:val="13"/>
            </w:pPr>
            <w:r>
              <w:t>35.70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46.65</w:t>
            </w:r>
          </w:p>
        </w:tc>
        <w:tc>
          <w:tcPr>
            <w:tcW w:w="2551" w:type="dxa"/>
            <w:vAlign w:val="center"/>
          </w:tcPr>
          <w:p>
            <w:pPr>
              <w:pStyle w:val="13"/>
            </w:pPr>
            <w:r>
              <w:t>46.65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45.42</w:t>
            </w:r>
          </w:p>
        </w:tc>
        <w:tc>
          <w:tcPr>
            <w:tcW w:w="2551" w:type="dxa"/>
            <w:vAlign w:val="center"/>
          </w:tcPr>
          <w:p>
            <w:pPr>
              <w:pStyle w:val="13"/>
            </w:pPr>
            <w:r>
              <w:t>45.42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30306</w:t>
            </w:r>
          </w:p>
        </w:tc>
        <w:tc>
          <w:tcPr>
            <w:tcW w:w="4535" w:type="dxa"/>
            <w:vAlign w:val="center"/>
          </w:tcPr>
          <w:p>
            <w:pPr>
              <w:pStyle w:val="14"/>
            </w:pPr>
            <w:r>
              <w:t>救济费</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489丰润区刘家营乡人民政府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丰润区刘家营乡人民政府2023年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hint="eastAsia" w:ascii="方正小标宋_GBK" w:hAnsi="方正小标宋_GBK" w:eastAsia="方正小标宋_GBK" w:cs="方正小标宋_GBK"/>
          <w:b w:val="0"/>
          <w:color w:val="000000"/>
          <w:sz w:val="44"/>
          <w:lang w:eastAsia="zh-CN"/>
        </w:rPr>
        <w:t>唐山市</w:t>
      </w:r>
      <w:r>
        <w:rPr>
          <w:rFonts w:ascii="方正小标宋_GBK" w:hAnsi="方正小标宋_GBK" w:eastAsia="方正小标宋_GBK" w:cs="方正小标宋_GBK"/>
          <w:b w:val="0"/>
          <w:color w:val="000000"/>
          <w:sz w:val="44"/>
        </w:rPr>
        <w:t>丰润区刘家营乡人民政府本级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预算法》、《地方预决算公开操作规程》和《关于进一步推进预算公开工作的实施意见》规定，现将丰润区刘家营乡人民政府本级2023年单位预算公开如下：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9"/>
      </w:pPr>
      <w:r>
        <w:rPr>
          <w:rFonts w:ascii="方正楷体_GBK" w:hAnsi="方正楷体_GBK" w:eastAsia="方正楷体_GBK" w:cs="方正楷体_GBK"/>
          <w:b/>
          <w:color w:val="000000"/>
          <w:sz w:val="32"/>
        </w:rPr>
        <w:t>单位职责：</w:t>
      </w:r>
      <w:r>
        <w:t>根据《丰润区刘家营乡人民政府职能配置、内设机构和人员编制规定》， 丰润区刘家营乡人民政府的主要职责是：</w:t>
      </w:r>
    </w:p>
    <w:p>
      <w:pPr>
        <w:pStyle w:val="19"/>
      </w:pPr>
      <w:r>
        <w:t>（一）、制定和组织实施经济、科技和社会发展计划，制定资源开发技术改造和产业结构调整方案，组织指导好各业生产， 搞好商品流通，协调好本乡与外地区的经济交流与合作，抓好招商引资，人才引进项目开发，不断培育市场体系，组织经济 运行，促进经济发展。</w:t>
      </w:r>
    </w:p>
    <w:p>
      <w:pPr>
        <w:pStyle w:val="19"/>
      </w:pPr>
      <w:r>
        <w:t>（二）、制定并组织实施村镇建设规划，部署重点工程建设，地方道路建设及公共设施，水利设施的管理，负责土地、林木、 水等自然资源和生态环境的保护，做好护林防火工作。</w:t>
      </w:r>
    </w:p>
    <w:p>
      <w:pPr>
        <w:pStyle w:val="19"/>
      </w:pPr>
      <w:r>
        <w:t>（三）、负责本行政区域内的民政、计划生育、文化教育、卫生、体育等社会公益事业的综合性工作，维护一切经济单位和 个人的正当经济权益，取缔非法经济活动，调解和处理民事纠纷，打击刑事犯罪维护社会稳定。</w:t>
      </w:r>
    </w:p>
    <w:p>
      <w:pPr>
        <w:pStyle w:val="19"/>
      </w:pPr>
      <w:r>
        <w:t>（四）、按计划组织本级财政收入和地方税的征收，完成国家财政计划，不断培植税源，管好财政资金，增强财政实力。</w:t>
      </w:r>
    </w:p>
    <w:p>
      <w:pPr>
        <w:pStyle w:val="19"/>
      </w:pPr>
      <w:r>
        <w:t>（五）、抓好精神文明建设，丰富群众文化生活，提倡移风易俗，反对封建迷信，破除陈规陋习，树立社会主义新风尚。</w:t>
      </w:r>
    </w:p>
    <w:p>
      <w:pPr>
        <w:pStyle w:val="19"/>
      </w:pPr>
      <w:r>
        <w:t>（六）、完成上级政府交办的其它事项。</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20"/>
        <w:gridCol w:w="2054"/>
        <w:gridCol w:w="2369"/>
        <w:gridCol w:w="4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105" w:type="pct"/>
            <w:vAlign w:val="center"/>
          </w:tcPr>
          <w:p>
            <w:pPr>
              <w:pStyle w:val="12"/>
            </w:pPr>
            <w:r>
              <w:t>单位名称</w:t>
            </w:r>
          </w:p>
        </w:tc>
        <w:tc>
          <w:tcPr>
            <w:tcW w:w="684" w:type="pct"/>
            <w:vAlign w:val="center"/>
          </w:tcPr>
          <w:p>
            <w:pPr>
              <w:pStyle w:val="12"/>
            </w:pPr>
            <w:r>
              <w:t>单位性质</w:t>
            </w:r>
          </w:p>
        </w:tc>
        <w:tc>
          <w:tcPr>
            <w:tcW w:w="789" w:type="pct"/>
            <w:vAlign w:val="center"/>
          </w:tcPr>
          <w:p>
            <w:pPr>
              <w:pStyle w:val="12"/>
            </w:pPr>
            <w:r>
              <w:t>单位规格</w:t>
            </w:r>
          </w:p>
        </w:tc>
        <w:tc>
          <w:tcPr>
            <w:tcW w:w="1421"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5" w:type="pct"/>
            <w:vAlign w:val="center"/>
          </w:tcPr>
          <w:p>
            <w:pPr>
              <w:pStyle w:val="14"/>
            </w:pPr>
            <w:r>
              <w:t>唐山市</w:t>
            </w:r>
            <w:r>
              <w:rPr>
                <w:rFonts w:hint="eastAsia"/>
                <w:lang w:val="en-US" w:eastAsia="zh-CN"/>
              </w:rPr>
              <w:t>丰润</w:t>
            </w:r>
            <w:r>
              <w:t>区</w:t>
            </w:r>
            <w:r>
              <w:rPr>
                <w:rFonts w:hint="eastAsia"/>
                <w:lang w:eastAsia="zh-CN"/>
              </w:rPr>
              <w:t>刘家营乡人民政府</w:t>
            </w:r>
            <w:r>
              <w:t>本级</w:t>
            </w:r>
          </w:p>
        </w:tc>
        <w:tc>
          <w:tcPr>
            <w:tcW w:w="684" w:type="pct"/>
            <w:vAlign w:val="center"/>
          </w:tcPr>
          <w:p>
            <w:pPr>
              <w:pStyle w:val="15"/>
            </w:pPr>
            <w:r>
              <w:t>行政</w:t>
            </w:r>
          </w:p>
        </w:tc>
        <w:tc>
          <w:tcPr>
            <w:tcW w:w="789" w:type="pct"/>
            <w:vAlign w:val="center"/>
          </w:tcPr>
          <w:p>
            <w:pPr>
              <w:pStyle w:val="15"/>
            </w:pPr>
            <w:r>
              <w:t>正科级</w:t>
            </w:r>
          </w:p>
        </w:tc>
        <w:tc>
          <w:tcPr>
            <w:tcW w:w="1421" w:type="pct"/>
            <w:vAlign w:val="center"/>
          </w:tcPr>
          <w:p>
            <w:pPr>
              <w:pStyle w:val="15"/>
            </w:pPr>
            <w:r>
              <w:t>财政拨款</w:t>
            </w:r>
          </w:p>
        </w:tc>
      </w:tr>
    </w:tbl>
    <w:p>
      <w:pPr>
        <w:spacing w:before="0" w:after="0" w:line="240" w:lineRule="auto"/>
        <w:ind w:firstLine="640"/>
        <w:jc w:val="left"/>
        <w:outlineLvl w:val="9"/>
      </w:pPr>
    </w:p>
    <w:p>
      <w:pPr>
        <w:pStyle w:val="27"/>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按照预算管理有关规定，目前我省部门预算的编制实行综合预算管理，即全部收入和支出都反映在预算中。唐山市</w:t>
      </w:r>
      <w:r>
        <w:rPr>
          <w:rFonts w:hint="eastAsia" w:eastAsia="方正仿宋_GBK" w:cs="Times New Roman"/>
          <w:color w:val="000000"/>
          <w:sz w:val="28"/>
          <w:lang w:eastAsia="zh-CN"/>
        </w:rPr>
        <w:t>丰润</w:t>
      </w:r>
      <w:r>
        <w:rPr>
          <w:rFonts w:eastAsia="方正仿宋_GBK" w:cs="Times New Roman"/>
          <w:color w:val="000000"/>
          <w:sz w:val="28"/>
        </w:rPr>
        <w:t>区</w:t>
      </w:r>
      <w:r>
        <w:rPr>
          <w:rFonts w:hint="eastAsia" w:eastAsia="方正仿宋_GBK" w:cs="Times New Roman"/>
          <w:color w:val="000000"/>
          <w:sz w:val="28"/>
          <w:lang w:eastAsia="zh-CN"/>
        </w:rPr>
        <w:t>刘家营乡人民政府</w:t>
      </w:r>
      <w:r>
        <w:rPr>
          <w:rFonts w:eastAsia="方正仿宋_GBK" w:cs="Times New Roman"/>
          <w:color w:val="000000"/>
          <w:sz w:val="28"/>
        </w:rPr>
        <w:t>机关及所属事业单位的收支包含在部门预算中。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1322.99</w:t>
      </w:r>
      <w:r>
        <w:rPr>
          <w:rFonts w:hint="eastAsia" w:eastAsia="方正仿宋_GBK" w:cs="Times New Roman"/>
          <w:sz w:val="28"/>
        </w:rPr>
        <w:t>万元，其中一般公共预算收入</w:t>
      </w:r>
      <w:r>
        <w:rPr>
          <w:rFonts w:hint="eastAsia" w:eastAsia="方正仿宋_GBK" w:cs="Times New Roman"/>
          <w:sz w:val="28"/>
          <w:lang w:val="en-US" w:eastAsia="zh-CN"/>
        </w:rPr>
        <w:t>1322.99</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1322.99</w:t>
      </w:r>
      <w:r>
        <w:rPr>
          <w:rFonts w:hint="eastAsia" w:eastAsia="方正仿宋_GBK" w:cs="Times New Roman"/>
          <w:sz w:val="28"/>
        </w:rPr>
        <w:t>万元，其中基本支出</w:t>
      </w:r>
      <w:r>
        <w:rPr>
          <w:rFonts w:hint="eastAsia" w:eastAsia="方正仿宋_GBK" w:cs="Times New Roman"/>
          <w:sz w:val="28"/>
          <w:lang w:val="en-US" w:eastAsia="zh-CN"/>
        </w:rPr>
        <w:t>1075.27</w:t>
      </w:r>
      <w:r>
        <w:rPr>
          <w:rFonts w:hint="eastAsia" w:eastAsia="方正仿宋_GBK" w:cs="Times New Roman"/>
          <w:sz w:val="28"/>
        </w:rPr>
        <w:t>万元，包含人员经费</w:t>
      </w:r>
      <w:r>
        <w:rPr>
          <w:rFonts w:hint="eastAsia" w:eastAsia="方正仿宋_GBK" w:cs="Times New Roman"/>
          <w:sz w:val="28"/>
          <w:lang w:val="en-US" w:eastAsia="zh-CN"/>
        </w:rPr>
        <w:t>980.63万</w:t>
      </w:r>
      <w:r>
        <w:rPr>
          <w:rFonts w:hint="eastAsia" w:eastAsia="方正仿宋_GBK" w:cs="Times New Roman"/>
          <w:sz w:val="28"/>
        </w:rPr>
        <w:t>元、正常公用经费</w:t>
      </w:r>
      <w:r>
        <w:rPr>
          <w:rFonts w:hint="eastAsia" w:eastAsia="方正仿宋_GBK" w:cs="Times New Roman"/>
          <w:sz w:val="28"/>
          <w:lang w:val="en-US" w:eastAsia="zh-CN"/>
        </w:rPr>
        <w:t>94.64</w:t>
      </w:r>
      <w:r>
        <w:rPr>
          <w:rFonts w:hint="eastAsia" w:eastAsia="方正仿宋_GBK" w:cs="Times New Roman"/>
          <w:sz w:val="28"/>
        </w:rPr>
        <w:t>万元，项目支出</w:t>
      </w:r>
      <w:r>
        <w:rPr>
          <w:rFonts w:hint="eastAsia" w:eastAsia="方正仿宋_GBK" w:cs="Times New Roman"/>
          <w:sz w:val="28"/>
          <w:lang w:val="en-US" w:eastAsia="zh-CN"/>
        </w:rPr>
        <w:t>247.72</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161.94</w:t>
      </w:r>
      <w:r>
        <w:rPr>
          <w:rFonts w:hint="eastAsia" w:eastAsia="方正仿宋_GBK" w:cs="Times New Roman"/>
          <w:sz w:val="28"/>
        </w:rPr>
        <w:t>万元，其中人员经费增加</w:t>
      </w:r>
      <w:r>
        <w:rPr>
          <w:rFonts w:hint="eastAsia" w:eastAsia="方正仿宋_GBK" w:cs="Times New Roman"/>
          <w:sz w:val="28"/>
          <w:lang w:val="en-US" w:eastAsia="zh-CN"/>
        </w:rPr>
        <w:t>208.39</w:t>
      </w:r>
      <w:r>
        <w:rPr>
          <w:rFonts w:hint="eastAsia" w:eastAsia="方正仿宋_GBK" w:cs="Times New Roman"/>
          <w:sz w:val="28"/>
        </w:rPr>
        <w:t>万元（增加原因为在职人员增加及工资</w:t>
      </w:r>
      <w:r>
        <w:rPr>
          <w:rFonts w:hint="eastAsia" w:eastAsia="方正仿宋_GBK" w:cs="Times New Roman"/>
          <w:sz w:val="28"/>
          <w:lang w:eastAsia="zh-CN"/>
        </w:rPr>
        <w:t>、各种保险基数</w:t>
      </w:r>
      <w:r>
        <w:rPr>
          <w:rFonts w:hint="eastAsia" w:eastAsia="方正仿宋_GBK" w:cs="Times New Roman"/>
          <w:sz w:val="28"/>
        </w:rPr>
        <w:t>调整</w:t>
      </w:r>
      <w:r>
        <w:rPr>
          <w:rFonts w:hint="eastAsia" w:eastAsia="方正仿宋_GBK" w:cs="Times New Roman"/>
          <w:sz w:val="28"/>
          <w:lang w:eastAsia="zh-CN"/>
        </w:rPr>
        <w:t>等</w:t>
      </w:r>
      <w:r>
        <w:rPr>
          <w:rFonts w:hint="eastAsia" w:eastAsia="方正仿宋_GBK" w:cs="Times New Roman"/>
          <w:sz w:val="28"/>
        </w:rPr>
        <w:t>）、正常公用经费</w:t>
      </w:r>
      <w:r>
        <w:rPr>
          <w:rFonts w:hint="eastAsia" w:eastAsia="方正仿宋_GBK" w:cs="Times New Roman"/>
          <w:sz w:val="28"/>
          <w:lang w:eastAsia="zh-CN"/>
        </w:rPr>
        <w:t>与去年持平；</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52.52</w:t>
      </w:r>
      <w:r>
        <w:rPr>
          <w:rFonts w:hint="eastAsia" w:eastAsia="方正仿宋_GBK" w:cs="Times New Roman"/>
          <w:sz w:val="28"/>
        </w:rPr>
        <w:t>万元。</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94.64</w:t>
      </w:r>
      <w:r>
        <w:rPr>
          <w:rFonts w:hint="eastAsia" w:eastAsia="方正仿宋_GBK"/>
          <w:sz w:val="28"/>
        </w:rPr>
        <w:t>万元，主要包括用于保证机关正常运转的办公费、邮电费、差旅费、福利费、水电费、办公取暖费、公务车运行维护费等支出。</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4</w:t>
      </w:r>
      <w:r>
        <w:rPr>
          <w:rFonts w:hint="eastAsia" w:eastAsia="方正仿宋_GBK"/>
          <w:sz w:val="28"/>
        </w:rPr>
        <w:t>万元，与2022年预算相比无变化。</w:t>
      </w:r>
    </w:p>
    <w:p>
      <w:pPr>
        <w:spacing w:line="500" w:lineRule="exact"/>
        <w:ind w:firstLine="560" w:firstLineChars="200"/>
        <w:rPr>
          <w:rFonts w:eastAsia="方正仿宋_GBK"/>
          <w:sz w:val="28"/>
          <w:lang w:eastAsia="zh-CN"/>
        </w:rPr>
      </w:pPr>
      <w:bookmarkStart w:id="9" w:name="_GoBack"/>
      <w:bookmarkEnd w:id="9"/>
      <w:r>
        <w:rPr>
          <w:rFonts w:hint="eastAsia" w:eastAsia="方正仿宋_GBK"/>
          <w:sz w:val="28"/>
        </w:rPr>
        <w:t>①公务用车购置0万元，与上年持平；</w:t>
      </w:r>
    </w:p>
    <w:p>
      <w:pPr>
        <w:spacing w:line="500" w:lineRule="exact"/>
        <w:ind w:firstLine="560" w:firstLineChars="200"/>
        <w:rPr>
          <w:rFonts w:hint="eastAsia" w:eastAsia="方正仿宋_GBK"/>
          <w:sz w:val="28"/>
          <w:lang w:eastAsia="zh-CN"/>
        </w:rPr>
      </w:pPr>
      <w:r>
        <w:rPr>
          <w:rFonts w:hint="eastAsia" w:eastAsia="方正仿宋_GBK"/>
          <w:sz w:val="28"/>
        </w:rPr>
        <w:t xml:space="preserve"> ②公务运行维护经费安排</w:t>
      </w:r>
      <w:r>
        <w:rPr>
          <w:rFonts w:hint="eastAsia" w:eastAsia="方正仿宋_GBK"/>
          <w:sz w:val="28"/>
          <w:lang w:val="en-US" w:eastAsia="zh-CN"/>
        </w:rPr>
        <w:t>4</w:t>
      </w:r>
      <w:r>
        <w:rPr>
          <w:rFonts w:hint="eastAsia" w:eastAsia="方正仿宋_GBK"/>
          <w:sz w:val="28"/>
        </w:rPr>
        <w:t>万元，与上年持平</w:t>
      </w:r>
      <w:r>
        <w:rPr>
          <w:rFonts w:hint="eastAsia" w:eastAsia="方正仿宋_GBK"/>
          <w:sz w:val="28"/>
          <w:lang w:eastAsia="zh-CN"/>
        </w:rPr>
        <w:t>。</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spacing w:line="500" w:lineRule="exact"/>
        <w:ind w:firstLine="560" w:firstLineChars="200"/>
        <w:rPr>
          <w:rFonts w:eastAsia="方正仿宋_GBK"/>
          <w:sz w:val="28"/>
          <w:lang w:eastAsia="zh-CN"/>
        </w:rPr>
      </w:pPr>
      <w:r>
        <w:rPr>
          <w:rFonts w:hint="eastAsia" w:eastAsia="方正仿宋_GBK"/>
          <w:sz w:val="28"/>
        </w:rPr>
        <w:t>（四）培训费。共计安排0万元，与2022年预算相比无变化。</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ascii="方正仿宋_GBK" w:hAnsi="方正仿宋_GBK" w:eastAsia="方正仿宋_GBK" w:cs="方正仿宋_GBK"/>
          <w:b/>
          <w:color w:val="000000"/>
          <w:sz w:val="28"/>
        </w:rPr>
      </w:pPr>
    </w:p>
    <w:p>
      <w:pPr>
        <w:spacing w:before="10" w:after="10" w:line="240" w:lineRule="auto"/>
        <w:ind w:firstLine="640"/>
        <w:jc w:val="left"/>
        <w:outlineLvl w:val="5"/>
      </w:pPr>
      <w:r>
        <w:rPr>
          <w:rFonts w:ascii="方正仿宋_GBK" w:hAnsi="方正仿宋_GBK" w:eastAsia="方正仿宋_GBK" w:cs="方正仿宋_GBK"/>
          <w:b/>
          <w:color w:val="000000"/>
          <w:sz w:val="28"/>
        </w:rPr>
        <w:t>1、2022年未拨付村级转移支付绩效目标表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1.资金按时拨付到位，用于村级日常办公费、水电费、书报费等</w:t>
            </w:r>
          </w:p>
          <w:p>
            <w:pPr>
              <w:pStyle w:val="14"/>
            </w:pPr>
            <w:r>
              <w:t>2.通过此项工作的开展，确保全乡各村工作的正常运转</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运转村级数量</w:t>
            </w:r>
          </w:p>
        </w:tc>
        <w:tc>
          <w:tcPr>
            <w:tcW w:w="2835" w:type="dxa"/>
            <w:vAlign w:val="center"/>
          </w:tcPr>
          <w:p>
            <w:pPr>
              <w:pStyle w:val="14"/>
            </w:pPr>
            <w:r>
              <w:t>保障村级正常运转的个数</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≥98%</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2023年12月31日前完成成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每村平均发放村级转移支付资金</w:t>
            </w:r>
          </w:p>
        </w:tc>
        <w:tc>
          <w:tcPr>
            <w:tcW w:w="2551" w:type="dxa"/>
            <w:vAlign w:val="center"/>
          </w:tcPr>
          <w:p>
            <w:pPr>
              <w:pStyle w:val="14"/>
            </w:pPr>
            <w:r>
              <w:t>≤5750元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保障村级工作顺利开展，改善民生，促进社会稳定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维护社会长期稳定 </w:t>
            </w:r>
          </w:p>
        </w:tc>
        <w:tc>
          <w:tcPr>
            <w:tcW w:w="2835" w:type="dxa"/>
            <w:vAlign w:val="center"/>
          </w:tcPr>
          <w:p>
            <w:pPr>
              <w:pStyle w:val="14"/>
            </w:pPr>
            <w:r>
              <w:t xml:space="preserve">维护社会长期稳定 </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该项工作产生一定的影响，基层群众对工作的满意度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1.充分调动我乡经济发展，组织收入积极性</w:t>
            </w:r>
          </w:p>
          <w:p>
            <w:pPr>
              <w:pStyle w:val="14"/>
            </w:pPr>
            <w:r>
              <w:t>2.用于乡办公、维稳、经济发展等各项社会事业支出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≥20次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≥10次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完成工作占全年比率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≤35000元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用于信访稳定、补充办公经费，保障机关正常运转</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1.用于村级道路硬化、路灯安装等</w:t>
            </w:r>
          </w:p>
          <w:p>
            <w:pPr>
              <w:pStyle w:val="14"/>
            </w:pPr>
            <w:r>
              <w:t xml:space="preserve">2.方便群众出行，美化村居环境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改善村级环境数量</w:t>
            </w:r>
          </w:p>
        </w:tc>
        <w:tc>
          <w:tcPr>
            <w:tcW w:w="2551" w:type="dxa"/>
            <w:vAlign w:val="center"/>
          </w:tcPr>
          <w:p>
            <w:pPr>
              <w:pStyle w:val="14"/>
            </w:pPr>
            <w:r>
              <w:t>≥5个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2023年12月底完成</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村资金使用成本</w:t>
            </w:r>
          </w:p>
        </w:tc>
        <w:tc>
          <w:tcPr>
            <w:tcW w:w="2551" w:type="dxa"/>
            <w:vAlign w:val="center"/>
          </w:tcPr>
          <w:p>
            <w:pPr>
              <w:pStyle w:val="14"/>
            </w:pPr>
            <w:r>
              <w:t>≤16万元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方便群众、美化环境，得到社会的认可率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保障工作顺利进行，维护社会稳定发展</w:t>
            </w:r>
          </w:p>
        </w:tc>
        <w:tc>
          <w:tcPr>
            <w:tcW w:w="2551" w:type="dxa"/>
            <w:vAlign w:val="center"/>
          </w:tcPr>
          <w:p>
            <w:pPr>
              <w:pStyle w:val="14"/>
            </w:pPr>
            <w:r>
              <w:t xml:space="preserve">维护社会稳定 </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4、2023年财政所经费绩效目标表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1.按照工作需要，开展财政所工作，购买办公用品，确保财政各项工作顺利完成。</w:t>
            </w:r>
          </w:p>
          <w:p>
            <w:pPr>
              <w:pStyle w:val="14"/>
            </w:pPr>
            <w:r>
              <w:t>2.对工作的开展，提升财务人员工作水平，起到切实服务大局的作用。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购买产品的合格率</w:t>
            </w:r>
          </w:p>
        </w:tc>
        <w:tc>
          <w:tcPr>
            <w:tcW w:w="2835" w:type="dxa"/>
            <w:vAlign w:val="center"/>
          </w:tcPr>
          <w:p>
            <w:pPr>
              <w:pStyle w:val="14"/>
            </w:pPr>
            <w:r>
              <w:t>购买产品的合格率</w:t>
            </w:r>
          </w:p>
        </w:tc>
        <w:tc>
          <w:tcPr>
            <w:tcW w:w="2551" w:type="dxa"/>
            <w:vAlign w:val="center"/>
          </w:tcPr>
          <w:p>
            <w:pPr>
              <w:pStyle w:val="14"/>
            </w:pPr>
            <w:r>
              <w:t>≥98%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 xml:space="preserve">根据年初预算安排，确保资金科学有效使用，按预定时间完成 </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≥1600元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保证财政所工作正常运转，促进社会稳定</w:t>
            </w:r>
          </w:p>
        </w:tc>
        <w:tc>
          <w:tcPr>
            <w:tcW w:w="2551" w:type="dxa"/>
            <w:vAlign w:val="center"/>
          </w:tcPr>
          <w:p>
            <w:pPr>
              <w:pStyle w:val="14"/>
            </w:pPr>
            <w:r>
              <w:t>保证工作正常运转</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 xml:space="preserve">维护社会稳定 </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5、2023年村级转移支付资金绩效目标表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1.资金及时拨付到位，用于村级日常办公费、水电费、书报费等。</w:t>
            </w:r>
          </w:p>
          <w:p>
            <w:pPr>
              <w:pStyle w:val="14"/>
            </w:pPr>
            <w:r>
              <w:t>2.通过此项工作的开展，确保全乡各村工作的正常运转。</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运转村级数</w:t>
            </w:r>
          </w:p>
        </w:tc>
        <w:tc>
          <w:tcPr>
            <w:tcW w:w="2835" w:type="dxa"/>
            <w:vAlign w:val="center"/>
          </w:tcPr>
          <w:p>
            <w:pPr>
              <w:pStyle w:val="14"/>
            </w:pPr>
            <w:r>
              <w:t>保障村级正常运转的个数</w:t>
            </w:r>
          </w:p>
        </w:tc>
        <w:tc>
          <w:tcPr>
            <w:tcW w:w="2551" w:type="dxa"/>
            <w:vAlign w:val="center"/>
          </w:tcPr>
          <w:p>
            <w:pPr>
              <w:pStyle w:val="14"/>
            </w:pPr>
            <w:r>
              <w:t>≥12个</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村级正常运转率</w:t>
            </w:r>
          </w:p>
        </w:tc>
        <w:tc>
          <w:tcPr>
            <w:tcW w:w="2835" w:type="dxa"/>
            <w:vAlign w:val="center"/>
          </w:tcPr>
          <w:p>
            <w:pPr>
              <w:pStyle w:val="14"/>
            </w:pPr>
            <w:r>
              <w:t>村级正常运转的个数占总数的比率</w:t>
            </w:r>
          </w:p>
        </w:tc>
        <w:tc>
          <w:tcPr>
            <w:tcW w:w="2551" w:type="dxa"/>
            <w:vAlign w:val="center"/>
          </w:tcPr>
          <w:p>
            <w:pPr>
              <w:pStyle w:val="14"/>
            </w:pPr>
            <w:r>
              <w:t>≥98%</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根据年初预算安排，按时完成</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 xml:space="preserve">每村平均发放村级转移支付金额 </w:t>
            </w:r>
          </w:p>
        </w:tc>
        <w:tc>
          <w:tcPr>
            <w:tcW w:w="2551" w:type="dxa"/>
            <w:vAlign w:val="center"/>
          </w:tcPr>
          <w:p>
            <w:pPr>
              <w:pStyle w:val="14"/>
            </w:pPr>
            <w:r>
              <w:t>≤11500元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保障村级工作顺利开展，改善民生，促进社会稳定。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维护各村社会稳定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该项工作产生一定的影响，基层群众对工作的满意度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6、2023年四术并发症费用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1.对因实施计划生育政策引发并发症人员进行补贴</w:t>
            </w:r>
          </w:p>
          <w:p>
            <w:pPr>
              <w:pStyle w:val="14"/>
            </w:pPr>
            <w:r>
              <w:t>2.通过此项工作，达到切实服务群众的作用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发放补贴人数</w:t>
            </w:r>
          </w:p>
        </w:tc>
        <w:tc>
          <w:tcPr>
            <w:tcW w:w="2835" w:type="dxa"/>
            <w:vAlign w:val="center"/>
          </w:tcPr>
          <w:p>
            <w:pPr>
              <w:pStyle w:val="14"/>
            </w:pPr>
            <w:r>
              <w:t>发放补贴人数</w:t>
            </w:r>
          </w:p>
        </w:tc>
        <w:tc>
          <w:tcPr>
            <w:tcW w:w="2551" w:type="dxa"/>
            <w:vAlign w:val="center"/>
          </w:tcPr>
          <w:p>
            <w:pPr>
              <w:pStyle w:val="14"/>
            </w:pPr>
            <w:r>
              <w:t>≥2个</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发放补贴人数完成比例</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补贴发放时间</w:t>
            </w:r>
          </w:p>
        </w:tc>
        <w:tc>
          <w:tcPr>
            <w:tcW w:w="2835" w:type="dxa"/>
            <w:vAlign w:val="center"/>
          </w:tcPr>
          <w:p>
            <w:pPr>
              <w:pStyle w:val="14"/>
            </w:pPr>
            <w:r>
              <w:t>根据年初预算安排，按时发放补贴</w:t>
            </w:r>
          </w:p>
        </w:tc>
        <w:tc>
          <w:tcPr>
            <w:tcW w:w="2551" w:type="dxa"/>
            <w:vAlign w:val="center"/>
          </w:tcPr>
          <w:p>
            <w:pPr>
              <w:pStyle w:val="14"/>
            </w:pPr>
            <w:r>
              <w:t>2023年12月31日完成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四术人员每月享受补贴金额</w:t>
            </w:r>
          </w:p>
        </w:tc>
        <w:tc>
          <w:tcPr>
            <w:tcW w:w="2551" w:type="dxa"/>
            <w:vAlign w:val="center"/>
          </w:tcPr>
          <w:p>
            <w:pPr>
              <w:pStyle w:val="14"/>
            </w:pPr>
            <w:r>
              <w:t>≤3000元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保证四术人员按政策享受补贴，消除信访隐患</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该项工作产生的一定影响，基层群众对工作的满意度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7、2023年征兵工作经费绩效目标表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1.主要用于征兵工作各项支出，保障征兵工作顺利开展</w:t>
            </w:r>
          </w:p>
          <w:p>
            <w:pPr>
              <w:pStyle w:val="14"/>
            </w:pPr>
            <w:r>
              <w:t xml:space="preserve">2.保障我乡办公、维稳、经济发展等各项事业支出 </w:t>
            </w:r>
          </w:p>
          <w:p>
            <w:pPr>
              <w:pStyle w:val="14"/>
            </w:pPr>
            <w:r>
              <w:t>3.保证工作正常有序开展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完成征兵比率民</w:t>
            </w:r>
          </w:p>
        </w:tc>
        <w:tc>
          <w:tcPr>
            <w:tcW w:w="2835" w:type="dxa"/>
            <w:vAlign w:val="center"/>
          </w:tcPr>
          <w:p>
            <w:pPr>
              <w:pStyle w:val="14"/>
            </w:pPr>
            <w:r>
              <w:t>完成征兵数量占征兵任务数的比例</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征兵质量</w:t>
            </w:r>
          </w:p>
        </w:tc>
        <w:tc>
          <w:tcPr>
            <w:tcW w:w="2835" w:type="dxa"/>
            <w:vAlign w:val="center"/>
          </w:tcPr>
          <w:p>
            <w:pPr>
              <w:pStyle w:val="14"/>
            </w:pPr>
            <w:r>
              <w:t>所征义务兵的优秀率</w:t>
            </w:r>
          </w:p>
        </w:tc>
        <w:tc>
          <w:tcPr>
            <w:tcW w:w="2551" w:type="dxa"/>
            <w:vAlign w:val="center"/>
          </w:tcPr>
          <w:p>
            <w:pPr>
              <w:pStyle w:val="14"/>
            </w:pPr>
            <w:r>
              <w:t>≥95%</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根据上级要求，按时完成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平均每月所需经费</w:t>
            </w:r>
          </w:p>
        </w:tc>
        <w:tc>
          <w:tcPr>
            <w:tcW w:w="2551" w:type="dxa"/>
            <w:vAlign w:val="center"/>
          </w:tcPr>
          <w:p>
            <w:pPr>
              <w:pStyle w:val="14"/>
            </w:pPr>
            <w:r>
              <w:t>≤2500元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 xml:space="preserve">保障征兵工作顺利开展，促进社会稳定 </w:t>
            </w:r>
          </w:p>
        </w:tc>
        <w:tc>
          <w:tcPr>
            <w:tcW w:w="2551" w:type="dxa"/>
            <w:vAlign w:val="center"/>
          </w:tcPr>
          <w:p>
            <w:pPr>
              <w:pStyle w:val="14"/>
            </w:pPr>
            <w:r>
              <w:t>保障征兵工作顺利开展</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 xml:space="preserve">保障工作顺利进行，维护社会稳定 </w:t>
            </w:r>
          </w:p>
        </w:tc>
        <w:tc>
          <w:tcPr>
            <w:tcW w:w="2551" w:type="dxa"/>
            <w:vAlign w:val="center"/>
          </w:tcPr>
          <w:p>
            <w:pPr>
              <w:pStyle w:val="14"/>
            </w:pPr>
            <w:r>
              <w:t>维护社会稳定</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8、统计专项业务工作经费绩效目标表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1.按照工作需要，开展统计工作，确保统计工作顺利完成</w:t>
            </w:r>
          </w:p>
          <w:p>
            <w:pPr>
              <w:pStyle w:val="14"/>
            </w:pPr>
            <w:r>
              <w:t>2.对工作的开展，提升统计人员工作水平，起到切实服务大局的作用。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购买办公用品次数</w:t>
            </w:r>
          </w:p>
        </w:tc>
        <w:tc>
          <w:tcPr>
            <w:tcW w:w="2835" w:type="dxa"/>
            <w:vAlign w:val="center"/>
          </w:tcPr>
          <w:p>
            <w:pPr>
              <w:pStyle w:val="14"/>
            </w:pPr>
            <w:r>
              <w:t>购买办公用品次数</w:t>
            </w:r>
          </w:p>
        </w:tc>
        <w:tc>
          <w:tcPr>
            <w:tcW w:w="2551" w:type="dxa"/>
            <w:vAlign w:val="center"/>
          </w:tcPr>
          <w:p>
            <w:pPr>
              <w:pStyle w:val="14"/>
            </w:pPr>
            <w:r>
              <w:t>≥2次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产品合格率</w:t>
            </w:r>
          </w:p>
        </w:tc>
        <w:tc>
          <w:tcPr>
            <w:tcW w:w="2835" w:type="dxa"/>
            <w:vAlign w:val="center"/>
          </w:tcPr>
          <w:p>
            <w:pPr>
              <w:pStyle w:val="14"/>
            </w:pPr>
            <w:r>
              <w:t>购买产品的合格率</w:t>
            </w:r>
          </w:p>
        </w:tc>
        <w:tc>
          <w:tcPr>
            <w:tcW w:w="2551" w:type="dxa"/>
            <w:vAlign w:val="center"/>
          </w:tcPr>
          <w:p>
            <w:pPr>
              <w:pStyle w:val="14"/>
            </w:pPr>
            <w:r>
              <w:t>≥98%</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w:t>
            </w:r>
          </w:p>
        </w:tc>
        <w:tc>
          <w:tcPr>
            <w:tcW w:w="2551" w:type="dxa"/>
            <w:vAlign w:val="center"/>
          </w:tcPr>
          <w:p>
            <w:pPr>
              <w:pStyle w:val="14"/>
            </w:pPr>
            <w:r>
              <w:t xml:space="preserve">2023年12月31日完成 </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每月保证购买物品成本</w:t>
            </w:r>
          </w:p>
        </w:tc>
        <w:tc>
          <w:tcPr>
            <w:tcW w:w="2551" w:type="dxa"/>
            <w:vAlign w:val="center"/>
          </w:tcPr>
          <w:p>
            <w:pPr>
              <w:pStyle w:val="14"/>
            </w:pPr>
            <w:r>
              <w:t>≤1600元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保证统计工作正常运转，促进社会稳定</w:t>
            </w:r>
          </w:p>
        </w:tc>
        <w:tc>
          <w:tcPr>
            <w:tcW w:w="2551" w:type="dxa"/>
            <w:vAlign w:val="center"/>
          </w:tcPr>
          <w:p>
            <w:pPr>
              <w:pStyle w:val="14"/>
            </w:pPr>
            <w:r>
              <w:t>优</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 xml:space="preserve">维护社会稳定 </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9、2023年乡镇体制经费绩效目标表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1.充分调动乡镇经济发展，组织收入积极性</w:t>
            </w:r>
          </w:p>
          <w:p>
            <w:pPr>
              <w:pStyle w:val="14"/>
            </w:pPr>
            <w:r>
              <w:t xml:space="preserve">2.用于保障乡镇办公、维稳、经济发展等各项社会事业支出 </w:t>
            </w:r>
          </w:p>
          <w:p>
            <w:pPr>
              <w:pStyle w:val="14"/>
            </w:pPr>
            <w:r>
              <w:t>3.保障机关工作正常运转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采购次数</w:t>
            </w:r>
          </w:p>
        </w:tc>
        <w:tc>
          <w:tcPr>
            <w:tcW w:w="2835" w:type="dxa"/>
            <w:vAlign w:val="center"/>
          </w:tcPr>
          <w:p>
            <w:pPr>
              <w:pStyle w:val="14"/>
            </w:pPr>
            <w:r>
              <w:t>采购次数</w:t>
            </w:r>
          </w:p>
        </w:tc>
        <w:tc>
          <w:tcPr>
            <w:tcW w:w="2551" w:type="dxa"/>
            <w:vAlign w:val="center"/>
          </w:tcPr>
          <w:p>
            <w:pPr>
              <w:pStyle w:val="14"/>
            </w:pPr>
            <w:r>
              <w:t>≥30次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维稳次数</w:t>
            </w:r>
          </w:p>
        </w:tc>
        <w:tc>
          <w:tcPr>
            <w:tcW w:w="2835" w:type="dxa"/>
            <w:vAlign w:val="center"/>
          </w:tcPr>
          <w:p>
            <w:pPr>
              <w:pStyle w:val="14"/>
            </w:pPr>
            <w:r>
              <w:t>维稳次数</w:t>
            </w:r>
          </w:p>
        </w:tc>
        <w:tc>
          <w:tcPr>
            <w:tcW w:w="2551" w:type="dxa"/>
            <w:vAlign w:val="center"/>
          </w:tcPr>
          <w:p>
            <w:pPr>
              <w:pStyle w:val="14"/>
            </w:pPr>
            <w:r>
              <w:t>≥20次</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工作完成质量</w:t>
            </w:r>
          </w:p>
        </w:tc>
        <w:tc>
          <w:tcPr>
            <w:tcW w:w="2835" w:type="dxa"/>
            <w:vAlign w:val="center"/>
          </w:tcPr>
          <w:p>
            <w:pPr>
              <w:pStyle w:val="14"/>
            </w:pPr>
            <w:r>
              <w:t>完成工作占全年比</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工作完成时间</w:t>
            </w:r>
          </w:p>
        </w:tc>
        <w:tc>
          <w:tcPr>
            <w:tcW w:w="2835" w:type="dxa"/>
            <w:vAlign w:val="center"/>
          </w:tcPr>
          <w:p>
            <w:pPr>
              <w:pStyle w:val="14"/>
            </w:pPr>
            <w:r>
              <w:t>根据年初预算安排，确保资金科学有效使用，按时完成</w:t>
            </w:r>
          </w:p>
        </w:tc>
        <w:tc>
          <w:tcPr>
            <w:tcW w:w="2551" w:type="dxa"/>
            <w:vAlign w:val="center"/>
          </w:tcPr>
          <w:p>
            <w:pPr>
              <w:pStyle w:val="14"/>
            </w:pPr>
            <w:r>
              <w:t>2023年12月31日完成</w:t>
            </w:r>
          </w:p>
        </w:tc>
        <w:tc>
          <w:tcPr>
            <w:tcW w:w="2268" w:type="dxa"/>
            <w:vAlign w:val="center"/>
          </w:tcPr>
          <w:p>
            <w:pPr>
              <w:pStyle w:val="14"/>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经济成本指标</w:t>
            </w:r>
          </w:p>
        </w:tc>
        <w:tc>
          <w:tcPr>
            <w:tcW w:w="2835" w:type="dxa"/>
            <w:vAlign w:val="center"/>
          </w:tcPr>
          <w:p>
            <w:pPr>
              <w:pStyle w:val="14"/>
            </w:pPr>
            <w:r>
              <w:t>每月购买物品成本</w:t>
            </w:r>
          </w:p>
        </w:tc>
        <w:tc>
          <w:tcPr>
            <w:tcW w:w="2551" w:type="dxa"/>
            <w:vAlign w:val="center"/>
          </w:tcPr>
          <w:p>
            <w:pPr>
              <w:pStyle w:val="14"/>
            </w:pPr>
            <w:r>
              <w:t>≤60000元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用于信访稳定、补充办公经费，保障机关正常运转，得到的认可程度</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基层群众对工作的满意度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10、北大树绿化租地费绩效目标表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1.资金按时拨付到位，用于被租地的补偿</w:t>
            </w:r>
          </w:p>
          <w:p>
            <w:pPr>
              <w:pStyle w:val="14"/>
            </w:pPr>
            <w:r>
              <w:t>2.通过此项工作的开展，切实达到服务群众的作用</w:t>
            </w:r>
          </w:p>
          <w:p>
            <w:pPr>
              <w:pStyle w:val="14"/>
            </w:pPr>
            <w:r>
              <w:t>3.消除信访隐患，维持社会稳定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发放亩数</w:t>
            </w:r>
          </w:p>
        </w:tc>
        <w:tc>
          <w:tcPr>
            <w:tcW w:w="2835" w:type="dxa"/>
            <w:vAlign w:val="center"/>
          </w:tcPr>
          <w:p>
            <w:pPr>
              <w:pStyle w:val="14"/>
            </w:pPr>
            <w:r>
              <w:t>租地费发放亩数</w:t>
            </w:r>
          </w:p>
        </w:tc>
        <w:tc>
          <w:tcPr>
            <w:tcW w:w="2551" w:type="dxa"/>
            <w:vAlign w:val="center"/>
          </w:tcPr>
          <w:p>
            <w:pPr>
              <w:pStyle w:val="14"/>
            </w:pPr>
            <w:r>
              <w:t>≥33.6亩</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发放比例</w:t>
            </w:r>
          </w:p>
        </w:tc>
        <w:tc>
          <w:tcPr>
            <w:tcW w:w="2835" w:type="dxa"/>
            <w:vAlign w:val="center"/>
          </w:tcPr>
          <w:p>
            <w:pPr>
              <w:pStyle w:val="14"/>
            </w:pPr>
            <w:r>
              <w:t>发放补偿完成比例</w:t>
            </w:r>
          </w:p>
        </w:tc>
        <w:tc>
          <w:tcPr>
            <w:tcW w:w="2551" w:type="dxa"/>
            <w:vAlign w:val="center"/>
          </w:tcPr>
          <w:p>
            <w:pPr>
              <w:pStyle w:val="14"/>
            </w:pPr>
            <w:r>
              <w:t>≥98%</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w:t>
            </w:r>
          </w:p>
        </w:tc>
        <w:tc>
          <w:tcPr>
            <w:tcW w:w="2835" w:type="dxa"/>
            <w:vAlign w:val="center"/>
          </w:tcPr>
          <w:p>
            <w:pPr>
              <w:pStyle w:val="14"/>
            </w:pPr>
            <w:r>
              <w:t>保证及时发放绿化租地费</w:t>
            </w:r>
          </w:p>
        </w:tc>
        <w:tc>
          <w:tcPr>
            <w:tcW w:w="2551" w:type="dxa"/>
            <w:vAlign w:val="center"/>
          </w:tcPr>
          <w:p>
            <w:pPr>
              <w:pStyle w:val="14"/>
            </w:pPr>
            <w:r>
              <w:t>2023年12月31日完成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每年每亩地补偿标准</w:t>
            </w:r>
          </w:p>
        </w:tc>
        <w:tc>
          <w:tcPr>
            <w:tcW w:w="2835" w:type="dxa"/>
            <w:vAlign w:val="center"/>
          </w:tcPr>
          <w:p>
            <w:pPr>
              <w:pStyle w:val="14"/>
            </w:pPr>
            <w:r>
              <w:t xml:space="preserve">每亩被租地的补偿金额 </w:t>
            </w:r>
          </w:p>
        </w:tc>
        <w:tc>
          <w:tcPr>
            <w:tcW w:w="2551" w:type="dxa"/>
            <w:vAlign w:val="center"/>
          </w:tcPr>
          <w:p>
            <w:pPr>
              <w:pStyle w:val="14"/>
            </w:pPr>
            <w:r>
              <w:t>≤1200元</w:t>
            </w:r>
          </w:p>
        </w:tc>
        <w:tc>
          <w:tcPr>
            <w:tcW w:w="2268" w:type="dxa"/>
            <w:vAlign w:val="center"/>
          </w:tcPr>
          <w:p>
            <w:pPr>
              <w:pStyle w:val="14"/>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保证被租地户及时得到补偿，消除信访隐患。</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维护社会稳定 </w:t>
            </w:r>
          </w:p>
        </w:tc>
        <w:tc>
          <w:tcPr>
            <w:tcW w:w="2835" w:type="dxa"/>
            <w:vAlign w:val="center"/>
          </w:tcPr>
          <w:p>
            <w:pPr>
              <w:pStyle w:val="14"/>
            </w:pPr>
            <w:r>
              <w:t>维护社会稳定</w:t>
            </w:r>
          </w:p>
        </w:tc>
        <w:tc>
          <w:tcPr>
            <w:tcW w:w="2551" w:type="dxa"/>
            <w:vAlign w:val="center"/>
          </w:tcPr>
          <w:p>
            <w:pPr>
              <w:pStyle w:val="14"/>
            </w:pPr>
            <w:r>
              <w:t>优</w:t>
            </w:r>
          </w:p>
        </w:tc>
        <w:tc>
          <w:tcPr>
            <w:tcW w:w="2268" w:type="dxa"/>
            <w:vAlign w:val="center"/>
          </w:tcPr>
          <w:p>
            <w:pPr>
              <w:pStyle w:val="14"/>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2023年，丰润区刘家营乡人民政府本级安排政府采购预算0.00万元。具体内容见下表。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489001丰润区刘家营乡人民政府本级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napToGrid w:val="0"/>
        <w:spacing w:line="588" w:lineRule="exact"/>
        <w:ind w:firstLine="640" w:firstLineChars="200"/>
        <w:rPr>
          <w:rFonts w:hint="eastAsia" w:ascii="仿宋" w:hAnsi="仿宋" w:eastAsia="仿宋" w:cs="仿宋"/>
          <w:sz w:val="32"/>
          <w:szCs w:val="32"/>
        </w:rPr>
      </w:pPr>
      <w:r>
        <w:rPr>
          <w:rFonts w:hint="eastAsia" w:ascii="仿宋" w:hAnsi="仿宋" w:eastAsia="仿宋" w:cs="仿宋"/>
          <w:b w:val="0"/>
          <w:color w:val="000000"/>
          <w:sz w:val="32"/>
          <w:szCs w:val="32"/>
          <w:lang w:eastAsia="zh-CN"/>
        </w:rPr>
        <w:t>唐山市</w:t>
      </w:r>
      <w:r>
        <w:rPr>
          <w:rFonts w:hint="eastAsia" w:ascii="仿宋" w:hAnsi="仿宋" w:eastAsia="仿宋" w:cs="仿宋"/>
          <w:b w:val="0"/>
          <w:color w:val="000000"/>
          <w:sz w:val="32"/>
          <w:szCs w:val="32"/>
        </w:rPr>
        <w:t>丰润区刘家营乡人民政府</w:t>
      </w:r>
      <w:r>
        <w:rPr>
          <w:rFonts w:hint="eastAsia" w:ascii="仿宋" w:hAnsi="仿宋" w:eastAsia="仿宋" w:cs="仿宋"/>
          <w:b w:val="0"/>
          <w:color w:val="000000"/>
          <w:sz w:val="32"/>
          <w:szCs w:val="32"/>
          <w:lang w:val="en-US" w:eastAsia="zh-CN"/>
        </w:rPr>
        <w:t>2022年底</w:t>
      </w:r>
      <w:r>
        <w:rPr>
          <w:rFonts w:hint="eastAsia" w:ascii="仿宋" w:hAnsi="仿宋" w:eastAsia="仿宋" w:cs="仿宋"/>
          <w:b w:val="0"/>
          <w:color w:val="000000"/>
          <w:sz w:val="32"/>
          <w:szCs w:val="32"/>
        </w:rPr>
        <w:t>固定资产</w:t>
      </w:r>
      <w:r>
        <w:rPr>
          <w:rFonts w:hint="eastAsia" w:ascii="仿宋" w:hAnsi="仿宋" w:eastAsia="仿宋" w:cs="仿宋"/>
          <w:b w:val="0"/>
          <w:color w:val="000000"/>
          <w:sz w:val="32"/>
          <w:szCs w:val="32"/>
          <w:lang w:eastAsia="zh-CN"/>
        </w:rPr>
        <w:t>原值</w:t>
      </w:r>
      <w:r>
        <w:rPr>
          <w:rFonts w:hint="eastAsia" w:ascii="仿宋" w:hAnsi="仿宋" w:eastAsia="仿宋" w:cs="仿宋"/>
          <w:b w:val="0"/>
          <w:color w:val="000000"/>
          <w:sz w:val="32"/>
          <w:szCs w:val="32"/>
        </w:rPr>
        <w:t>为</w:t>
      </w:r>
      <w:r>
        <w:rPr>
          <w:rFonts w:hint="eastAsia" w:ascii="仿宋" w:hAnsi="仿宋" w:eastAsia="仿宋" w:cs="仿宋"/>
          <w:b w:val="0"/>
          <w:color w:val="000000"/>
          <w:sz w:val="32"/>
          <w:szCs w:val="32"/>
          <w:lang w:val="en-US" w:eastAsia="zh-CN"/>
        </w:rPr>
        <w:t>281.62</w:t>
      </w:r>
      <w:r>
        <w:rPr>
          <w:rFonts w:hint="eastAsia" w:ascii="仿宋" w:hAnsi="仿宋" w:eastAsia="仿宋" w:cs="仿宋"/>
          <w:b w:val="0"/>
          <w:color w:val="000000"/>
          <w:sz w:val="32"/>
          <w:szCs w:val="32"/>
        </w:rPr>
        <w:t>万元（详见下表）。</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年底固定资产原值</w:t>
      </w:r>
      <w:r>
        <w:rPr>
          <w:rFonts w:hint="eastAsia" w:ascii="仿宋" w:hAnsi="仿宋" w:eastAsia="仿宋" w:cs="仿宋"/>
          <w:sz w:val="32"/>
          <w:szCs w:val="32"/>
          <w:lang w:val="en-US" w:eastAsia="zh-CN"/>
        </w:rPr>
        <w:t>269.08</w:t>
      </w:r>
      <w:r>
        <w:rPr>
          <w:rFonts w:hint="eastAsia" w:ascii="仿宋" w:hAnsi="仿宋" w:eastAsia="仿宋" w:cs="仿宋"/>
          <w:sz w:val="32"/>
          <w:szCs w:val="32"/>
        </w:rPr>
        <w:t>万元，其中房屋及建筑物</w:t>
      </w:r>
      <w:r>
        <w:rPr>
          <w:rFonts w:hint="eastAsia" w:ascii="仿宋" w:hAnsi="仿宋" w:eastAsia="仿宋" w:cs="仿宋"/>
          <w:sz w:val="32"/>
          <w:szCs w:val="32"/>
          <w:lang w:val="en-US" w:eastAsia="zh-CN"/>
        </w:rPr>
        <w:t>101.64</w:t>
      </w:r>
      <w:r>
        <w:rPr>
          <w:rFonts w:hint="eastAsia" w:ascii="仿宋" w:hAnsi="仿宋" w:eastAsia="仿宋" w:cs="仿宋"/>
          <w:sz w:val="32"/>
          <w:szCs w:val="32"/>
        </w:rPr>
        <w:t>万元，车辆</w:t>
      </w:r>
      <w:r>
        <w:rPr>
          <w:rFonts w:hint="eastAsia" w:ascii="仿宋" w:hAnsi="仿宋" w:eastAsia="仿宋" w:cs="仿宋"/>
          <w:sz w:val="32"/>
          <w:szCs w:val="32"/>
          <w:lang w:val="en-US" w:eastAsia="zh-CN"/>
        </w:rPr>
        <w:t>7</w:t>
      </w:r>
      <w:r>
        <w:rPr>
          <w:rFonts w:hint="eastAsia" w:ascii="仿宋" w:hAnsi="仿宋" w:eastAsia="仿宋" w:cs="仿宋"/>
          <w:sz w:val="32"/>
          <w:szCs w:val="32"/>
        </w:rPr>
        <w:t>.08万元，其他通用设备、家具、用具等</w:t>
      </w:r>
      <w:r>
        <w:rPr>
          <w:rFonts w:hint="eastAsia" w:ascii="仿宋" w:hAnsi="仿宋" w:eastAsia="仿宋" w:cs="仿宋"/>
          <w:sz w:val="32"/>
          <w:szCs w:val="32"/>
          <w:lang w:val="en-US" w:eastAsia="zh-CN"/>
        </w:rPr>
        <w:t>172.9</w:t>
      </w:r>
      <w:r>
        <w:rPr>
          <w:rFonts w:hint="eastAsia" w:ascii="仿宋" w:hAnsi="仿宋" w:eastAsia="仿宋" w:cs="仿宋"/>
          <w:sz w:val="32"/>
          <w:szCs w:val="32"/>
        </w:rPr>
        <w:t>万元。</w:t>
      </w:r>
    </w:p>
    <w:p>
      <w:pPr>
        <w:snapToGrid w:val="0"/>
        <w:spacing w:line="588" w:lineRule="exact"/>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比20</w:t>
      </w:r>
      <w:r>
        <w:rPr>
          <w:rFonts w:hint="eastAsia" w:ascii="仿宋" w:hAnsi="仿宋" w:eastAsia="仿宋" w:cs="仿宋"/>
          <w:sz w:val="32"/>
          <w:szCs w:val="32"/>
          <w:lang w:val="en-US" w:eastAsia="zh-CN"/>
        </w:rPr>
        <w:t>20</w:t>
      </w:r>
      <w:r>
        <w:rPr>
          <w:rFonts w:hint="eastAsia" w:ascii="仿宋" w:hAnsi="仿宋" w:eastAsia="仿宋" w:cs="仿宋"/>
          <w:sz w:val="32"/>
          <w:szCs w:val="32"/>
        </w:rPr>
        <w:t>年固定资产原值</w:t>
      </w:r>
      <w:r>
        <w:rPr>
          <w:rFonts w:hint="eastAsia" w:ascii="仿宋" w:hAnsi="仿宋" w:eastAsia="仿宋" w:cs="仿宋"/>
          <w:sz w:val="32"/>
          <w:szCs w:val="32"/>
          <w:lang w:val="en-US" w:eastAsia="zh-CN"/>
        </w:rPr>
        <w:t>269.08</w:t>
      </w:r>
      <w:r>
        <w:rPr>
          <w:rFonts w:hint="eastAsia" w:ascii="仿宋" w:hAnsi="仿宋" w:eastAsia="仿宋" w:cs="仿宋"/>
          <w:sz w:val="32"/>
          <w:szCs w:val="32"/>
        </w:rPr>
        <w:t>万元，增加了</w:t>
      </w:r>
      <w:r>
        <w:rPr>
          <w:rFonts w:hint="eastAsia" w:ascii="仿宋" w:hAnsi="仿宋" w:eastAsia="仿宋" w:cs="仿宋"/>
          <w:sz w:val="32"/>
          <w:szCs w:val="32"/>
          <w:lang w:val="en-US" w:eastAsia="zh-CN"/>
        </w:rPr>
        <w:t>15.54</w:t>
      </w:r>
      <w:r>
        <w:rPr>
          <w:rFonts w:hint="eastAsia" w:ascii="仿宋" w:hAnsi="仿宋" w:eastAsia="仿宋" w:cs="仿宋"/>
          <w:sz w:val="32"/>
          <w:szCs w:val="32"/>
        </w:rPr>
        <w:t>万元，主要是正常办公需要增加固定资产。</w:t>
      </w:r>
      <w:r>
        <w:rPr>
          <w:rFonts w:hint="eastAsia" w:ascii="仿宋" w:hAnsi="仿宋" w:eastAsia="仿宋" w:cs="仿宋"/>
          <w:b w:val="0"/>
          <w:bCs w:val="0"/>
          <w:color w:val="000000"/>
          <w:sz w:val="32"/>
          <w:szCs w:val="32"/>
        </w:rPr>
        <w:t>本年度拟购置固定资产总额为0.00万元。</w:t>
      </w:r>
    </w:p>
    <w:p>
      <w:pPr>
        <w:spacing w:before="0" w:after="0" w:line="500" w:lineRule="exact"/>
        <w:ind w:firstLine="56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p>
          <w:p>
            <w:pPr>
              <w:pStyle w:val="11"/>
            </w:pPr>
            <w:r>
              <w:t>489丰润区刘家营乡人民政府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4933" w:type="dxa"/>
            <w:tcBorders>
              <w:bottom w:val="single" w:color="auto" w:sz="4" w:space="0"/>
            </w:tcBorders>
            <w:vAlign w:val="center"/>
          </w:tcPr>
          <w:p>
            <w:pPr>
              <w:widowControl/>
              <w:jc w:val="center"/>
              <w:rPr>
                <w:rFonts w:ascii="Times New Roman" w:hAnsi="Times New Roman" w:eastAsia="仿宋" w:cstheme="minorBidi"/>
                <w:kern w:val="0"/>
                <w:sz w:val="22"/>
                <w:szCs w:val="24"/>
                <w:lang w:val="en-US" w:eastAsia="uk-UA" w:bidi="ar-SA"/>
              </w:rPr>
            </w:pPr>
            <w:r>
              <w:rPr>
                <w:rFonts w:eastAsia="仿宋"/>
                <w:kern w:val="0"/>
                <w:sz w:val="22"/>
              </w:rPr>
              <w:t>资产总额</w:t>
            </w:r>
          </w:p>
        </w:tc>
        <w:tc>
          <w:tcPr>
            <w:tcW w:w="4933" w:type="dxa"/>
            <w:tcBorders>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uk-UA" w:bidi="ar-SA"/>
              </w:rPr>
            </w:pPr>
            <w:r>
              <w:rPr>
                <w:rFonts w:eastAsia="仿宋"/>
                <w:kern w:val="0"/>
                <w:sz w:val="22"/>
              </w:rPr>
              <w:t>——</w:t>
            </w:r>
          </w:p>
        </w:tc>
        <w:tc>
          <w:tcPr>
            <w:tcW w:w="4933" w:type="dxa"/>
            <w:tcBorders>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281.62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4933" w:type="dxa"/>
            <w:tcBorders>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1、房屋（平方米）</w:t>
            </w:r>
          </w:p>
        </w:tc>
        <w:tc>
          <w:tcPr>
            <w:tcW w:w="4933" w:type="dxa"/>
            <w:tcBorders>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hint="eastAsia" w:eastAsia="仿宋"/>
                <w:kern w:val="0"/>
                <w:sz w:val="22"/>
              </w:rPr>
              <w:t>2672</w:t>
            </w:r>
          </w:p>
        </w:tc>
        <w:tc>
          <w:tcPr>
            <w:tcW w:w="4933" w:type="dxa"/>
            <w:tcBorders>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其中：办公用房（平方米）</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rPr>
              <w:t>2672</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2、车辆（台、辆）</w:t>
            </w:r>
          </w:p>
        </w:tc>
        <w:tc>
          <w:tcPr>
            <w:tcW w:w="4933" w:type="dxa"/>
            <w:tcBorders>
              <w:top w:val="single" w:color="auto" w:sz="4" w:space="0"/>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hint="eastAsia" w:eastAsia="仿宋"/>
                <w:kern w:val="0"/>
                <w:sz w:val="22"/>
                <w:lang w:val="en-US" w:eastAsia="zh-CN"/>
              </w:rPr>
              <w:t>1</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kern w:val="0"/>
                <w:sz w:val="22"/>
                <w:lang w:val="en-US" w:eastAsia="zh-CN"/>
              </w:rPr>
              <w:t>7</w:t>
            </w:r>
            <w:r>
              <w:rPr>
                <w:rFonts w:hint="eastAsia" w:eastAsia="仿宋"/>
                <w:kern w:val="0"/>
                <w:sz w:val="22"/>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3、单价在20万元以上设备</w:t>
            </w:r>
          </w:p>
        </w:tc>
        <w:tc>
          <w:tcPr>
            <w:tcW w:w="4933" w:type="dxa"/>
            <w:tcBorders>
              <w:top w:val="single" w:color="auto" w:sz="4" w:space="0"/>
              <w:bottom w:val="single" w:color="auto" w:sz="4" w:space="0"/>
            </w:tcBorders>
            <w:vAlign w:val="center"/>
          </w:tcPr>
          <w:p>
            <w:pPr>
              <w:widowControl/>
              <w:jc w:val="center"/>
              <w:rPr>
                <w:rFonts w:hint="eastAsia" w:ascii="Times New Roman" w:hAnsi="Times New Roman" w:eastAsia="仿宋" w:cstheme="minorBidi"/>
                <w:kern w:val="0"/>
                <w:sz w:val="22"/>
                <w:szCs w:val="24"/>
                <w:lang w:val="en-US" w:eastAsia="zh-CN" w:bidi="ar-SA"/>
              </w:rPr>
            </w:pPr>
            <w:r>
              <w:rPr>
                <w:rFonts w:eastAsia="仿宋"/>
                <w:kern w:val="0"/>
                <w:sz w:val="22"/>
              </w:rPr>
              <w:t>——</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4933" w:type="dxa"/>
            <w:tcBorders>
              <w:top w:val="single" w:color="auto" w:sz="4" w:space="0"/>
              <w:bottom w:val="single" w:color="auto" w:sz="4" w:space="0"/>
            </w:tcBorders>
            <w:vAlign w:val="center"/>
          </w:tcPr>
          <w:p>
            <w:pPr>
              <w:widowControl/>
              <w:jc w:val="left"/>
              <w:rPr>
                <w:rFonts w:hint="eastAsia" w:ascii="Times New Roman" w:hAnsi="Times New Roman" w:eastAsia="仿宋" w:cstheme="minorBidi"/>
                <w:kern w:val="0"/>
                <w:sz w:val="22"/>
                <w:szCs w:val="24"/>
                <w:lang w:val="en-US" w:eastAsia="zh-CN" w:bidi="ar-SA"/>
              </w:rPr>
            </w:pPr>
            <w:r>
              <w:rPr>
                <w:rFonts w:eastAsia="仿宋"/>
                <w:kern w:val="0"/>
                <w:sz w:val="22"/>
              </w:rPr>
              <w:t>4、其他固定资产</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eastAsia="仿宋"/>
                <w:kern w:val="0"/>
                <w:sz w:val="22"/>
              </w:rPr>
              <w:t>——</w:t>
            </w:r>
          </w:p>
        </w:tc>
        <w:tc>
          <w:tcPr>
            <w:tcW w:w="4933" w:type="dxa"/>
            <w:tcBorders>
              <w:top w:val="single" w:color="auto" w:sz="4" w:space="0"/>
              <w:bottom w:val="single" w:color="auto" w:sz="4" w:space="0"/>
            </w:tcBorders>
            <w:vAlign w:val="center"/>
          </w:tcPr>
          <w:p>
            <w:pPr>
              <w:widowControl/>
              <w:jc w:val="center"/>
              <w:rPr>
                <w:rFonts w:hint="default" w:ascii="Times New Roman" w:hAnsi="Times New Roman" w:eastAsia="仿宋" w:cstheme="minorBidi"/>
                <w:kern w:val="0"/>
                <w:sz w:val="22"/>
                <w:szCs w:val="24"/>
                <w:lang w:val="en-US" w:eastAsia="zh-CN" w:bidi="ar-SA"/>
              </w:rPr>
            </w:pPr>
            <w:r>
              <w:rPr>
                <w:rFonts w:hint="eastAsia" w:eastAsia="仿宋" w:cstheme="minorBidi"/>
                <w:kern w:val="0"/>
                <w:sz w:val="22"/>
                <w:szCs w:val="24"/>
                <w:lang w:val="en-US" w:eastAsia="zh-CN" w:bidi="ar-SA"/>
              </w:rPr>
              <w:t>172.9</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p>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中央或区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941F9"/>
    <w:multiLevelType w:val="singleLevel"/>
    <w:tmpl w:val="5CB941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jUzZjhhNWUyNGQ5ZjczYTM3YTYyMTNiNDVlZWIifQ=="/>
  </w:docVars>
  <w:rsids>
    <w:rsidRoot w:val="00000000"/>
    <w:rsid w:val="0A663CD3"/>
    <w:rsid w:val="0D5F79CE"/>
    <w:rsid w:val="1BAA7F16"/>
    <w:rsid w:val="22C25EA8"/>
    <w:rsid w:val="46A52667"/>
    <w:rsid w:val="4BAD77B9"/>
    <w:rsid w:val="4E467AFD"/>
    <w:rsid w:val="53167146"/>
    <w:rsid w:val="54C0382B"/>
    <w:rsid w:val="557851DB"/>
    <w:rsid w:val="5BF268AB"/>
    <w:rsid w:val="62B42DFB"/>
    <w:rsid w:val="70501DDB"/>
    <w:rsid w:val="74FE7E99"/>
    <w:rsid w:val="7ACE5B3E"/>
    <w:rsid w:val="7B054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2023-03-09T10:09:14Z</dcterms:created>
  <dcterms:modified xsi:type="dcterms:W3CDTF">2023-03-09T02:09:14Z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2023-03-09T10:09:15Z</dcterms:created>
  <dcterms:modified xsi:type="dcterms:W3CDTF">2023-03-09T02:09:15Z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2023-03-09T10:09:19Z</dcterms:created>
  <dcterms:modified xsi:type="dcterms:W3CDTF">2023-03-09T02:09:19Z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2023-03-09T10:09:12Z</dcterms:created>
  <dcterms:modified xsi:type="dcterms:W3CDTF">2023-03-09T02:09:12Z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2023-03-09T10:09:21Z</dcterms:created>
  <dcterms:modified xsi:type="dcterms:W3CDTF">2023-03-09T02:09:21Z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2023-03-09T10:09:10Z</dcterms:created>
  <dcterms:modified xsi:type="dcterms:W3CDTF">2023-03-09T02:09:10Z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2023-03-09T10:09:22Z</dcterms:created>
  <dcterms:modified xsi:type="dcterms:W3CDTF">2023-03-09T02:09:22Z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2023-03-09T10:09:23Z</dcterms:created>
  <dcterms:modified xsi:type="dcterms:W3CDTF">2023-03-09T02:09:23Z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2023-03-09T10:09:13Z</dcterms:created>
  <dcterms:modified xsi:type="dcterms:W3CDTF">2023-03-09T02:09:13Z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2e458a-6cd8-445a-84c1-b9ae66e21de3}">
  <ds:schemaRefs/>
</ds:datastoreItem>
</file>

<file path=customXml/itemProps10.xml><?xml version="1.0" encoding="utf-8"?>
<ds:datastoreItem xmlns:ds="http://schemas.openxmlformats.org/officeDocument/2006/customXml" ds:itemID="{d5088241-48d3-4499-a978-bc6fe3e17419}">
  <ds:schemaRefs/>
</ds:datastoreItem>
</file>

<file path=customXml/itemProps11.xml><?xml version="1.0" encoding="utf-8"?>
<ds:datastoreItem xmlns:ds="http://schemas.openxmlformats.org/officeDocument/2006/customXml" ds:itemID="{41db6ce6-71a1-4e40-b20f-90dc3506b20a}">
  <ds:schemaRefs/>
</ds:datastoreItem>
</file>

<file path=customXml/itemProps12.xml><?xml version="1.0" encoding="utf-8"?>
<ds:datastoreItem xmlns:ds="http://schemas.openxmlformats.org/officeDocument/2006/customXml" ds:itemID="{c7f53ccf-5cbf-4dcd-b5f8-c4a58de8bfda}">
  <ds:schemaRefs/>
</ds:datastoreItem>
</file>

<file path=customXml/itemProps13.xml><?xml version="1.0" encoding="utf-8"?>
<ds:datastoreItem xmlns:ds="http://schemas.openxmlformats.org/officeDocument/2006/customXml" ds:itemID="{71cee8b3-1f54-4bcf-942e-b019a2c3457b}">
  <ds:schemaRefs/>
</ds:datastoreItem>
</file>

<file path=customXml/itemProps14.xml><?xml version="1.0" encoding="utf-8"?>
<ds:datastoreItem xmlns:ds="http://schemas.openxmlformats.org/officeDocument/2006/customXml" ds:itemID="{6086e8d4-67ea-4309-b92e-3151d540655e}">
  <ds:schemaRefs/>
</ds:datastoreItem>
</file>

<file path=customXml/itemProps15.xml><?xml version="1.0" encoding="utf-8"?>
<ds:datastoreItem xmlns:ds="http://schemas.openxmlformats.org/officeDocument/2006/customXml" ds:itemID="{dde9c410-76c8-4bc4-bbb2-ea373cab9b84}">
  <ds:schemaRefs/>
</ds:datastoreItem>
</file>

<file path=customXml/itemProps16.xml><?xml version="1.0" encoding="utf-8"?>
<ds:datastoreItem xmlns:ds="http://schemas.openxmlformats.org/officeDocument/2006/customXml" ds:itemID="{1cba533b-8932-4dda-b4f8-3f081071e2b9}">
  <ds:schemaRefs/>
</ds:datastoreItem>
</file>

<file path=customXml/itemProps17.xml><?xml version="1.0" encoding="utf-8"?>
<ds:datastoreItem xmlns:ds="http://schemas.openxmlformats.org/officeDocument/2006/customXml" ds:itemID="{d90e8cf4-c1b8-4a61-b391-c2e343b62dac}">
  <ds:schemaRefs/>
</ds:datastoreItem>
</file>

<file path=customXml/itemProps18.xml><?xml version="1.0" encoding="utf-8"?>
<ds:datastoreItem xmlns:ds="http://schemas.openxmlformats.org/officeDocument/2006/customXml" ds:itemID="{d988181d-9ebf-4bc0-a8f3-c1c411a42ff8}">
  <ds:schemaRefs/>
</ds:datastoreItem>
</file>

<file path=customXml/itemProps19.xml><?xml version="1.0" encoding="utf-8"?>
<ds:datastoreItem xmlns:ds="http://schemas.openxmlformats.org/officeDocument/2006/customXml" ds:itemID="{6e462b7e-e8b4-4e66-91c1-f5a806a7ad9c}">
  <ds:schemaRefs/>
</ds:datastoreItem>
</file>

<file path=customXml/itemProps2.xml><?xml version="1.0" encoding="utf-8"?>
<ds:datastoreItem xmlns:ds="http://schemas.openxmlformats.org/officeDocument/2006/customXml" ds:itemID="{dd86db06-aede-4fe4-8f14-6705098fadb0}">
  <ds:schemaRefs/>
</ds:datastoreItem>
</file>

<file path=customXml/itemProps20.xml><?xml version="1.0" encoding="utf-8"?>
<ds:datastoreItem xmlns:ds="http://schemas.openxmlformats.org/officeDocument/2006/customXml" ds:itemID="{fbfa797f-408f-42ee-87b9-b86fc3fb2412}">
  <ds:schemaRefs/>
</ds:datastoreItem>
</file>

<file path=customXml/itemProps21.xml><?xml version="1.0" encoding="utf-8"?>
<ds:datastoreItem xmlns:ds="http://schemas.openxmlformats.org/officeDocument/2006/customXml" ds:itemID="{106969f3-c1f5-413f-8f9b-8ee9691a0e91}">
  <ds:schemaRefs/>
</ds:datastoreItem>
</file>

<file path=customXml/itemProps22.xml><?xml version="1.0" encoding="utf-8"?>
<ds:datastoreItem xmlns:ds="http://schemas.openxmlformats.org/officeDocument/2006/customXml" ds:itemID="{3f298392-6b4d-4a49-9c57-602b0bfb1752}">
  <ds:schemaRefs/>
</ds:datastoreItem>
</file>

<file path=customXml/itemProps23.xml><?xml version="1.0" encoding="utf-8"?>
<ds:datastoreItem xmlns:ds="http://schemas.openxmlformats.org/officeDocument/2006/customXml" ds:itemID="{428342b5-8887-41ff-9ad7-440d83dc75a2}">
  <ds:schemaRefs/>
</ds:datastoreItem>
</file>

<file path=customXml/itemProps24.xml><?xml version="1.0" encoding="utf-8"?>
<ds:datastoreItem xmlns:ds="http://schemas.openxmlformats.org/officeDocument/2006/customXml" ds:itemID="{9800d0db-7d6c-4bb3-9e06-b57d2767b00d}">
  <ds:schemaRefs/>
</ds:datastoreItem>
</file>

<file path=customXml/itemProps25.xml><?xml version="1.0" encoding="utf-8"?>
<ds:datastoreItem xmlns:ds="http://schemas.openxmlformats.org/officeDocument/2006/customXml" ds:itemID="{09fb6020-d6ac-4887-a2bc-925a6f7703d0}">
  <ds:schemaRefs/>
</ds:datastoreItem>
</file>

<file path=customXml/itemProps26.xml><?xml version="1.0" encoding="utf-8"?>
<ds:datastoreItem xmlns:ds="http://schemas.openxmlformats.org/officeDocument/2006/customXml" ds:itemID="{b1cb5ae6-d449-494a-a79e-3489406be1c0}">
  <ds:schemaRefs/>
</ds:datastoreItem>
</file>

<file path=customXml/itemProps27.xml><?xml version="1.0" encoding="utf-8"?>
<ds:datastoreItem xmlns:ds="http://schemas.openxmlformats.org/officeDocument/2006/customXml" ds:itemID="{47f79e1e-2aeb-4a20-9d97-a1d70b037f53}">
  <ds:schemaRefs/>
</ds:datastoreItem>
</file>

<file path=customXml/itemProps28.xml><?xml version="1.0" encoding="utf-8"?>
<ds:datastoreItem xmlns:ds="http://schemas.openxmlformats.org/officeDocument/2006/customXml" ds:itemID="{d8506533-a557-4074-b920-5e3afced0864}">
  <ds:schemaRefs/>
</ds:datastoreItem>
</file>

<file path=customXml/itemProps29.xml><?xml version="1.0" encoding="utf-8"?>
<ds:datastoreItem xmlns:ds="http://schemas.openxmlformats.org/officeDocument/2006/customXml" ds:itemID="{c38213e4-5739-49e0-a309-2b5268018ab1}">
  <ds:schemaRefs/>
</ds:datastoreItem>
</file>

<file path=customXml/itemProps3.xml><?xml version="1.0" encoding="utf-8"?>
<ds:datastoreItem xmlns:ds="http://schemas.openxmlformats.org/officeDocument/2006/customXml" ds:itemID="{60dee849-6a5e-4c67-9421-73b8c2c2f8a9}">
  <ds:schemaRefs/>
</ds:datastoreItem>
</file>

<file path=customXml/itemProps30.xml><?xml version="1.0" encoding="utf-8"?>
<ds:datastoreItem xmlns:ds="http://schemas.openxmlformats.org/officeDocument/2006/customXml" ds:itemID="{6b87a12f-fb0b-4745-b249-09db1ed0e66c}">
  <ds:schemaRefs/>
</ds:datastoreItem>
</file>

<file path=customXml/itemProps31.xml><?xml version="1.0" encoding="utf-8"?>
<ds:datastoreItem xmlns:ds="http://schemas.openxmlformats.org/officeDocument/2006/customXml" ds:itemID="{334e60b5-dedd-4f84-a608-142fb57f04ea}">
  <ds:schemaRefs/>
</ds:datastoreItem>
</file>

<file path=customXml/itemProps32.xml><?xml version="1.0" encoding="utf-8"?>
<ds:datastoreItem xmlns:ds="http://schemas.openxmlformats.org/officeDocument/2006/customXml" ds:itemID="{d6fbbb56-a52b-4a31-b932-0438bba996d8}">
  <ds:schemaRefs/>
</ds:datastoreItem>
</file>

<file path=customXml/itemProps33.xml><?xml version="1.0" encoding="utf-8"?>
<ds:datastoreItem xmlns:ds="http://schemas.openxmlformats.org/officeDocument/2006/customXml" ds:itemID="{5353153d-e04f-403a-98ba-2c81fb5f38d0}">
  <ds:schemaRefs/>
</ds:datastoreItem>
</file>

<file path=customXml/itemProps34.xml><?xml version="1.0" encoding="utf-8"?>
<ds:datastoreItem xmlns:ds="http://schemas.openxmlformats.org/officeDocument/2006/customXml" ds:itemID="{8f792aa3-85a2-4eb4-b301-f38c87606c87}">
  <ds:schemaRefs/>
</ds:datastoreItem>
</file>

<file path=customXml/itemProps35.xml><?xml version="1.0" encoding="utf-8"?>
<ds:datastoreItem xmlns:ds="http://schemas.openxmlformats.org/officeDocument/2006/customXml" ds:itemID="{fb6a53a6-1ccf-46fc-83a8-3cd3ade74b08}">
  <ds:schemaRefs/>
</ds:datastoreItem>
</file>

<file path=customXml/itemProps36.xml><?xml version="1.0" encoding="utf-8"?>
<ds:datastoreItem xmlns:ds="http://schemas.openxmlformats.org/officeDocument/2006/customXml" ds:itemID="{27ef7ef5-05a5-4356-808e-39865da7aaf7}">
  <ds:schemaRefs/>
</ds:datastoreItem>
</file>

<file path=customXml/itemProps37.xml><?xml version="1.0" encoding="utf-8"?>
<ds:datastoreItem xmlns:ds="http://schemas.openxmlformats.org/officeDocument/2006/customXml" ds:itemID="{1cf35b59-98c8-4b76-a42e-7e3284c36a43}">
  <ds:schemaRefs/>
</ds:datastoreItem>
</file>

<file path=customXml/itemProps38.xml><?xml version="1.0" encoding="utf-8"?>
<ds:datastoreItem xmlns:ds="http://schemas.openxmlformats.org/officeDocument/2006/customXml" ds:itemID="{4b82e094-8c41-42bf-abc2-18e831dd0bcb}">
  <ds:schemaRefs/>
</ds:datastoreItem>
</file>

<file path=customXml/itemProps39.xml><?xml version="1.0" encoding="utf-8"?>
<ds:datastoreItem xmlns:ds="http://schemas.openxmlformats.org/officeDocument/2006/customXml" ds:itemID="{473007c2-f0f6-4daa-ac81-fc5f1312cfac}">
  <ds:schemaRefs/>
</ds:datastoreItem>
</file>

<file path=customXml/itemProps4.xml><?xml version="1.0" encoding="utf-8"?>
<ds:datastoreItem xmlns:ds="http://schemas.openxmlformats.org/officeDocument/2006/customXml" ds:itemID="{2d34503c-d5c9-48db-96d0-d05b3cc24d1d}">
  <ds:schemaRefs/>
</ds:datastoreItem>
</file>

<file path=customXml/itemProps40.xml><?xml version="1.0" encoding="utf-8"?>
<ds:datastoreItem xmlns:ds="http://schemas.openxmlformats.org/officeDocument/2006/customXml" ds:itemID="{f048c5e4-a046-49b9-9a01-57ddb6e68fa5}">
  <ds:schemaRefs/>
</ds:datastoreItem>
</file>

<file path=customXml/itemProps41.xml><?xml version="1.0" encoding="utf-8"?>
<ds:datastoreItem xmlns:ds="http://schemas.openxmlformats.org/officeDocument/2006/customXml" ds:itemID="{817c24b2-5713-4d65-af40-7b1599e5b5b5}">
  <ds:schemaRefs/>
</ds:datastoreItem>
</file>

<file path=customXml/itemProps42.xml><?xml version="1.0" encoding="utf-8"?>
<ds:datastoreItem xmlns:ds="http://schemas.openxmlformats.org/officeDocument/2006/customXml" ds:itemID="{ae83cc41-3dc8-4545-90c0-68b3c568f57f}">
  <ds:schemaRefs/>
</ds:datastoreItem>
</file>

<file path=customXml/itemProps43.xml><?xml version="1.0" encoding="utf-8"?>
<ds:datastoreItem xmlns:ds="http://schemas.openxmlformats.org/officeDocument/2006/customXml" ds:itemID="{8c491fb0-407b-4d52-995a-9a7678b39327}">
  <ds:schemaRefs/>
</ds:datastoreItem>
</file>

<file path=customXml/itemProps44.xml><?xml version="1.0" encoding="utf-8"?>
<ds:datastoreItem xmlns:ds="http://schemas.openxmlformats.org/officeDocument/2006/customXml" ds:itemID="{a35ab3b8-b2f2-4e9a-b0cb-91792414140c}">
  <ds:schemaRefs/>
</ds:datastoreItem>
</file>

<file path=customXml/itemProps45.xml><?xml version="1.0" encoding="utf-8"?>
<ds:datastoreItem xmlns:ds="http://schemas.openxmlformats.org/officeDocument/2006/customXml" ds:itemID="{f6a5beb8-699d-4ae9-b500-01bb7ebe9fc8}">
  <ds:schemaRefs/>
</ds:datastoreItem>
</file>

<file path=customXml/itemProps46.xml><?xml version="1.0" encoding="utf-8"?>
<ds:datastoreItem xmlns:ds="http://schemas.openxmlformats.org/officeDocument/2006/customXml" ds:itemID="{02d826cf-7126-4303-89e2-b83d56d6cac3}">
  <ds:schemaRefs/>
</ds:datastoreItem>
</file>

<file path=customXml/itemProps47.xml><?xml version="1.0" encoding="utf-8"?>
<ds:datastoreItem xmlns:ds="http://schemas.openxmlformats.org/officeDocument/2006/customXml" ds:itemID="{897b8b37-dca3-45b6-bd50-0ab4740609f2}">
  <ds:schemaRefs/>
</ds:datastoreItem>
</file>

<file path=customXml/itemProps48.xml><?xml version="1.0" encoding="utf-8"?>
<ds:datastoreItem xmlns:ds="http://schemas.openxmlformats.org/officeDocument/2006/customXml" ds:itemID="{0ad552c9-0eee-4b07-82ae-86c0d455693a}">
  <ds:schemaRefs/>
</ds:datastoreItem>
</file>

<file path=customXml/itemProps49.xml><?xml version="1.0" encoding="utf-8"?>
<ds:datastoreItem xmlns:ds="http://schemas.openxmlformats.org/officeDocument/2006/customXml" ds:itemID="{37504e8e-915e-4e3b-83a8-76d3db6339ea}">
  <ds:schemaRefs/>
</ds:datastoreItem>
</file>

<file path=customXml/itemProps5.xml><?xml version="1.0" encoding="utf-8"?>
<ds:datastoreItem xmlns:ds="http://schemas.openxmlformats.org/officeDocument/2006/customXml" ds:itemID="{e10a1794-8b81-4672-aafb-eb4390a5097c}">
  <ds:schemaRefs/>
</ds:datastoreItem>
</file>

<file path=customXml/itemProps50.xml><?xml version="1.0" encoding="utf-8"?>
<ds:datastoreItem xmlns:ds="http://schemas.openxmlformats.org/officeDocument/2006/customXml" ds:itemID="{47ef0d51-e78a-44b9-b700-a90f5ec58edd}">
  <ds:schemaRefs/>
</ds:datastoreItem>
</file>

<file path=customXml/itemProps6.xml><?xml version="1.0" encoding="utf-8"?>
<ds:datastoreItem xmlns:ds="http://schemas.openxmlformats.org/officeDocument/2006/customXml" ds:itemID="{9a441bd3-ed7e-4a4f-ade2-f091d4efc370}">
  <ds:schemaRefs/>
</ds:datastoreItem>
</file>

<file path=customXml/itemProps7.xml><?xml version="1.0" encoding="utf-8"?>
<ds:datastoreItem xmlns:ds="http://schemas.openxmlformats.org/officeDocument/2006/customXml" ds:itemID="{149fc221-adca-4151-84eb-bd8b0f71565d}">
  <ds:schemaRefs/>
</ds:datastoreItem>
</file>

<file path=customXml/itemProps8.xml><?xml version="1.0" encoding="utf-8"?>
<ds:datastoreItem xmlns:ds="http://schemas.openxmlformats.org/officeDocument/2006/customXml" ds:itemID="{b124059f-58b4-48bc-a6c0-8e9a3f5d734f}">
  <ds:schemaRefs/>
</ds:datastoreItem>
</file>

<file path=customXml/itemProps9.xml><?xml version="1.0" encoding="utf-8"?>
<ds:datastoreItem xmlns:ds="http://schemas.openxmlformats.org/officeDocument/2006/customXml" ds:itemID="{9c6e5717-739f-49bb-952d-14c265ebdd06}">
  <ds:schemaRefs/>
</ds:datastoreItem>
</file>

<file path=docProps/app.xml><?xml version="1.0" encoding="utf-8"?>
<Properties xmlns="http://schemas.openxmlformats.org/officeDocument/2006/extended-properties" xmlns:vt="http://schemas.openxmlformats.org/officeDocument/2006/docPropsVTypes">
  <Pages>66</Pages>
  <Words>15535</Words>
  <Characters>17483</Characters>
  <TotalTime>2</TotalTime>
  <ScaleCrop>false</ScaleCrop>
  <LinksUpToDate>false</LinksUpToDate>
  <CharactersWithSpaces>17757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2023-03-09T10:09:00Z</dcterms:created>
  <dc:creator>Administrator</dc:creator>
  <cp:lastModifiedBy>谷淑新</cp:lastModifiedBy>
  <dcterms:modified xsi:type="dcterms:W3CDTF">2024-03-19T01:17:50Z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516BC396833641A2950B49B67255FDBF</vt:lpwstr>
  </property>
</Properties>
</file>