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20</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一、工会部门丰润区总工会本级收支预算</w:t>
      </w:r>
      <w:r>
        <w:tab/>
      </w:r>
      <w:r>
        <w:fldChar w:fldCharType="begin"/>
      </w:r>
      <w:r>
        <w:instrText xml:space="preserve">PAGEREF _Toc_4_4_0000000019 \h</w:instrText>
      </w:r>
      <w:r>
        <w:fldChar w:fldCharType="separate"/>
      </w:r>
      <w:r>
        <w:t>22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711工会部门</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211.96</w:t>
            </w:r>
          </w:p>
        </w:tc>
        <w:tc>
          <w:tcPr>
            <w:tcW w:w="4535" w:type="dxa"/>
            <w:vAlign w:val="center"/>
          </w:tcPr>
          <w:p>
            <w:pPr>
              <w:pStyle w:val="14"/>
            </w:pPr>
            <w:r>
              <w:t>一、一般公共服务支出</w:t>
            </w:r>
          </w:p>
        </w:tc>
        <w:tc>
          <w:tcPr>
            <w:tcW w:w="2126" w:type="dxa"/>
            <w:vAlign w:val="center"/>
          </w:tcPr>
          <w:p>
            <w:pPr>
              <w:pStyle w:val="13"/>
            </w:pPr>
            <w:r>
              <w:t>211.96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211.96</w:t>
            </w:r>
          </w:p>
        </w:tc>
        <w:tc>
          <w:tcPr>
            <w:tcW w:w="4535" w:type="dxa"/>
            <w:vAlign w:val="center"/>
          </w:tcPr>
          <w:p>
            <w:pPr>
              <w:pStyle w:val="16"/>
            </w:pPr>
            <w:r>
              <w:t>本年支出合计</w:t>
            </w:r>
          </w:p>
        </w:tc>
        <w:tc>
          <w:tcPr>
            <w:tcW w:w="2126" w:type="dxa"/>
            <w:vAlign w:val="center"/>
          </w:tcPr>
          <w:p>
            <w:pPr>
              <w:pStyle w:val="17"/>
            </w:pPr>
            <w:r>
              <w:t>211.96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211.96</w:t>
            </w:r>
          </w:p>
        </w:tc>
        <w:tc>
          <w:tcPr>
            <w:tcW w:w="4535" w:type="dxa"/>
            <w:vAlign w:val="center"/>
          </w:tcPr>
          <w:p>
            <w:pPr>
              <w:pStyle w:val="16"/>
            </w:pPr>
            <w:r>
              <w:t>支出总计</w:t>
            </w:r>
          </w:p>
        </w:tc>
        <w:tc>
          <w:tcPr>
            <w:tcW w:w="2126" w:type="dxa"/>
            <w:vAlign w:val="center"/>
          </w:tcPr>
          <w:p>
            <w:pPr>
              <w:pStyle w:val="17"/>
            </w:pPr>
            <w:r>
              <w:t>211.96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711工会部门</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211.96</w:t>
            </w:r>
          </w:p>
        </w:tc>
        <w:tc>
          <w:tcPr>
            <w:tcW w:w="1134" w:type="dxa"/>
            <w:vAlign w:val="center"/>
          </w:tcPr>
          <w:p>
            <w:pPr>
              <w:pStyle w:val="17"/>
            </w:pPr>
            <w:r>
              <w:t>211.96</w:t>
            </w:r>
          </w:p>
        </w:tc>
        <w:tc>
          <w:tcPr>
            <w:tcW w:w="1134" w:type="dxa"/>
            <w:vAlign w:val="center"/>
          </w:tcPr>
          <w:p>
            <w:pPr>
              <w:pStyle w:val="17"/>
            </w:pPr>
            <w:r>
              <w:t>211.96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211.96</w:t>
            </w:r>
          </w:p>
        </w:tc>
        <w:tc>
          <w:tcPr>
            <w:tcW w:w="1134" w:type="dxa"/>
            <w:vAlign w:val="center"/>
          </w:tcPr>
          <w:p>
            <w:pPr>
              <w:pStyle w:val="13"/>
            </w:pPr>
            <w:r>
              <w:t>211.96</w:t>
            </w:r>
          </w:p>
        </w:tc>
        <w:tc>
          <w:tcPr>
            <w:tcW w:w="1134" w:type="dxa"/>
            <w:vAlign w:val="center"/>
          </w:tcPr>
          <w:p>
            <w:pPr>
              <w:pStyle w:val="13"/>
            </w:pPr>
            <w:r>
              <w:t>211.96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20129</w:t>
            </w:r>
          </w:p>
        </w:tc>
        <w:tc>
          <w:tcPr>
            <w:tcW w:w="1559" w:type="dxa"/>
            <w:vAlign w:val="center"/>
          </w:tcPr>
          <w:p>
            <w:pPr>
              <w:pStyle w:val="14"/>
            </w:pPr>
            <w:r>
              <w:t>群众团体事务</w:t>
            </w:r>
          </w:p>
        </w:tc>
        <w:tc>
          <w:tcPr>
            <w:tcW w:w="1134" w:type="dxa"/>
            <w:vAlign w:val="center"/>
          </w:tcPr>
          <w:p>
            <w:pPr>
              <w:pStyle w:val="13"/>
            </w:pPr>
            <w:r>
              <w:t>211.96</w:t>
            </w:r>
          </w:p>
        </w:tc>
        <w:tc>
          <w:tcPr>
            <w:tcW w:w="1134" w:type="dxa"/>
            <w:vAlign w:val="center"/>
          </w:tcPr>
          <w:p>
            <w:pPr>
              <w:pStyle w:val="13"/>
            </w:pPr>
            <w:r>
              <w:t>211.96</w:t>
            </w:r>
          </w:p>
        </w:tc>
        <w:tc>
          <w:tcPr>
            <w:tcW w:w="1134" w:type="dxa"/>
            <w:vAlign w:val="center"/>
          </w:tcPr>
          <w:p>
            <w:pPr>
              <w:pStyle w:val="13"/>
            </w:pPr>
            <w:r>
              <w:t>211.96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2012902</w:t>
            </w:r>
          </w:p>
        </w:tc>
        <w:tc>
          <w:tcPr>
            <w:tcW w:w="1559" w:type="dxa"/>
            <w:vAlign w:val="center"/>
          </w:tcPr>
          <w:p>
            <w:pPr>
              <w:pStyle w:val="14"/>
            </w:pPr>
            <w:r>
              <w:t>一般行政管理事务</w:t>
            </w:r>
          </w:p>
        </w:tc>
        <w:tc>
          <w:tcPr>
            <w:tcW w:w="1134" w:type="dxa"/>
            <w:vAlign w:val="center"/>
          </w:tcPr>
          <w:p>
            <w:pPr>
              <w:pStyle w:val="13"/>
            </w:pPr>
            <w:r>
              <w:t>211.96</w:t>
            </w:r>
          </w:p>
        </w:tc>
        <w:tc>
          <w:tcPr>
            <w:tcW w:w="1134" w:type="dxa"/>
            <w:vAlign w:val="center"/>
          </w:tcPr>
          <w:p>
            <w:pPr>
              <w:pStyle w:val="13"/>
            </w:pPr>
            <w:r>
              <w:t>211.96</w:t>
            </w:r>
          </w:p>
        </w:tc>
        <w:tc>
          <w:tcPr>
            <w:tcW w:w="1134" w:type="dxa"/>
            <w:vAlign w:val="center"/>
          </w:tcPr>
          <w:p>
            <w:pPr>
              <w:pStyle w:val="13"/>
            </w:pPr>
            <w:r>
              <w:t>211.96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711工会部门</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211.96</w:t>
            </w:r>
          </w:p>
        </w:tc>
        <w:tc>
          <w:tcPr>
            <w:tcW w:w="1361" w:type="dxa"/>
            <w:vAlign w:val="center"/>
          </w:tcPr>
          <w:p>
            <w:pPr>
              <w:pStyle w:val="17"/>
            </w:pPr>
          </w:p>
        </w:tc>
        <w:tc>
          <w:tcPr>
            <w:tcW w:w="1361" w:type="dxa"/>
            <w:vAlign w:val="center"/>
          </w:tcPr>
          <w:p>
            <w:pPr>
              <w:pStyle w:val="17"/>
            </w:pPr>
            <w:r>
              <w:t>211.96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211.96</w:t>
            </w:r>
          </w:p>
        </w:tc>
        <w:tc>
          <w:tcPr>
            <w:tcW w:w="1361" w:type="dxa"/>
            <w:vAlign w:val="center"/>
          </w:tcPr>
          <w:p>
            <w:pPr>
              <w:pStyle w:val="13"/>
            </w:pPr>
          </w:p>
        </w:tc>
        <w:tc>
          <w:tcPr>
            <w:tcW w:w="1361" w:type="dxa"/>
            <w:vAlign w:val="center"/>
          </w:tcPr>
          <w:p>
            <w:pPr>
              <w:pStyle w:val="13"/>
            </w:pPr>
            <w:r>
              <w:t>211.96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20129</w:t>
            </w:r>
          </w:p>
        </w:tc>
        <w:tc>
          <w:tcPr>
            <w:tcW w:w="4535" w:type="dxa"/>
            <w:vAlign w:val="center"/>
          </w:tcPr>
          <w:p>
            <w:pPr>
              <w:pStyle w:val="14"/>
            </w:pPr>
            <w:r>
              <w:t>群众团体事务</w:t>
            </w:r>
          </w:p>
        </w:tc>
        <w:tc>
          <w:tcPr>
            <w:tcW w:w="1361" w:type="dxa"/>
            <w:vAlign w:val="center"/>
          </w:tcPr>
          <w:p>
            <w:pPr>
              <w:pStyle w:val="13"/>
            </w:pPr>
            <w:r>
              <w:t>211.96</w:t>
            </w:r>
          </w:p>
        </w:tc>
        <w:tc>
          <w:tcPr>
            <w:tcW w:w="1361" w:type="dxa"/>
            <w:vAlign w:val="center"/>
          </w:tcPr>
          <w:p>
            <w:pPr>
              <w:pStyle w:val="13"/>
            </w:pPr>
          </w:p>
        </w:tc>
        <w:tc>
          <w:tcPr>
            <w:tcW w:w="1361" w:type="dxa"/>
            <w:vAlign w:val="center"/>
          </w:tcPr>
          <w:p>
            <w:pPr>
              <w:pStyle w:val="13"/>
            </w:pPr>
            <w:r>
              <w:t>211.96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2012902</w:t>
            </w:r>
          </w:p>
        </w:tc>
        <w:tc>
          <w:tcPr>
            <w:tcW w:w="4535" w:type="dxa"/>
            <w:vAlign w:val="center"/>
          </w:tcPr>
          <w:p>
            <w:pPr>
              <w:pStyle w:val="14"/>
            </w:pPr>
            <w:r>
              <w:t>一般行政管理事务</w:t>
            </w:r>
          </w:p>
        </w:tc>
        <w:tc>
          <w:tcPr>
            <w:tcW w:w="1361" w:type="dxa"/>
            <w:vAlign w:val="center"/>
          </w:tcPr>
          <w:p>
            <w:pPr>
              <w:pStyle w:val="13"/>
            </w:pPr>
            <w:r>
              <w:t>211.96</w:t>
            </w:r>
          </w:p>
        </w:tc>
        <w:tc>
          <w:tcPr>
            <w:tcW w:w="1361" w:type="dxa"/>
            <w:vAlign w:val="center"/>
          </w:tcPr>
          <w:p>
            <w:pPr>
              <w:pStyle w:val="13"/>
            </w:pPr>
          </w:p>
        </w:tc>
        <w:tc>
          <w:tcPr>
            <w:tcW w:w="1361" w:type="dxa"/>
            <w:vAlign w:val="center"/>
          </w:tcPr>
          <w:p>
            <w:pPr>
              <w:pStyle w:val="13"/>
            </w:pPr>
            <w:r>
              <w:t>211.96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711工会部门</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211.96</w:t>
            </w:r>
          </w:p>
        </w:tc>
        <w:tc>
          <w:tcPr>
            <w:tcW w:w="3402" w:type="dxa"/>
            <w:vAlign w:val="center"/>
          </w:tcPr>
          <w:p>
            <w:pPr>
              <w:pStyle w:val="14"/>
            </w:pPr>
            <w:r>
              <w:t>一、一般公共服务支出</w:t>
            </w:r>
          </w:p>
        </w:tc>
        <w:tc>
          <w:tcPr>
            <w:tcW w:w="1474" w:type="dxa"/>
            <w:vAlign w:val="center"/>
          </w:tcPr>
          <w:p>
            <w:pPr>
              <w:pStyle w:val="13"/>
            </w:pPr>
            <w:r>
              <w:t>211.96</w:t>
            </w:r>
          </w:p>
        </w:tc>
        <w:tc>
          <w:tcPr>
            <w:tcW w:w="1474" w:type="dxa"/>
            <w:vAlign w:val="center"/>
          </w:tcPr>
          <w:p>
            <w:pPr>
              <w:pStyle w:val="13"/>
            </w:pPr>
            <w:r>
              <w:t>211.96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211.96</w:t>
            </w:r>
          </w:p>
        </w:tc>
        <w:tc>
          <w:tcPr>
            <w:tcW w:w="3402" w:type="dxa"/>
            <w:vAlign w:val="center"/>
          </w:tcPr>
          <w:p>
            <w:pPr>
              <w:pStyle w:val="16"/>
            </w:pPr>
            <w:r>
              <w:t>本年支出合计</w:t>
            </w:r>
          </w:p>
        </w:tc>
        <w:tc>
          <w:tcPr>
            <w:tcW w:w="1474" w:type="dxa"/>
            <w:vAlign w:val="center"/>
          </w:tcPr>
          <w:p>
            <w:pPr>
              <w:pStyle w:val="17"/>
            </w:pPr>
            <w:r>
              <w:t>211.96</w:t>
            </w:r>
          </w:p>
        </w:tc>
        <w:tc>
          <w:tcPr>
            <w:tcW w:w="1474" w:type="dxa"/>
            <w:vAlign w:val="center"/>
          </w:tcPr>
          <w:p>
            <w:pPr>
              <w:pStyle w:val="17"/>
            </w:pPr>
            <w:r>
              <w:t>211.96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211.96</w:t>
            </w:r>
          </w:p>
        </w:tc>
        <w:tc>
          <w:tcPr>
            <w:tcW w:w="3402" w:type="dxa"/>
            <w:vAlign w:val="center"/>
          </w:tcPr>
          <w:p>
            <w:pPr>
              <w:pStyle w:val="16"/>
            </w:pPr>
            <w:r>
              <w:t>支出总计</w:t>
            </w:r>
          </w:p>
        </w:tc>
        <w:tc>
          <w:tcPr>
            <w:tcW w:w="1474" w:type="dxa"/>
            <w:vAlign w:val="center"/>
          </w:tcPr>
          <w:p>
            <w:pPr>
              <w:pStyle w:val="17"/>
            </w:pPr>
            <w:r>
              <w:t>211.96</w:t>
            </w:r>
          </w:p>
        </w:tc>
        <w:tc>
          <w:tcPr>
            <w:tcW w:w="1474" w:type="dxa"/>
            <w:vAlign w:val="center"/>
          </w:tcPr>
          <w:p>
            <w:pPr>
              <w:pStyle w:val="17"/>
            </w:pPr>
            <w:r>
              <w:t>211.96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711工会部门</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211.96</w:t>
            </w:r>
          </w:p>
        </w:tc>
        <w:tc>
          <w:tcPr>
            <w:tcW w:w="2551" w:type="dxa"/>
            <w:vAlign w:val="center"/>
          </w:tcPr>
          <w:p>
            <w:pPr>
              <w:pStyle w:val="17"/>
            </w:pPr>
          </w:p>
        </w:tc>
        <w:tc>
          <w:tcPr>
            <w:tcW w:w="2551" w:type="dxa"/>
            <w:vAlign w:val="center"/>
          </w:tcPr>
          <w:p>
            <w:pPr>
              <w:pStyle w:val="17"/>
            </w:pPr>
            <w:r>
              <w:t>211.96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211.96</w:t>
            </w:r>
          </w:p>
        </w:tc>
        <w:tc>
          <w:tcPr>
            <w:tcW w:w="2551" w:type="dxa"/>
            <w:vAlign w:val="center"/>
          </w:tcPr>
          <w:p>
            <w:pPr>
              <w:pStyle w:val="13"/>
            </w:pPr>
          </w:p>
        </w:tc>
        <w:tc>
          <w:tcPr>
            <w:tcW w:w="2551" w:type="dxa"/>
            <w:vAlign w:val="center"/>
          </w:tcPr>
          <w:p>
            <w:pPr>
              <w:pStyle w:val="13"/>
            </w:pPr>
            <w:r>
              <w:t>211.96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20129</w:t>
            </w:r>
          </w:p>
        </w:tc>
        <w:tc>
          <w:tcPr>
            <w:tcW w:w="4535" w:type="dxa"/>
            <w:vAlign w:val="center"/>
          </w:tcPr>
          <w:p>
            <w:pPr>
              <w:pStyle w:val="14"/>
            </w:pPr>
            <w:r>
              <w:t>群众团体事务</w:t>
            </w:r>
          </w:p>
        </w:tc>
        <w:tc>
          <w:tcPr>
            <w:tcW w:w="2551" w:type="dxa"/>
            <w:vAlign w:val="center"/>
          </w:tcPr>
          <w:p>
            <w:pPr>
              <w:pStyle w:val="13"/>
            </w:pPr>
            <w:r>
              <w:t>211.96</w:t>
            </w:r>
          </w:p>
        </w:tc>
        <w:tc>
          <w:tcPr>
            <w:tcW w:w="2551" w:type="dxa"/>
            <w:vAlign w:val="center"/>
          </w:tcPr>
          <w:p>
            <w:pPr>
              <w:pStyle w:val="13"/>
            </w:pPr>
          </w:p>
        </w:tc>
        <w:tc>
          <w:tcPr>
            <w:tcW w:w="2551" w:type="dxa"/>
            <w:vAlign w:val="center"/>
          </w:tcPr>
          <w:p>
            <w:pPr>
              <w:pStyle w:val="13"/>
            </w:pPr>
            <w:r>
              <w:t>211.96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2012902</w:t>
            </w:r>
          </w:p>
        </w:tc>
        <w:tc>
          <w:tcPr>
            <w:tcW w:w="4535" w:type="dxa"/>
            <w:vAlign w:val="center"/>
          </w:tcPr>
          <w:p>
            <w:pPr>
              <w:pStyle w:val="14"/>
            </w:pPr>
            <w:r>
              <w:t>一般行政管理事务</w:t>
            </w:r>
          </w:p>
        </w:tc>
        <w:tc>
          <w:tcPr>
            <w:tcW w:w="2551" w:type="dxa"/>
            <w:vAlign w:val="center"/>
          </w:tcPr>
          <w:p>
            <w:pPr>
              <w:pStyle w:val="13"/>
            </w:pPr>
            <w:r>
              <w:t>211.96</w:t>
            </w:r>
          </w:p>
        </w:tc>
        <w:tc>
          <w:tcPr>
            <w:tcW w:w="2551" w:type="dxa"/>
            <w:vAlign w:val="center"/>
          </w:tcPr>
          <w:p>
            <w:pPr>
              <w:pStyle w:val="13"/>
            </w:pPr>
          </w:p>
        </w:tc>
        <w:tc>
          <w:tcPr>
            <w:tcW w:w="2551" w:type="dxa"/>
            <w:vAlign w:val="center"/>
          </w:tcPr>
          <w:p>
            <w:pPr>
              <w:pStyle w:val="13"/>
            </w:pPr>
            <w:r>
              <w:t>211.96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711工会部门</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711工会部门</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711工会部门</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711工会部门</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工会部门2022年部门预算信息公开情况说明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工会部门2022年部门预算信息公开情况说明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》、《地方预决算公开操作规程》和《关于进一步推进预算公开工作的实施意见》规定，现将工会部门2022年部门预算公开如下：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丰润区总工会主要职能</w:t>
      </w:r>
    </w:p>
    <w:p>
      <w:pPr>
        <w:pStyle w:val="19"/>
      </w:pPr>
      <w:r>
        <w:t>根据党的基本理论、基本路线、基本纲领和工运方针，贯彻执行区委、上级总工会的工作方针，指导全区工会工作；对有关职工合法权益的重大问题进行调查研究，向区委、区政府及上级总工会反映职工的思想、愿望和要求，提出意见和建议；参与涉及职工切身利益的政策措施、制度和有关规章草案的拟订；参与职工重大伤亡事故的调查处理；维护女职工的特殊权益；研究指导工会的自身改革和建设；指导开展以职工代表大会为基本制度的民主选举、民主决策、民主管理和民主监督工作，推动建立平等协商、集体合同制度和监督保障机制的工作；提高职工的思想道德和科学文化技术素质。负责管理基层工会干部，协助管理乡镇工会和系统（产业）工会干部；监督、检查总工会机关和直属单位党员干部党风廉政建设情况；研究制订工会干部的管理制度和培训规划，负责全区工会干部的培训工作；协助政府有关部门检查企事业单位的安全生产工作；指导职工生活、社会保障等方面的工作，组织“送温暖工程”的深入开展；组织和指导职工开展合理化建议、技术创新、技术协作活动；协助区政府做好各级劳模和区“五一建功奖章”的推荐、评选工作；负责劳模的管理工作；负责全区工会经费和工会资产的收缴、管理、审查、审计工作；负责全区工会企事业发展的指导、协调工作。</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工会部门丰润区总工会本级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按照预算管理有关规定，目前我省部门预算的编制实行综合预算管理，即全部收入和支出都反映在预算中。工会部门机关及所属事业单位的收支包含在部门预算中。</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以习近平新时代中国特色社会主义思想为指导，全面贯彻党的十九大精神，认真落实省、市、区委重点决策部署。我单位在区委、区政府领导下，承担振兴丰润建功立业竞赛活动的日常管理；协助区政府做好区级以上劳动模范的推荐、评选工作，负责区以上劳模的管理工作；负责全国“五一劳动奖章</w:t>
      </w:r>
      <w:bookmarkStart w:id="19" w:name="_GoBack"/>
      <w:bookmarkEnd w:id="19"/>
      <w:r>
        <w:t>”、奖状获得者和省“五一”奖章获得者的评选表彰和管理工作。自疫情以来，我单位高度重视，做好疫情防控，充分发挥工会组织党和人民群众的桥梁纽带作用，履职尽责、主动作为，党员率先下沉一线，发布对职工群众接种新冠疫苗的倡议书、疫情防控政策宣传资料和相关科普知识等，守护好职工舆论阵地，我单位慰问31名支援石家庄医疗队医护人员及其家属；精心组织开展“大学习”教育活动，线下联合区教育工会开展教职工主题诵读比赛，目前共有900人参赛；建设新市民俱乐部50家；第十一期职工重大疾病医疗互助报销救助28183人；助力脱贫攻坚，开展“百企帮千户”精准扶贫活动；今年以来，丰润区总工会不断加强工会基层基础建设，增强工会组织吸引力和凝聚力，围绕百人以上非公企业、货车司机、物流快递、餐饮行业、新农合组织等新建会12家；承办区委、省市总工会交办的其它工作任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1、完善工会与社会管理</w:t>
      </w:r>
    </w:p>
    <w:p>
      <w:pPr>
        <w:pStyle w:val="24"/>
      </w:pPr>
      <w:r>
        <w:t>绩效目标：落实劳模有关政策，切实帮助收入较低的劳模解决生活困难；使低收入劳模的收入普标达到当地职工人均水平；充分体现党和国家对劳模的关心关爱，大力弘扬劳模精神。</w:t>
      </w:r>
    </w:p>
    <w:p>
      <w:pPr>
        <w:pStyle w:val="24"/>
      </w:pPr>
      <w:r>
        <w:t>绩效指标：工作完成率即工作完成情况≥95%。</w:t>
      </w:r>
    </w:p>
    <w:p>
      <w:pPr>
        <w:pStyle w:val="24"/>
      </w:pPr>
      <w:r>
        <w:t>2、职工事业发展</w:t>
      </w:r>
    </w:p>
    <w:p>
      <w:pPr>
        <w:pStyle w:val="24"/>
      </w:pPr>
      <w:r>
        <w:t>绩效目标：依据文件要求，丰富进城务工人员的精神文化生活，激励他们更好地投身城市发展、融入城市生活。根据文件要求，严格验收新市民俱乐部。</w:t>
      </w:r>
    </w:p>
    <w:p>
      <w:pPr>
        <w:pStyle w:val="24"/>
      </w:pPr>
      <w:r>
        <w:t>绩效指标：工作完成率即工作完成情况≥95%。</w:t>
      </w:r>
    </w:p>
    <w:p>
      <w:pPr>
        <w:pStyle w:val="24"/>
      </w:pPr>
      <w:r>
        <w:t>3、综合事务管理</w:t>
      </w:r>
    </w:p>
    <w:p>
      <w:pPr>
        <w:pStyle w:val="24"/>
      </w:pPr>
      <w:r>
        <w:t>绩效目标：研究指导全区各级工会自身建设；负责工会干部管理制度和培训规划制定以及培训工作；监督检查工会党员刚不廉政建设情况；负责工会经费和工会资产的管理、审查、审计工作；承担区委、区政府及省市总工会交办的其他事项。</w:t>
      </w:r>
    </w:p>
    <w:p>
      <w:pPr>
        <w:pStyle w:val="24"/>
      </w:pPr>
      <w:r>
        <w:t>绩效指标：各项综合业务管理工作完成率即综合业务管理工作完成情况≥95%。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1.完善制度建设</w:t>
      </w:r>
    </w:p>
    <w:p>
      <w:pPr>
        <w:pStyle w:val="25"/>
      </w:pPr>
      <w:r>
        <w:t>根据本部门的单位内部控制规范，完善预算管理制度，制定资金管理办法和工作保障制度，为保障全年绩效目标的实现奠定制度基础。</w:t>
      </w:r>
    </w:p>
    <w:p>
      <w:pPr>
        <w:pStyle w:val="25"/>
      </w:pPr>
      <w:r>
        <w:t>2.加强支出和绩效管理</w:t>
      </w:r>
    </w:p>
    <w:p>
      <w:pPr>
        <w:pStyle w:val="25"/>
      </w:pPr>
      <w:r>
        <w:t>根据年度工作计划，及时编细编实专项资金预算，制定资金分配方案。合理规划全年安排，做好专项资金的支出管理工作，确保达到支出进度要求。做好专项资金的绩效自评工作，开展绩效运行监控，关注专项资金绩效指标，对评价中发现的问题及时整改，调整优化支出结构，提高财政资金使用效益，确保绩效目标如期保质实现。</w:t>
      </w:r>
    </w:p>
    <w:p>
      <w:pPr>
        <w:pStyle w:val="25"/>
      </w:pPr>
      <w:r>
        <w:t>3.加强内部审核监督</w:t>
      </w:r>
    </w:p>
    <w:p>
      <w:pPr>
        <w:pStyle w:val="25"/>
      </w:pPr>
      <w:r>
        <w:t>根据绩效目标的确定，积极开展绩效运行的监控，发现问题及时采取应对措施，确保绩效目标如期保质完成。</w:t>
      </w:r>
    </w:p>
    <w:p>
      <w:pPr>
        <w:pStyle w:val="25"/>
      </w:pPr>
      <w:r>
        <w:t>4.做好绩效自评</w:t>
      </w:r>
    </w:p>
    <w:p>
      <w:pPr>
        <w:pStyle w:val="25"/>
      </w:pPr>
      <w:r>
        <w:t>按照要求开张上年度部门预算绩效自评和重点评价工作，对评价中发现的问题及时整改，调整优化支出结构，提高财政资金使用效益。</w:t>
      </w:r>
    </w:p>
    <w:p>
      <w:pPr>
        <w:pStyle w:val="25"/>
      </w:pPr>
      <w:r>
        <w:t>5.规范财务资产管理</w:t>
      </w:r>
    </w:p>
    <w:p>
      <w:pPr>
        <w:pStyle w:val="25"/>
      </w:pPr>
      <w:r>
        <w:t>完善资产管理制度，严格审批程序，加强固定资产登记、使用和报废处置管理，做到支出合理，物尽其用。</w:t>
      </w:r>
    </w:p>
    <w:p>
      <w:pPr>
        <w:pStyle w:val="25"/>
      </w:pPr>
      <w:r>
        <w:t>6.加强内部监督</w:t>
      </w:r>
    </w:p>
    <w:p>
      <w:pPr>
        <w:pStyle w:val="25"/>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7.加强宣传培训调研等</w:t>
      </w:r>
    </w:p>
    <w:p>
      <w:pPr>
        <w:pStyle w:val="25"/>
      </w:pPr>
      <w:r>
        <w:t>加强人员培训，提高本部门职工业务素质；加强调研，提出优化财政资金配置、提高资金使用效益的意见和建议；加大宣传力度，强化预算绩效管理意见，促进预算绩效管理水平进一步提升</w:t>
      </w:r>
    </w:p>
    <w:p>
      <w:pPr>
        <w:spacing w:before="0" w:after="0" w:line="240" w:lineRule="auto"/>
        <w:ind w:firstLine="640"/>
        <w:jc w:val="left"/>
        <w:outlineLvl w:val="9"/>
      </w:pPr>
      <w:r>
        <w:rPr>
          <w:rFonts w:ascii="方正楷体_GBK" w:hAnsi="方正楷体_GBK" w:eastAsia="方正楷体_GBK" w:cs="方正楷体_GBK"/>
          <w:b/>
          <w:color w:val="000000"/>
          <w:sz w:val="32"/>
        </w:rPr>
        <w:t>第二部分  专项资金绩效目标</w:t>
      </w:r>
    </w:p>
    <w:p>
      <w:pPr>
        <w:pStyle w:val="26"/>
        <w:spacing w:before="0" w:after="0" w:line="240" w:lineRule="auto"/>
        <w:ind w:firstLine="640"/>
        <w:jc w:val="left"/>
        <w:outlineLvl w:val="9"/>
      </w:pPr>
      <w:r>
        <w:rPr>
          <w:rFonts w:ascii="方正楷体_GBK" w:hAnsi="方正楷体_GBK" w:eastAsia="方正楷体_GBK" w:cs="方正楷体_GBK"/>
          <w:b/>
          <w:color w:val="000000"/>
          <w:sz w:val="32"/>
        </w:rPr>
        <w:t>第三部分  预算项目绩效目标</w:t>
      </w:r>
    </w:p>
    <w:p>
      <w:pPr>
        <w:pStyle w:val="26"/>
        <w:spacing w:before="0" w:after="0"/>
        <w:ind w:firstLine="560"/>
        <w:jc w:val="left"/>
        <w:outlineLvl w:val="9"/>
      </w:pPr>
      <w:r>
        <w:rPr>
          <w:rFonts w:ascii="方正仿宋_GBK" w:hAnsi="方正仿宋_GBK" w:eastAsia="方正仿宋_GBK" w:cs="方正仿宋_GBK"/>
          <w:b/>
          <w:color w:val="000000"/>
          <w:sz w:val="28"/>
        </w:rPr>
        <w:t>1、劳模津贴绩效目标表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1.宣传劳模精神</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发放劳模人数</w:t>
            </w:r>
          </w:p>
        </w:tc>
        <w:tc>
          <w:tcPr>
            <w:tcW w:w="2835" w:type="dxa"/>
            <w:vAlign w:val="center"/>
          </w:tcPr>
          <w:p>
            <w:pPr>
              <w:pStyle w:val="28"/>
            </w:pPr>
            <w:r>
              <w:t>发放劳模人数</w:t>
            </w:r>
          </w:p>
        </w:tc>
        <w:tc>
          <w:tcPr>
            <w:tcW w:w="2551" w:type="dxa"/>
            <w:vAlign w:val="center"/>
          </w:tcPr>
          <w:p>
            <w:pPr>
              <w:pStyle w:val="28"/>
            </w:pPr>
            <w:r>
              <w:t>≥60人</w:t>
            </w:r>
          </w:p>
        </w:tc>
        <w:tc>
          <w:tcPr>
            <w:tcW w:w="2268" w:type="dxa"/>
            <w:vAlign w:val="center"/>
          </w:tcPr>
          <w:p>
            <w:pPr>
              <w:pStyle w:val="28"/>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资金到位率</w:t>
            </w:r>
          </w:p>
        </w:tc>
        <w:tc>
          <w:tcPr>
            <w:tcW w:w="2835" w:type="dxa"/>
            <w:vAlign w:val="center"/>
          </w:tcPr>
          <w:p>
            <w:pPr>
              <w:pStyle w:val="28"/>
            </w:pPr>
            <w:r>
              <w:t>资金到位率</w:t>
            </w:r>
          </w:p>
        </w:tc>
        <w:tc>
          <w:tcPr>
            <w:tcW w:w="2551" w:type="dxa"/>
            <w:vAlign w:val="center"/>
          </w:tcPr>
          <w:p>
            <w:pPr>
              <w:pStyle w:val="28"/>
            </w:pPr>
            <w:r>
              <w:t>≥95%</w:t>
            </w:r>
          </w:p>
        </w:tc>
        <w:tc>
          <w:tcPr>
            <w:tcW w:w="2268" w:type="dxa"/>
            <w:vAlign w:val="center"/>
          </w:tcPr>
          <w:p>
            <w:pPr>
              <w:pStyle w:val="28"/>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资金发放时效</w:t>
            </w:r>
          </w:p>
        </w:tc>
        <w:tc>
          <w:tcPr>
            <w:tcW w:w="2835" w:type="dxa"/>
            <w:vAlign w:val="center"/>
          </w:tcPr>
          <w:p>
            <w:pPr>
              <w:pStyle w:val="28"/>
            </w:pPr>
            <w:r>
              <w:t>资金发放时效</w:t>
            </w:r>
          </w:p>
        </w:tc>
        <w:tc>
          <w:tcPr>
            <w:tcW w:w="2551" w:type="dxa"/>
            <w:vAlign w:val="center"/>
          </w:tcPr>
          <w:p>
            <w:pPr>
              <w:pStyle w:val="28"/>
            </w:pPr>
            <w:r>
              <w:t>2022年06月底前</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发放成本</w:t>
            </w:r>
          </w:p>
        </w:tc>
        <w:tc>
          <w:tcPr>
            <w:tcW w:w="2835" w:type="dxa"/>
            <w:vAlign w:val="center"/>
          </w:tcPr>
          <w:p>
            <w:pPr>
              <w:pStyle w:val="28"/>
            </w:pPr>
            <w:r>
              <w:t>发放成本</w:t>
            </w:r>
          </w:p>
        </w:tc>
        <w:tc>
          <w:tcPr>
            <w:tcW w:w="2551" w:type="dxa"/>
            <w:vAlign w:val="center"/>
          </w:tcPr>
          <w:p>
            <w:pPr>
              <w:pStyle w:val="28"/>
            </w:pPr>
            <w:r>
              <w:t>≤2000元</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正当劳模人群</w:t>
            </w:r>
          </w:p>
        </w:tc>
        <w:tc>
          <w:tcPr>
            <w:tcW w:w="2835" w:type="dxa"/>
            <w:vAlign w:val="center"/>
          </w:tcPr>
          <w:p>
            <w:pPr>
              <w:pStyle w:val="28"/>
            </w:pPr>
            <w:r>
              <w:t>正当劳模人群</w:t>
            </w:r>
          </w:p>
        </w:tc>
        <w:tc>
          <w:tcPr>
            <w:tcW w:w="2551" w:type="dxa"/>
            <w:vAlign w:val="center"/>
          </w:tcPr>
          <w:p>
            <w:pPr>
              <w:pStyle w:val="28"/>
            </w:pPr>
            <w:r>
              <w:t>≥90%</w:t>
            </w:r>
          </w:p>
        </w:tc>
        <w:tc>
          <w:tcPr>
            <w:tcW w:w="2268" w:type="dxa"/>
            <w:vAlign w:val="center"/>
          </w:tcPr>
          <w:p>
            <w:pPr>
              <w:pStyle w:val="28"/>
            </w:pPr>
            <w:r>
              <w:t>社会标准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劳模满意度</w:t>
            </w:r>
          </w:p>
        </w:tc>
        <w:tc>
          <w:tcPr>
            <w:tcW w:w="2835" w:type="dxa"/>
            <w:vAlign w:val="center"/>
          </w:tcPr>
          <w:p>
            <w:pPr>
              <w:pStyle w:val="28"/>
            </w:pPr>
            <w:r>
              <w:t>劳模满意度</w:t>
            </w:r>
          </w:p>
        </w:tc>
        <w:tc>
          <w:tcPr>
            <w:tcW w:w="2551" w:type="dxa"/>
            <w:vAlign w:val="center"/>
          </w:tcPr>
          <w:p>
            <w:pPr>
              <w:pStyle w:val="28"/>
            </w:pPr>
            <w:r>
              <w:t>≥95%</w:t>
            </w:r>
          </w:p>
        </w:tc>
        <w:tc>
          <w:tcPr>
            <w:tcW w:w="2268" w:type="dxa"/>
            <w:vAlign w:val="center"/>
          </w:tcPr>
          <w:p>
            <w:pPr>
              <w:pStyle w:val="28"/>
            </w:pPr>
            <w:r>
              <w:t>电话调查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2、专项业务费绩效目标表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1.保障工会运行</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工会干部人数</w:t>
            </w:r>
          </w:p>
        </w:tc>
        <w:tc>
          <w:tcPr>
            <w:tcW w:w="2835" w:type="dxa"/>
            <w:vAlign w:val="center"/>
          </w:tcPr>
          <w:p>
            <w:pPr>
              <w:pStyle w:val="28"/>
            </w:pPr>
            <w:r>
              <w:t>工会干部人数</w:t>
            </w:r>
          </w:p>
        </w:tc>
        <w:tc>
          <w:tcPr>
            <w:tcW w:w="2551" w:type="dxa"/>
            <w:vAlign w:val="center"/>
          </w:tcPr>
          <w:p>
            <w:pPr>
              <w:pStyle w:val="28"/>
            </w:pPr>
            <w:r>
              <w:t>≥25人</w:t>
            </w:r>
          </w:p>
        </w:tc>
        <w:tc>
          <w:tcPr>
            <w:tcW w:w="2268" w:type="dxa"/>
            <w:vAlign w:val="center"/>
          </w:tcPr>
          <w:p>
            <w:pPr>
              <w:pStyle w:val="28"/>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工资、保险、基金合规率</w:t>
            </w:r>
          </w:p>
        </w:tc>
        <w:tc>
          <w:tcPr>
            <w:tcW w:w="2835" w:type="dxa"/>
            <w:vAlign w:val="center"/>
          </w:tcPr>
          <w:p>
            <w:pPr>
              <w:pStyle w:val="28"/>
            </w:pPr>
            <w:r>
              <w:t>工资、保险、基金合规率</w:t>
            </w:r>
          </w:p>
        </w:tc>
        <w:tc>
          <w:tcPr>
            <w:tcW w:w="2551" w:type="dxa"/>
            <w:vAlign w:val="center"/>
          </w:tcPr>
          <w:p>
            <w:pPr>
              <w:pStyle w:val="28"/>
            </w:pPr>
            <w:r>
              <w:t>合规</w:t>
            </w:r>
          </w:p>
        </w:tc>
        <w:tc>
          <w:tcPr>
            <w:tcW w:w="2268" w:type="dxa"/>
            <w:vAlign w:val="center"/>
          </w:tcPr>
          <w:p>
            <w:pPr>
              <w:pStyle w:val="28"/>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工资、保险、基金等发放时效</w:t>
            </w:r>
          </w:p>
        </w:tc>
        <w:tc>
          <w:tcPr>
            <w:tcW w:w="2835" w:type="dxa"/>
            <w:vAlign w:val="center"/>
          </w:tcPr>
          <w:p>
            <w:pPr>
              <w:pStyle w:val="28"/>
            </w:pPr>
            <w:r>
              <w:t>工资、保险、基金等发放时效</w:t>
            </w:r>
          </w:p>
        </w:tc>
        <w:tc>
          <w:tcPr>
            <w:tcW w:w="2551" w:type="dxa"/>
            <w:vAlign w:val="center"/>
          </w:tcPr>
          <w:p>
            <w:pPr>
              <w:pStyle w:val="28"/>
            </w:pPr>
            <w:r>
              <w:t>2022年12月底前</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承担工资及保险、基金总额</w:t>
            </w:r>
          </w:p>
        </w:tc>
        <w:tc>
          <w:tcPr>
            <w:tcW w:w="2835" w:type="dxa"/>
            <w:vAlign w:val="center"/>
          </w:tcPr>
          <w:p>
            <w:pPr>
              <w:pStyle w:val="28"/>
            </w:pPr>
            <w:r>
              <w:t>承担工资及保险、基金总额</w:t>
            </w:r>
          </w:p>
        </w:tc>
        <w:tc>
          <w:tcPr>
            <w:tcW w:w="2551" w:type="dxa"/>
            <w:vAlign w:val="center"/>
          </w:tcPr>
          <w:p>
            <w:pPr>
              <w:pStyle w:val="28"/>
            </w:pPr>
            <w:r>
              <w:t>≤73077元</w:t>
            </w:r>
          </w:p>
        </w:tc>
        <w:tc>
          <w:tcPr>
            <w:tcW w:w="2268" w:type="dxa"/>
            <w:vAlign w:val="center"/>
          </w:tcPr>
          <w:p>
            <w:pPr>
              <w:pStyle w:val="28"/>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保障工会日常运行</w:t>
            </w:r>
          </w:p>
        </w:tc>
        <w:tc>
          <w:tcPr>
            <w:tcW w:w="2835" w:type="dxa"/>
            <w:vAlign w:val="center"/>
          </w:tcPr>
          <w:p>
            <w:pPr>
              <w:pStyle w:val="28"/>
            </w:pPr>
            <w:r>
              <w:t>保障工会日常运行</w:t>
            </w:r>
          </w:p>
        </w:tc>
        <w:tc>
          <w:tcPr>
            <w:tcW w:w="2551" w:type="dxa"/>
            <w:vAlign w:val="center"/>
          </w:tcPr>
          <w:p>
            <w:pPr>
              <w:pStyle w:val="28"/>
            </w:pPr>
            <w:r>
              <w:t>≥95%</w:t>
            </w:r>
          </w:p>
        </w:tc>
        <w:tc>
          <w:tcPr>
            <w:tcW w:w="2268" w:type="dxa"/>
            <w:vAlign w:val="center"/>
          </w:tcPr>
          <w:p>
            <w:pPr>
              <w:pStyle w:val="2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职工满意度</w:t>
            </w:r>
          </w:p>
        </w:tc>
        <w:tc>
          <w:tcPr>
            <w:tcW w:w="2835" w:type="dxa"/>
            <w:vAlign w:val="center"/>
          </w:tcPr>
          <w:p>
            <w:pPr>
              <w:pStyle w:val="28"/>
            </w:pPr>
            <w:r>
              <w:t>职工满意度</w:t>
            </w:r>
          </w:p>
        </w:tc>
        <w:tc>
          <w:tcPr>
            <w:tcW w:w="2551" w:type="dxa"/>
            <w:vAlign w:val="center"/>
          </w:tcPr>
          <w:p>
            <w:pPr>
              <w:pStyle w:val="28"/>
            </w:pPr>
            <w:r>
              <w:t>≥95%</w:t>
            </w:r>
          </w:p>
        </w:tc>
        <w:tc>
          <w:tcPr>
            <w:tcW w:w="2268" w:type="dxa"/>
            <w:vAlign w:val="center"/>
          </w:tcPr>
          <w:p>
            <w:pPr>
              <w:pStyle w:val="28"/>
            </w:pPr>
            <w:r>
              <w:t>调查问卷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3、困难职工帮扶专项资金绩效目标表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1.维护困难职工生活稳定</w:t>
            </w:r>
          </w:p>
          <w:p>
            <w:pPr>
              <w:pStyle w:val="28"/>
            </w:pPr>
            <w:r>
              <w:t>2.开展防困职工走访慰问工作，为每位困难职工家庭送温暖。</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困难职工人数</w:t>
            </w:r>
          </w:p>
        </w:tc>
        <w:tc>
          <w:tcPr>
            <w:tcW w:w="2835" w:type="dxa"/>
            <w:vAlign w:val="center"/>
          </w:tcPr>
          <w:p>
            <w:pPr>
              <w:pStyle w:val="28"/>
            </w:pPr>
            <w:r>
              <w:t>困难职工人数</w:t>
            </w:r>
          </w:p>
        </w:tc>
        <w:tc>
          <w:tcPr>
            <w:tcW w:w="2551" w:type="dxa"/>
            <w:vAlign w:val="center"/>
          </w:tcPr>
          <w:p>
            <w:pPr>
              <w:pStyle w:val="28"/>
            </w:pPr>
            <w:r>
              <w:t>≥6人</w:t>
            </w:r>
          </w:p>
        </w:tc>
        <w:tc>
          <w:tcPr>
            <w:tcW w:w="2268" w:type="dxa"/>
            <w:vAlign w:val="center"/>
          </w:tcPr>
          <w:p>
            <w:pPr>
              <w:pStyle w:val="28"/>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困难补助发放率</w:t>
            </w:r>
          </w:p>
        </w:tc>
        <w:tc>
          <w:tcPr>
            <w:tcW w:w="2835" w:type="dxa"/>
            <w:vAlign w:val="center"/>
          </w:tcPr>
          <w:p>
            <w:pPr>
              <w:pStyle w:val="28"/>
            </w:pPr>
            <w:r>
              <w:t>困难补助发放率</w:t>
            </w:r>
          </w:p>
        </w:tc>
        <w:tc>
          <w:tcPr>
            <w:tcW w:w="2551" w:type="dxa"/>
            <w:vAlign w:val="center"/>
          </w:tcPr>
          <w:p>
            <w:pPr>
              <w:pStyle w:val="28"/>
            </w:pPr>
            <w:r>
              <w:t>≥95%</w:t>
            </w:r>
          </w:p>
        </w:tc>
        <w:tc>
          <w:tcPr>
            <w:tcW w:w="2268" w:type="dxa"/>
            <w:vAlign w:val="center"/>
          </w:tcPr>
          <w:p>
            <w:pPr>
              <w:pStyle w:val="28"/>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及时发放困难补助</w:t>
            </w:r>
          </w:p>
        </w:tc>
        <w:tc>
          <w:tcPr>
            <w:tcW w:w="2835" w:type="dxa"/>
            <w:vAlign w:val="center"/>
          </w:tcPr>
          <w:p>
            <w:pPr>
              <w:pStyle w:val="28"/>
            </w:pPr>
            <w:r>
              <w:t>及时发放困难补助</w:t>
            </w:r>
          </w:p>
        </w:tc>
        <w:tc>
          <w:tcPr>
            <w:tcW w:w="2551" w:type="dxa"/>
            <w:vAlign w:val="center"/>
          </w:tcPr>
          <w:p>
            <w:pPr>
              <w:pStyle w:val="28"/>
            </w:pPr>
            <w:r>
              <w:t>≥95%</w:t>
            </w:r>
          </w:p>
        </w:tc>
        <w:tc>
          <w:tcPr>
            <w:tcW w:w="2268" w:type="dxa"/>
            <w:vAlign w:val="center"/>
          </w:tcPr>
          <w:p>
            <w:pPr>
              <w:pStyle w:val="28"/>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发放金额</w:t>
            </w:r>
          </w:p>
        </w:tc>
        <w:tc>
          <w:tcPr>
            <w:tcW w:w="2835" w:type="dxa"/>
            <w:vAlign w:val="center"/>
          </w:tcPr>
          <w:p>
            <w:pPr>
              <w:pStyle w:val="28"/>
            </w:pPr>
            <w:r>
              <w:t>发放金额</w:t>
            </w:r>
          </w:p>
        </w:tc>
        <w:tc>
          <w:tcPr>
            <w:tcW w:w="2551" w:type="dxa"/>
            <w:vAlign w:val="center"/>
          </w:tcPr>
          <w:p>
            <w:pPr>
              <w:pStyle w:val="28"/>
            </w:pPr>
            <w:r>
              <w:t>2022年底前完成</w:t>
            </w:r>
          </w:p>
        </w:tc>
        <w:tc>
          <w:tcPr>
            <w:tcW w:w="2268" w:type="dxa"/>
            <w:vAlign w:val="center"/>
          </w:tcPr>
          <w:p>
            <w:pPr>
              <w:pStyle w:val="28"/>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维护困难职工生活稳定</w:t>
            </w:r>
          </w:p>
        </w:tc>
        <w:tc>
          <w:tcPr>
            <w:tcW w:w="2835" w:type="dxa"/>
            <w:vAlign w:val="center"/>
          </w:tcPr>
          <w:p>
            <w:pPr>
              <w:pStyle w:val="28"/>
            </w:pPr>
            <w:r>
              <w:t>维护困难职工生活稳定</w:t>
            </w:r>
          </w:p>
        </w:tc>
        <w:tc>
          <w:tcPr>
            <w:tcW w:w="2551" w:type="dxa"/>
            <w:vAlign w:val="center"/>
          </w:tcPr>
          <w:p>
            <w:pPr>
              <w:pStyle w:val="28"/>
            </w:pPr>
            <w:r>
              <w:t>≥95%</w:t>
            </w:r>
          </w:p>
        </w:tc>
        <w:tc>
          <w:tcPr>
            <w:tcW w:w="2268" w:type="dxa"/>
            <w:vAlign w:val="center"/>
          </w:tcPr>
          <w:p>
            <w:pPr>
              <w:pStyle w:val="28"/>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困难职工满意度</w:t>
            </w:r>
          </w:p>
        </w:tc>
        <w:tc>
          <w:tcPr>
            <w:tcW w:w="2835" w:type="dxa"/>
            <w:vAlign w:val="center"/>
          </w:tcPr>
          <w:p>
            <w:pPr>
              <w:pStyle w:val="28"/>
            </w:pPr>
            <w:r>
              <w:t>困难职工满意度</w:t>
            </w:r>
          </w:p>
        </w:tc>
        <w:tc>
          <w:tcPr>
            <w:tcW w:w="2551" w:type="dxa"/>
            <w:vAlign w:val="center"/>
          </w:tcPr>
          <w:p>
            <w:pPr>
              <w:pStyle w:val="28"/>
            </w:pPr>
            <w:r>
              <w:t>≥95%</w:t>
            </w:r>
          </w:p>
        </w:tc>
        <w:tc>
          <w:tcPr>
            <w:tcW w:w="2268" w:type="dxa"/>
            <w:vAlign w:val="center"/>
          </w:tcPr>
          <w:p>
            <w:pPr>
              <w:pStyle w:val="28"/>
            </w:pPr>
            <w:r>
              <w:t>调查问卷</w:t>
            </w:r>
          </w:p>
        </w:tc>
      </w:tr>
    </w:tbl>
    <w:p>
      <w:pPr>
        <w:pStyle w:val="26"/>
        <w:sectPr>
          <w:pgSz w:w="16840" w:h="11900" w:orient="landscape"/>
          <w:pgMar w:top="1361" w:right="1020" w:bottom="1361"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2022年，工会部门安排政府采购预算0.00万元。具体内容见下表。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711工会部门</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工会部门（含所属单位）上年末固定资产金额为0.00万元（详见下表）。本年度拟购置固定资产总额为0.00万元，已按要求列入政府采购预算，详见政府采购预算表。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711工会部门</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一、工会部门丰润区总工会本级收支预算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711001工会部门丰润区总工会本级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211.96</w:t>
            </w:r>
          </w:p>
        </w:tc>
        <w:tc>
          <w:tcPr>
            <w:tcW w:w="4535" w:type="dxa"/>
            <w:vAlign w:val="center"/>
          </w:tcPr>
          <w:p>
            <w:pPr>
              <w:pStyle w:val="14"/>
            </w:pPr>
            <w:r>
              <w:t>一、一般公共服务支出</w:t>
            </w:r>
          </w:p>
        </w:tc>
        <w:tc>
          <w:tcPr>
            <w:tcW w:w="2126" w:type="dxa"/>
            <w:vAlign w:val="center"/>
          </w:tcPr>
          <w:p>
            <w:pPr>
              <w:pStyle w:val="13"/>
            </w:pPr>
            <w:r>
              <w:t>211.96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211.96</w:t>
            </w:r>
          </w:p>
        </w:tc>
        <w:tc>
          <w:tcPr>
            <w:tcW w:w="4535" w:type="dxa"/>
            <w:vAlign w:val="center"/>
          </w:tcPr>
          <w:p>
            <w:pPr>
              <w:pStyle w:val="16"/>
            </w:pPr>
            <w:r>
              <w:t>本年支出合计</w:t>
            </w:r>
          </w:p>
        </w:tc>
        <w:tc>
          <w:tcPr>
            <w:tcW w:w="2126" w:type="dxa"/>
            <w:vAlign w:val="center"/>
          </w:tcPr>
          <w:p>
            <w:pPr>
              <w:pStyle w:val="17"/>
            </w:pPr>
            <w:r>
              <w:t>211.96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211.96</w:t>
            </w:r>
          </w:p>
        </w:tc>
        <w:tc>
          <w:tcPr>
            <w:tcW w:w="4535" w:type="dxa"/>
            <w:vAlign w:val="center"/>
          </w:tcPr>
          <w:p>
            <w:pPr>
              <w:pStyle w:val="16"/>
            </w:pPr>
            <w:r>
              <w:t>支出总计</w:t>
            </w:r>
          </w:p>
        </w:tc>
        <w:tc>
          <w:tcPr>
            <w:tcW w:w="2126" w:type="dxa"/>
            <w:vAlign w:val="center"/>
          </w:tcPr>
          <w:p>
            <w:pPr>
              <w:pStyle w:val="17"/>
            </w:pPr>
            <w:r>
              <w:t>211.96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711001工会部门丰润区总工会本级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211.96</w:t>
            </w:r>
          </w:p>
        </w:tc>
        <w:tc>
          <w:tcPr>
            <w:tcW w:w="1134" w:type="dxa"/>
            <w:vAlign w:val="center"/>
          </w:tcPr>
          <w:p>
            <w:pPr>
              <w:pStyle w:val="17"/>
            </w:pPr>
            <w:r>
              <w:t>211.96</w:t>
            </w:r>
          </w:p>
        </w:tc>
        <w:tc>
          <w:tcPr>
            <w:tcW w:w="1134" w:type="dxa"/>
            <w:vAlign w:val="center"/>
          </w:tcPr>
          <w:p>
            <w:pPr>
              <w:pStyle w:val="17"/>
            </w:pPr>
            <w:r>
              <w:t>211.96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211.96</w:t>
            </w:r>
          </w:p>
        </w:tc>
        <w:tc>
          <w:tcPr>
            <w:tcW w:w="1134" w:type="dxa"/>
            <w:vAlign w:val="center"/>
          </w:tcPr>
          <w:p>
            <w:pPr>
              <w:pStyle w:val="13"/>
            </w:pPr>
            <w:r>
              <w:t>211.96</w:t>
            </w:r>
          </w:p>
        </w:tc>
        <w:tc>
          <w:tcPr>
            <w:tcW w:w="1134" w:type="dxa"/>
            <w:vAlign w:val="center"/>
          </w:tcPr>
          <w:p>
            <w:pPr>
              <w:pStyle w:val="13"/>
            </w:pPr>
            <w:r>
              <w:t>211.96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20129</w:t>
            </w:r>
          </w:p>
        </w:tc>
        <w:tc>
          <w:tcPr>
            <w:tcW w:w="1559" w:type="dxa"/>
            <w:vAlign w:val="center"/>
          </w:tcPr>
          <w:p>
            <w:pPr>
              <w:pStyle w:val="14"/>
            </w:pPr>
            <w:r>
              <w:t>群众团体事务</w:t>
            </w:r>
          </w:p>
        </w:tc>
        <w:tc>
          <w:tcPr>
            <w:tcW w:w="1134" w:type="dxa"/>
            <w:vAlign w:val="center"/>
          </w:tcPr>
          <w:p>
            <w:pPr>
              <w:pStyle w:val="13"/>
            </w:pPr>
            <w:r>
              <w:t>211.96</w:t>
            </w:r>
          </w:p>
        </w:tc>
        <w:tc>
          <w:tcPr>
            <w:tcW w:w="1134" w:type="dxa"/>
            <w:vAlign w:val="center"/>
          </w:tcPr>
          <w:p>
            <w:pPr>
              <w:pStyle w:val="13"/>
            </w:pPr>
            <w:r>
              <w:t>211.96</w:t>
            </w:r>
          </w:p>
        </w:tc>
        <w:tc>
          <w:tcPr>
            <w:tcW w:w="1134" w:type="dxa"/>
            <w:vAlign w:val="center"/>
          </w:tcPr>
          <w:p>
            <w:pPr>
              <w:pStyle w:val="13"/>
            </w:pPr>
            <w:r>
              <w:t>211.96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2012902</w:t>
            </w:r>
          </w:p>
        </w:tc>
        <w:tc>
          <w:tcPr>
            <w:tcW w:w="1559" w:type="dxa"/>
            <w:vAlign w:val="center"/>
          </w:tcPr>
          <w:p>
            <w:pPr>
              <w:pStyle w:val="14"/>
            </w:pPr>
            <w:r>
              <w:t>一般行政管理事务</w:t>
            </w:r>
          </w:p>
        </w:tc>
        <w:tc>
          <w:tcPr>
            <w:tcW w:w="1134" w:type="dxa"/>
            <w:vAlign w:val="center"/>
          </w:tcPr>
          <w:p>
            <w:pPr>
              <w:pStyle w:val="13"/>
            </w:pPr>
            <w:r>
              <w:t>211.96</w:t>
            </w:r>
          </w:p>
        </w:tc>
        <w:tc>
          <w:tcPr>
            <w:tcW w:w="1134" w:type="dxa"/>
            <w:vAlign w:val="center"/>
          </w:tcPr>
          <w:p>
            <w:pPr>
              <w:pStyle w:val="13"/>
            </w:pPr>
            <w:r>
              <w:t>211.96</w:t>
            </w:r>
          </w:p>
        </w:tc>
        <w:tc>
          <w:tcPr>
            <w:tcW w:w="1134" w:type="dxa"/>
            <w:vAlign w:val="center"/>
          </w:tcPr>
          <w:p>
            <w:pPr>
              <w:pStyle w:val="13"/>
            </w:pPr>
            <w:r>
              <w:t>211.96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711001工会部门丰润区总工会本级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211.96</w:t>
            </w:r>
          </w:p>
        </w:tc>
        <w:tc>
          <w:tcPr>
            <w:tcW w:w="1361" w:type="dxa"/>
            <w:vAlign w:val="center"/>
          </w:tcPr>
          <w:p>
            <w:pPr>
              <w:pStyle w:val="17"/>
            </w:pPr>
          </w:p>
        </w:tc>
        <w:tc>
          <w:tcPr>
            <w:tcW w:w="1361" w:type="dxa"/>
            <w:vAlign w:val="center"/>
          </w:tcPr>
          <w:p>
            <w:pPr>
              <w:pStyle w:val="17"/>
            </w:pPr>
            <w:r>
              <w:t>211.96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211.96</w:t>
            </w:r>
          </w:p>
        </w:tc>
        <w:tc>
          <w:tcPr>
            <w:tcW w:w="1361" w:type="dxa"/>
            <w:vAlign w:val="center"/>
          </w:tcPr>
          <w:p>
            <w:pPr>
              <w:pStyle w:val="13"/>
            </w:pPr>
          </w:p>
        </w:tc>
        <w:tc>
          <w:tcPr>
            <w:tcW w:w="1361" w:type="dxa"/>
            <w:vAlign w:val="center"/>
          </w:tcPr>
          <w:p>
            <w:pPr>
              <w:pStyle w:val="13"/>
            </w:pPr>
            <w:r>
              <w:t>211.96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20129</w:t>
            </w:r>
          </w:p>
        </w:tc>
        <w:tc>
          <w:tcPr>
            <w:tcW w:w="4535" w:type="dxa"/>
            <w:vAlign w:val="center"/>
          </w:tcPr>
          <w:p>
            <w:pPr>
              <w:pStyle w:val="14"/>
            </w:pPr>
            <w:r>
              <w:t>群众团体事务</w:t>
            </w:r>
          </w:p>
        </w:tc>
        <w:tc>
          <w:tcPr>
            <w:tcW w:w="1361" w:type="dxa"/>
            <w:vAlign w:val="center"/>
          </w:tcPr>
          <w:p>
            <w:pPr>
              <w:pStyle w:val="13"/>
            </w:pPr>
            <w:r>
              <w:t>211.96</w:t>
            </w:r>
          </w:p>
        </w:tc>
        <w:tc>
          <w:tcPr>
            <w:tcW w:w="1361" w:type="dxa"/>
            <w:vAlign w:val="center"/>
          </w:tcPr>
          <w:p>
            <w:pPr>
              <w:pStyle w:val="13"/>
            </w:pPr>
          </w:p>
        </w:tc>
        <w:tc>
          <w:tcPr>
            <w:tcW w:w="1361" w:type="dxa"/>
            <w:vAlign w:val="center"/>
          </w:tcPr>
          <w:p>
            <w:pPr>
              <w:pStyle w:val="13"/>
            </w:pPr>
            <w:r>
              <w:t>211.96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2012902</w:t>
            </w:r>
          </w:p>
        </w:tc>
        <w:tc>
          <w:tcPr>
            <w:tcW w:w="4535" w:type="dxa"/>
            <w:vAlign w:val="center"/>
          </w:tcPr>
          <w:p>
            <w:pPr>
              <w:pStyle w:val="14"/>
            </w:pPr>
            <w:r>
              <w:t>一般行政管理事务</w:t>
            </w:r>
          </w:p>
        </w:tc>
        <w:tc>
          <w:tcPr>
            <w:tcW w:w="1361" w:type="dxa"/>
            <w:vAlign w:val="center"/>
          </w:tcPr>
          <w:p>
            <w:pPr>
              <w:pStyle w:val="13"/>
            </w:pPr>
            <w:r>
              <w:t>211.96</w:t>
            </w:r>
          </w:p>
        </w:tc>
        <w:tc>
          <w:tcPr>
            <w:tcW w:w="1361" w:type="dxa"/>
            <w:vAlign w:val="center"/>
          </w:tcPr>
          <w:p>
            <w:pPr>
              <w:pStyle w:val="13"/>
            </w:pPr>
          </w:p>
        </w:tc>
        <w:tc>
          <w:tcPr>
            <w:tcW w:w="1361" w:type="dxa"/>
            <w:vAlign w:val="center"/>
          </w:tcPr>
          <w:p>
            <w:pPr>
              <w:pStyle w:val="13"/>
            </w:pPr>
            <w:r>
              <w:t>211.96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711001工会部门丰润区总工会本级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211.96</w:t>
            </w:r>
          </w:p>
        </w:tc>
        <w:tc>
          <w:tcPr>
            <w:tcW w:w="3402" w:type="dxa"/>
            <w:vAlign w:val="center"/>
          </w:tcPr>
          <w:p>
            <w:pPr>
              <w:pStyle w:val="14"/>
            </w:pPr>
            <w:r>
              <w:t>一、一般公共服务支出</w:t>
            </w:r>
          </w:p>
        </w:tc>
        <w:tc>
          <w:tcPr>
            <w:tcW w:w="1474" w:type="dxa"/>
            <w:vAlign w:val="center"/>
          </w:tcPr>
          <w:p>
            <w:pPr>
              <w:pStyle w:val="13"/>
            </w:pPr>
            <w:r>
              <w:t>211.96</w:t>
            </w:r>
          </w:p>
        </w:tc>
        <w:tc>
          <w:tcPr>
            <w:tcW w:w="1474" w:type="dxa"/>
            <w:vAlign w:val="center"/>
          </w:tcPr>
          <w:p>
            <w:pPr>
              <w:pStyle w:val="13"/>
            </w:pPr>
            <w:r>
              <w:t>211.96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211.96</w:t>
            </w:r>
          </w:p>
        </w:tc>
        <w:tc>
          <w:tcPr>
            <w:tcW w:w="3402" w:type="dxa"/>
            <w:vAlign w:val="center"/>
          </w:tcPr>
          <w:p>
            <w:pPr>
              <w:pStyle w:val="16"/>
            </w:pPr>
            <w:r>
              <w:t>本年支出合计</w:t>
            </w:r>
          </w:p>
        </w:tc>
        <w:tc>
          <w:tcPr>
            <w:tcW w:w="1474" w:type="dxa"/>
            <w:vAlign w:val="center"/>
          </w:tcPr>
          <w:p>
            <w:pPr>
              <w:pStyle w:val="17"/>
            </w:pPr>
            <w:r>
              <w:t>211.96</w:t>
            </w:r>
          </w:p>
        </w:tc>
        <w:tc>
          <w:tcPr>
            <w:tcW w:w="1474" w:type="dxa"/>
            <w:vAlign w:val="center"/>
          </w:tcPr>
          <w:p>
            <w:pPr>
              <w:pStyle w:val="17"/>
            </w:pPr>
            <w:r>
              <w:t>211.96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211.96</w:t>
            </w:r>
          </w:p>
        </w:tc>
        <w:tc>
          <w:tcPr>
            <w:tcW w:w="3402" w:type="dxa"/>
            <w:vAlign w:val="center"/>
          </w:tcPr>
          <w:p>
            <w:pPr>
              <w:pStyle w:val="16"/>
            </w:pPr>
            <w:r>
              <w:t>支出总计</w:t>
            </w:r>
          </w:p>
        </w:tc>
        <w:tc>
          <w:tcPr>
            <w:tcW w:w="1474" w:type="dxa"/>
            <w:vAlign w:val="center"/>
          </w:tcPr>
          <w:p>
            <w:pPr>
              <w:pStyle w:val="17"/>
            </w:pPr>
            <w:r>
              <w:t>211.96</w:t>
            </w:r>
          </w:p>
        </w:tc>
        <w:tc>
          <w:tcPr>
            <w:tcW w:w="1474" w:type="dxa"/>
            <w:vAlign w:val="center"/>
          </w:tcPr>
          <w:p>
            <w:pPr>
              <w:pStyle w:val="17"/>
            </w:pPr>
            <w:r>
              <w:t>211.96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711001工会部门丰润区总工会本级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211.96</w:t>
            </w:r>
          </w:p>
        </w:tc>
        <w:tc>
          <w:tcPr>
            <w:tcW w:w="2551" w:type="dxa"/>
            <w:vAlign w:val="center"/>
          </w:tcPr>
          <w:p>
            <w:pPr>
              <w:pStyle w:val="17"/>
            </w:pPr>
          </w:p>
        </w:tc>
        <w:tc>
          <w:tcPr>
            <w:tcW w:w="2551" w:type="dxa"/>
            <w:vAlign w:val="center"/>
          </w:tcPr>
          <w:p>
            <w:pPr>
              <w:pStyle w:val="17"/>
            </w:pPr>
            <w:r>
              <w:t>211.96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211.96</w:t>
            </w:r>
          </w:p>
        </w:tc>
        <w:tc>
          <w:tcPr>
            <w:tcW w:w="2551" w:type="dxa"/>
            <w:vAlign w:val="center"/>
          </w:tcPr>
          <w:p>
            <w:pPr>
              <w:pStyle w:val="13"/>
            </w:pPr>
          </w:p>
        </w:tc>
        <w:tc>
          <w:tcPr>
            <w:tcW w:w="2551" w:type="dxa"/>
            <w:vAlign w:val="center"/>
          </w:tcPr>
          <w:p>
            <w:pPr>
              <w:pStyle w:val="13"/>
            </w:pPr>
            <w:r>
              <w:t>211.96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20129</w:t>
            </w:r>
          </w:p>
        </w:tc>
        <w:tc>
          <w:tcPr>
            <w:tcW w:w="4535" w:type="dxa"/>
            <w:vAlign w:val="center"/>
          </w:tcPr>
          <w:p>
            <w:pPr>
              <w:pStyle w:val="14"/>
            </w:pPr>
            <w:r>
              <w:t>群众团体事务</w:t>
            </w:r>
          </w:p>
        </w:tc>
        <w:tc>
          <w:tcPr>
            <w:tcW w:w="2551" w:type="dxa"/>
            <w:vAlign w:val="center"/>
          </w:tcPr>
          <w:p>
            <w:pPr>
              <w:pStyle w:val="13"/>
            </w:pPr>
            <w:r>
              <w:t>211.96</w:t>
            </w:r>
          </w:p>
        </w:tc>
        <w:tc>
          <w:tcPr>
            <w:tcW w:w="2551" w:type="dxa"/>
            <w:vAlign w:val="center"/>
          </w:tcPr>
          <w:p>
            <w:pPr>
              <w:pStyle w:val="13"/>
            </w:pPr>
          </w:p>
        </w:tc>
        <w:tc>
          <w:tcPr>
            <w:tcW w:w="2551" w:type="dxa"/>
            <w:vAlign w:val="center"/>
          </w:tcPr>
          <w:p>
            <w:pPr>
              <w:pStyle w:val="13"/>
            </w:pPr>
            <w:r>
              <w:t>211.96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2012902</w:t>
            </w:r>
          </w:p>
        </w:tc>
        <w:tc>
          <w:tcPr>
            <w:tcW w:w="4535" w:type="dxa"/>
            <w:vAlign w:val="center"/>
          </w:tcPr>
          <w:p>
            <w:pPr>
              <w:pStyle w:val="14"/>
            </w:pPr>
            <w:r>
              <w:t>一般行政管理事务</w:t>
            </w:r>
          </w:p>
        </w:tc>
        <w:tc>
          <w:tcPr>
            <w:tcW w:w="2551" w:type="dxa"/>
            <w:vAlign w:val="center"/>
          </w:tcPr>
          <w:p>
            <w:pPr>
              <w:pStyle w:val="13"/>
            </w:pPr>
            <w:r>
              <w:t>211.96</w:t>
            </w:r>
          </w:p>
        </w:tc>
        <w:tc>
          <w:tcPr>
            <w:tcW w:w="2551" w:type="dxa"/>
            <w:vAlign w:val="center"/>
          </w:tcPr>
          <w:p>
            <w:pPr>
              <w:pStyle w:val="13"/>
            </w:pPr>
          </w:p>
        </w:tc>
        <w:tc>
          <w:tcPr>
            <w:tcW w:w="2551" w:type="dxa"/>
            <w:vAlign w:val="center"/>
          </w:tcPr>
          <w:p>
            <w:pPr>
              <w:pStyle w:val="13"/>
            </w:pPr>
            <w:r>
              <w:t>211.96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711001工会部门丰润区总工会本级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711001工会部门丰润区总工会本级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711001工会部门丰润区总工会本级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711001工会部门丰润区总工会本级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工会部门丰润区总工会本级2022年单位预算信息公开情况说明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》、《地方预决算公开操作规程》和《关于进一步推进预算公开工作的实施意见》规定，现将工会部门丰润区总工会本级2022年单位预算公开如下：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1"/>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工会部门丰润区总工会本级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2"/>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3"/>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4"/>
      </w:pPr>
    </w:p>
    <w:p>
      <w:pPr>
        <w:spacing w:before="10" w:after="10" w:line="240" w:lineRule="auto"/>
        <w:ind w:firstLine="640"/>
        <w:jc w:val="left"/>
        <w:outlineLvl w:val="5"/>
      </w:pPr>
      <w:r>
        <w:rPr>
          <w:rFonts w:ascii="黑体" w:hAnsi="黑体" w:eastAsia="黑体" w:cs="黑体"/>
          <w:color w:val="000000"/>
          <w:sz w:val="32"/>
        </w:rPr>
        <w:t>五、预算绩效信息</w:t>
      </w:r>
    </w:p>
    <w:p>
      <w:pPr>
        <w:pStyle w:val="26"/>
        <w:spacing w:before="0" w:after="0"/>
        <w:ind w:firstLine="560"/>
        <w:jc w:val="left"/>
        <w:outlineLvl w:val="9"/>
      </w:pPr>
      <w:r>
        <w:rPr>
          <w:rFonts w:ascii="方正仿宋_GBK" w:hAnsi="方正仿宋_GBK" w:eastAsia="方正仿宋_GBK" w:cs="方正仿宋_GBK"/>
          <w:b/>
          <w:color w:val="000000"/>
          <w:sz w:val="28"/>
        </w:rPr>
        <w:t>1、劳模津贴绩效目标表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1.宣传劳模精神</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发放劳模人数</w:t>
            </w:r>
          </w:p>
        </w:tc>
        <w:tc>
          <w:tcPr>
            <w:tcW w:w="2835" w:type="dxa"/>
            <w:vAlign w:val="center"/>
          </w:tcPr>
          <w:p>
            <w:pPr>
              <w:pStyle w:val="28"/>
            </w:pPr>
            <w:r>
              <w:t>发放劳模人数</w:t>
            </w:r>
          </w:p>
        </w:tc>
        <w:tc>
          <w:tcPr>
            <w:tcW w:w="2551" w:type="dxa"/>
            <w:vAlign w:val="center"/>
          </w:tcPr>
          <w:p>
            <w:pPr>
              <w:pStyle w:val="28"/>
            </w:pPr>
            <w:r>
              <w:t>≥60人</w:t>
            </w:r>
          </w:p>
        </w:tc>
        <w:tc>
          <w:tcPr>
            <w:tcW w:w="2268" w:type="dxa"/>
            <w:vAlign w:val="center"/>
          </w:tcPr>
          <w:p>
            <w:pPr>
              <w:pStyle w:val="28"/>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资金到位率</w:t>
            </w:r>
          </w:p>
        </w:tc>
        <w:tc>
          <w:tcPr>
            <w:tcW w:w="2835" w:type="dxa"/>
            <w:vAlign w:val="center"/>
          </w:tcPr>
          <w:p>
            <w:pPr>
              <w:pStyle w:val="28"/>
            </w:pPr>
            <w:r>
              <w:t>资金到位率</w:t>
            </w:r>
          </w:p>
        </w:tc>
        <w:tc>
          <w:tcPr>
            <w:tcW w:w="2551" w:type="dxa"/>
            <w:vAlign w:val="center"/>
          </w:tcPr>
          <w:p>
            <w:pPr>
              <w:pStyle w:val="28"/>
            </w:pPr>
            <w:r>
              <w:t>≥95%</w:t>
            </w:r>
          </w:p>
        </w:tc>
        <w:tc>
          <w:tcPr>
            <w:tcW w:w="2268" w:type="dxa"/>
            <w:vAlign w:val="center"/>
          </w:tcPr>
          <w:p>
            <w:pPr>
              <w:pStyle w:val="28"/>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资金发放时效</w:t>
            </w:r>
          </w:p>
        </w:tc>
        <w:tc>
          <w:tcPr>
            <w:tcW w:w="2835" w:type="dxa"/>
            <w:vAlign w:val="center"/>
          </w:tcPr>
          <w:p>
            <w:pPr>
              <w:pStyle w:val="28"/>
            </w:pPr>
            <w:r>
              <w:t>资金发放时效</w:t>
            </w:r>
          </w:p>
        </w:tc>
        <w:tc>
          <w:tcPr>
            <w:tcW w:w="2551" w:type="dxa"/>
            <w:vAlign w:val="center"/>
          </w:tcPr>
          <w:p>
            <w:pPr>
              <w:pStyle w:val="28"/>
            </w:pPr>
            <w:r>
              <w:t>2022年06月底前</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发放成本</w:t>
            </w:r>
          </w:p>
        </w:tc>
        <w:tc>
          <w:tcPr>
            <w:tcW w:w="2835" w:type="dxa"/>
            <w:vAlign w:val="center"/>
          </w:tcPr>
          <w:p>
            <w:pPr>
              <w:pStyle w:val="28"/>
            </w:pPr>
            <w:r>
              <w:t>发放成本</w:t>
            </w:r>
          </w:p>
        </w:tc>
        <w:tc>
          <w:tcPr>
            <w:tcW w:w="2551" w:type="dxa"/>
            <w:vAlign w:val="center"/>
          </w:tcPr>
          <w:p>
            <w:pPr>
              <w:pStyle w:val="28"/>
            </w:pPr>
            <w:r>
              <w:t>≤2000元</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正当劳模人群</w:t>
            </w:r>
          </w:p>
        </w:tc>
        <w:tc>
          <w:tcPr>
            <w:tcW w:w="2835" w:type="dxa"/>
            <w:vAlign w:val="center"/>
          </w:tcPr>
          <w:p>
            <w:pPr>
              <w:pStyle w:val="28"/>
            </w:pPr>
            <w:r>
              <w:t>正当劳模人群</w:t>
            </w:r>
          </w:p>
        </w:tc>
        <w:tc>
          <w:tcPr>
            <w:tcW w:w="2551" w:type="dxa"/>
            <w:vAlign w:val="center"/>
          </w:tcPr>
          <w:p>
            <w:pPr>
              <w:pStyle w:val="28"/>
            </w:pPr>
            <w:r>
              <w:t>≥90%</w:t>
            </w:r>
          </w:p>
        </w:tc>
        <w:tc>
          <w:tcPr>
            <w:tcW w:w="2268" w:type="dxa"/>
            <w:vAlign w:val="center"/>
          </w:tcPr>
          <w:p>
            <w:pPr>
              <w:pStyle w:val="28"/>
            </w:pPr>
            <w:r>
              <w:t>社会标准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劳模满意度</w:t>
            </w:r>
          </w:p>
        </w:tc>
        <w:tc>
          <w:tcPr>
            <w:tcW w:w="2835" w:type="dxa"/>
            <w:vAlign w:val="center"/>
          </w:tcPr>
          <w:p>
            <w:pPr>
              <w:pStyle w:val="28"/>
            </w:pPr>
            <w:r>
              <w:t>劳模满意度</w:t>
            </w:r>
          </w:p>
        </w:tc>
        <w:tc>
          <w:tcPr>
            <w:tcW w:w="2551" w:type="dxa"/>
            <w:vAlign w:val="center"/>
          </w:tcPr>
          <w:p>
            <w:pPr>
              <w:pStyle w:val="28"/>
            </w:pPr>
            <w:r>
              <w:t>≥95%</w:t>
            </w:r>
          </w:p>
        </w:tc>
        <w:tc>
          <w:tcPr>
            <w:tcW w:w="2268" w:type="dxa"/>
            <w:vAlign w:val="center"/>
          </w:tcPr>
          <w:p>
            <w:pPr>
              <w:pStyle w:val="28"/>
            </w:pPr>
            <w:r>
              <w:t>电话调查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2、专项业务费绩效目标表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1.保障工会运行</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工会干部人数</w:t>
            </w:r>
          </w:p>
        </w:tc>
        <w:tc>
          <w:tcPr>
            <w:tcW w:w="2835" w:type="dxa"/>
            <w:vAlign w:val="center"/>
          </w:tcPr>
          <w:p>
            <w:pPr>
              <w:pStyle w:val="28"/>
            </w:pPr>
            <w:r>
              <w:t>工会干部人数</w:t>
            </w:r>
          </w:p>
        </w:tc>
        <w:tc>
          <w:tcPr>
            <w:tcW w:w="2551" w:type="dxa"/>
            <w:vAlign w:val="center"/>
          </w:tcPr>
          <w:p>
            <w:pPr>
              <w:pStyle w:val="28"/>
            </w:pPr>
            <w:r>
              <w:t>≥25人</w:t>
            </w:r>
          </w:p>
        </w:tc>
        <w:tc>
          <w:tcPr>
            <w:tcW w:w="2268" w:type="dxa"/>
            <w:vAlign w:val="center"/>
          </w:tcPr>
          <w:p>
            <w:pPr>
              <w:pStyle w:val="28"/>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工资、保险、基金合规率</w:t>
            </w:r>
          </w:p>
        </w:tc>
        <w:tc>
          <w:tcPr>
            <w:tcW w:w="2835" w:type="dxa"/>
            <w:vAlign w:val="center"/>
          </w:tcPr>
          <w:p>
            <w:pPr>
              <w:pStyle w:val="28"/>
            </w:pPr>
            <w:r>
              <w:t>工资、保险、基金合规率</w:t>
            </w:r>
          </w:p>
        </w:tc>
        <w:tc>
          <w:tcPr>
            <w:tcW w:w="2551" w:type="dxa"/>
            <w:vAlign w:val="center"/>
          </w:tcPr>
          <w:p>
            <w:pPr>
              <w:pStyle w:val="28"/>
            </w:pPr>
            <w:r>
              <w:t>合规</w:t>
            </w:r>
          </w:p>
        </w:tc>
        <w:tc>
          <w:tcPr>
            <w:tcW w:w="2268" w:type="dxa"/>
            <w:vAlign w:val="center"/>
          </w:tcPr>
          <w:p>
            <w:pPr>
              <w:pStyle w:val="28"/>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工资、保险、基金等发放时效</w:t>
            </w:r>
          </w:p>
        </w:tc>
        <w:tc>
          <w:tcPr>
            <w:tcW w:w="2835" w:type="dxa"/>
            <w:vAlign w:val="center"/>
          </w:tcPr>
          <w:p>
            <w:pPr>
              <w:pStyle w:val="28"/>
            </w:pPr>
            <w:r>
              <w:t>工资、保险、基金等发放时效</w:t>
            </w:r>
          </w:p>
        </w:tc>
        <w:tc>
          <w:tcPr>
            <w:tcW w:w="2551" w:type="dxa"/>
            <w:vAlign w:val="center"/>
          </w:tcPr>
          <w:p>
            <w:pPr>
              <w:pStyle w:val="28"/>
            </w:pPr>
            <w:r>
              <w:t>2022年12月底前</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承担工资及保险、基金总额</w:t>
            </w:r>
          </w:p>
        </w:tc>
        <w:tc>
          <w:tcPr>
            <w:tcW w:w="2835" w:type="dxa"/>
            <w:vAlign w:val="center"/>
          </w:tcPr>
          <w:p>
            <w:pPr>
              <w:pStyle w:val="28"/>
            </w:pPr>
            <w:r>
              <w:t>承担工资及保险、基金总额</w:t>
            </w:r>
          </w:p>
        </w:tc>
        <w:tc>
          <w:tcPr>
            <w:tcW w:w="2551" w:type="dxa"/>
            <w:vAlign w:val="center"/>
          </w:tcPr>
          <w:p>
            <w:pPr>
              <w:pStyle w:val="28"/>
            </w:pPr>
            <w:r>
              <w:t>≤73077元</w:t>
            </w:r>
          </w:p>
        </w:tc>
        <w:tc>
          <w:tcPr>
            <w:tcW w:w="2268" w:type="dxa"/>
            <w:vAlign w:val="center"/>
          </w:tcPr>
          <w:p>
            <w:pPr>
              <w:pStyle w:val="28"/>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保障工会日常运行</w:t>
            </w:r>
          </w:p>
        </w:tc>
        <w:tc>
          <w:tcPr>
            <w:tcW w:w="2835" w:type="dxa"/>
            <w:vAlign w:val="center"/>
          </w:tcPr>
          <w:p>
            <w:pPr>
              <w:pStyle w:val="28"/>
            </w:pPr>
            <w:r>
              <w:t>保障工会日常运行</w:t>
            </w:r>
          </w:p>
        </w:tc>
        <w:tc>
          <w:tcPr>
            <w:tcW w:w="2551" w:type="dxa"/>
            <w:vAlign w:val="center"/>
          </w:tcPr>
          <w:p>
            <w:pPr>
              <w:pStyle w:val="28"/>
            </w:pPr>
            <w:r>
              <w:t>≥95%</w:t>
            </w:r>
          </w:p>
        </w:tc>
        <w:tc>
          <w:tcPr>
            <w:tcW w:w="2268" w:type="dxa"/>
            <w:vAlign w:val="center"/>
          </w:tcPr>
          <w:p>
            <w:pPr>
              <w:pStyle w:val="2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职工满意度</w:t>
            </w:r>
          </w:p>
        </w:tc>
        <w:tc>
          <w:tcPr>
            <w:tcW w:w="2835" w:type="dxa"/>
            <w:vAlign w:val="center"/>
          </w:tcPr>
          <w:p>
            <w:pPr>
              <w:pStyle w:val="28"/>
            </w:pPr>
            <w:r>
              <w:t>职工满意度</w:t>
            </w:r>
          </w:p>
        </w:tc>
        <w:tc>
          <w:tcPr>
            <w:tcW w:w="2551" w:type="dxa"/>
            <w:vAlign w:val="center"/>
          </w:tcPr>
          <w:p>
            <w:pPr>
              <w:pStyle w:val="28"/>
            </w:pPr>
            <w:r>
              <w:t>≥95%</w:t>
            </w:r>
          </w:p>
        </w:tc>
        <w:tc>
          <w:tcPr>
            <w:tcW w:w="2268" w:type="dxa"/>
            <w:vAlign w:val="center"/>
          </w:tcPr>
          <w:p>
            <w:pPr>
              <w:pStyle w:val="28"/>
            </w:pPr>
            <w:r>
              <w:t>调查问卷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3、困难职工帮扶专项资金绩效目标表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1.维护困难职工生活稳定</w:t>
            </w:r>
          </w:p>
          <w:p>
            <w:pPr>
              <w:pStyle w:val="28"/>
            </w:pPr>
            <w:r>
              <w:t>2.开展防困职工走访慰问工作，为每位困难职工家庭送温暖。</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困难职工人数</w:t>
            </w:r>
          </w:p>
        </w:tc>
        <w:tc>
          <w:tcPr>
            <w:tcW w:w="2835" w:type="dxa"/>
            <w:vAlign w:val="center"/>
          </w:tcPr>
          <w:p>
            <w:pPr>
              <w:pStyle w:val="28"/>
            </w:pPr>
            <w:r>
              <w:t>困难职工人数</w:t>
            </w:r>
          </w:p>
        </w:tc>
        <w:tc>
          <w:tcPr>
            <w:tcW w:w="2551" w:type="dxa"/>
            <w:vAlign w:val="center"/>
          </w:tcPr>
          <w:p>
            <w:pPr>
              <w:pStyle w:val="28"/>
            </w:pPr>
            <w:r>
              <w:t>≥6人</w:t>
            </w:r>
          </w:p>
        </w:tc>
        <w:tc>
          <w:tcPr>
            <w:tcW w:w="2268" w:type="dxa"/>
            <w:vAlign w:val="center"/>
          </w:tcPr>
          <w:p>
            <w:pPr>
              <w:pStyle w:val="28"/>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困难补助发放率</w:t>
            </w:r>
          </w:p>
        </w:tc>
        <w:tc>
          <w:tcPr>
            <w:tcW w:w="2835" w:type="dxa"/>
            <w:vAlign w:val="center"/>
          </w:tcPr>
          <w:p>
            <w:pPr>
              <w:pStyle w:val="28"/>
            </w:pPr>
            <w:r>
              <w:t>困难补助发放率</w:t>
            </w:r>
          </w:p>
        </w:tc>
        <w:tc>
          <w:tcPr>
            <w:tcW w:w="2551" w:type="dxa"/>
            <w:vAlign w:val="center"/>
          </w:tcPr>
          <w:p>
            <w:pPr>
              <w:pStyle w:val="28"/>
            </w:pPr>
            <w:r>
              <w:t>≥95%</w:t>
            </w:r>
          </w:p>
        </w:tc>
        <w:tc>
          <w:tcPr>
            <w:tcW w:w="2268" w:type="dxa"/>
            <w:vAlign w:val="center"/>
          </w:tcPr>
          <w:p>
            <w:pPr>
              <w:pStyle w:val="28"/>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及时发放困难补助</w:t>
            </w:r>
          </w:p>
        </w:tc>
        <w:tc>
          <w:tcPr>
            <w:tcW w:w="2835" w:type="dxa"/>
            <w:vAlign w:val="center"/>
          </w:tcPr>
          <w:p>
            <w:pPr>
              <w:pStyle w:val="28"/>
            </w:pPr>
            <w:r>
              <w:t>及时发放困难补助</w:t>
            </w:r>
          </w:p>
        </w:tc>
        <w:tc>
          <w:tcPr>
            <w:tcW w:w="2551" w:type="dxa"/>
            <w:vAlign w:val="center"/>
          </w:tcPr>
          <w:p>
            <w:pPr>
              <w:pStyle w:val="28"/>
            </w:pPr>
            <w:r>
              <w:t>≥95%</w:t>
            </w:r>
          </w:p>
        </w:tc>
        <w:tc>
          <w:tcPr>
            <w:tcW w:w="2268" w:type="dxa"/>
            <w:vAlign w:val="center"/>
          </w:tcPr>
          <w:p>
            <w:pPr>
              <w:pStyle w:val="28"/>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发放金额</w:t>
            </w:r>
          </w:p>
        </w:tc>
        <w:tc>
          <w:tcPr>
            <w:tcW w:w="2835" w:type="dxa"/>
            <w:vAlign w:val="center"/>
          </w:tcPr>
          <w:p>
            <w:pPr>
              <w:pStyle w:val="28"/>
            </w:pPr>
            <w:r>
              <w:t>发放金额</w:t>
            </w:r>
          </w:p>
        </w:tc>
        <w:tc>
          <w:tcPr>
            <w:tcW w:w="2551" w:type="dxa"/>
            <w:vAlign w:val="center"/>
          </w:tcPr>
          <w:p>
            <w:pPr>
              <w:pStyle w:val="28"/>
            </w:pPr>
            <w:r>
              <w:t>2022年底前完成</w:t>
            </w:r>
          </w:p>
        </w:tc>
        <w:tc>
          <w:tcPr>
            <w:tcW w:w="2268" w:type="dxa"/>
            <w:vAlign w:val="center"/>
          </w:tcPr>
          <w:p>
            <w:pPr>
              <w:pStyle w:val="28"/>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维护困难职工生活稳定</w:t>
            </w:r>
          </w:p>
        </w:tc>
        <w:tc>
          <w:tcPr>
            <w:tcW w:w="2835" w:type="dxa"/>
            <w:vAlign w:val="center"/>
          </w:tcPr>
          <w:p>
            <w:pPr>
              <w:pStyle w:val="28"/>
            </w:pPr>
            <w:r>
              <w:t>维护困难职工生活稳定</w:t>
            </w:r>
          </w:p>
        </w:tc>
        <w:tc>
          <w:tcPr>
            <w:tcW w:w="2551" w:type="dxa"/>
            <w:vAlign w:val="center"/>
          </w:tcPr>
          <w:p>
            <w:pPr>
              <w:pStyle w:val="28"/>
            </w:pPr>
            <w:r>
              <w:t>≥95%</w:t>
            </w:r>
          </w:p>
        </w:tc>
        <w:tc>
          <w:tcPr>
            <w:tcW w:w="2268" w:type="dxa"/>
            <w:vAlign w:val="center"/>
          </w:tcPr>
          <w:p>
            <w:pPr>
              <w:pStyle w:val="28"/>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困难职工满意度</w:t>
            </w:r>
          </w:p>
        </w:tc>
        <w:tc>
          <w:tcPr>
            <w:tcW w:w="2835" w:type="dxa"/>
            <w:vAlign w:val="center"/>
          </w:tcPr>
          <w:p>
            <w:pPr>
              <w:pStyle w:val="28"/>
            </w:pPr>
            <w:r>
              <w:t>困难职工满意度</w:t>
            </w:r>
          </w:p>
        </w:tc>
        <w:tc>
          <w:tcPr>
            <w:tcW w:w="2551" w:type="dxa"/>
            <w:vAlign w:val="center"/>
          </w:tcPr>
          <w:p>
            <w:pPr>
              <w:pStyle w:val="28"/>
            </w:pPr>
            <w:r>
              <w:t>≥95%</w:t>
            </w:r>
          </w:p>
        </w:tc>
        <w:tc>
          <w:tcPr>
            <w:tcW w:w="2268" w:type="dxa"/>
            <w:vAlign w:val="center"/>
          </w:tcPr>
          <w:p>
            <w:pPr>
              <w:pStyle w:val="28"/>
            </w:pPr>
            <w:r>
              <w:t>调查问卷</w:t>
            </w:r>
          </w:p>
        </w:tc>
      </w:tr>
    </w:tbl>
    <w:p>
      <w:pPr>
        <w:pStyle w:val="26"/>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2022年，工会部门丰润区总工会本级安排政府采购预算0.00万元。具体内容见下表。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711001工会部门丰润区总工会本级</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工会部门丰润区总工会本级上年末固定资产金额为0.00万元（详见下表）。本年度拟购置固定资产总额为0.00万元，已按要求列入政府采购预算，详见政府采购预算表。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711001工会部门丰润区总工会本级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hlZGY4MTNjYjBkY2Y5NmVkOTYyN2ZhZmJkNDAyODcifQ=="/>
    <w:docVar w:name="KSO_WPS_MARK_KEY" w:val="fc26abe0-bca9-4c4e-882e-3e6967baace2"/>
  </w:docVars>
  <w:rsids>
    <w:rsidRoot w:val="00000000"/>
    <w:rsid w:val="437B268C"/>
    <w:rsid w:val="446A04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Normal_ad80ad4e-0aba-46d3-b984-0673a9574937"/>
    <w:qFormat/>
    <w:uiPriority w:val="0"/>
    <w:rPr>
      <w:rFonts w:ascii="Times New Roman" w:hAnsi="Times New Roman" w:eastAsia="Times New Roman"/>
      <w:sz w:val="24"/>
      <w:szCs w:val="24"/>
      <w:lang w:val="en-US" w:eastAsia="uk-UA" w:bidi="ar-SA"/>
    </w:rPr>
  </w:style>
  <w:style w:type="paragraph" w:customStyle="1" w:styleId="27">
    <w:name w:val="单元格样式1_6146b9a2-e0de-4c8f-883b-1f91632215a9"/>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8">
    <w:name w:val="单元格样式2_50e20e2b-8ff6-4608-9896-f3e6ed94cafd"/>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9">
    <w:name w:val="单元格样式3_546afb40-03e0-4abe-b343-ec89b533910d"/>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2022-02-17T09:24:26Z</dcterms:created>
  <dcterms:modified xsi:type="dcterms:W3CDTF">2022-02-17T01:24:26Z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2022-02-17T09:24:23Z</dcterms:created>
  <dcterms:modified xsi:type="dcterms:W3CDTF">2022-02-17T01:24:23Z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2022-02-17T09:24:18Z</dcterms:created>
  <dcterms:modified xsi:type="dcterms:W3CDTF">2022-02-17T01:24:18Z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2022-02-17T09:24:14Z</dcterms:created>
  <dcterms:modified xsi:type="dcterms:W3CDTF">2022-02-17T01:24:14Z</dcterms:modified>
</cp:coreProperties>
</file>

<file path=customXml/itemProps1.xml><?xml version="1.0" encoding="utf-8"?>
<ds:datastoreItem xmlns:ds="http://schemas.openxmlformats.org/officeDocument/2006/customXml" ds:itemID="{882b51ec-e4f2-4166-a88b-831386c7b543}">
  <ds:schemaRefs/>
</ds:datastoreItem>
</file>

<file path=customXml/itemProps2.xml><?xml version="1.0" encoding="utf-8"?>
<ds:datastoreItem xmlns:ds="http://schemas.openxmlformats.org/officeDocument/2006/customXml" ds:itemID="{ee86dd84-fe3b-4fea-acb9-06e2c407f4c1}">
  <ds:schemaRefs/>
</ds:datastoreItem>
</file>

<file path=customXml/itemProps3.xml><?xml version="1.0" encoding="utf-8"?>
<ds:datastoreItem xmlns:ds="http://schemas.openxmlformats.org/officeDocument/2006/customXml" ds:itemID="{11c72494-8683-4329-aaa1-1f9b300e7618}">
  <ds:schemaRefs/>
</ds:datastoreItem>
</file>

<file path=customXml/itemProps4.xml><?xml version="1.0" encoding="utf-8"?>
<ds:datastoreItem xmlns:ds="http://schemas.openxmlformats.org/officeDocument/2006/customXml" ds:itemID="{4e659677-3019-4358-8df9-522ea1cd16bf}">
  <ds:schemaRefs/>
</ds:datastoreItem>
</file>

<file path=customXml/itemProps5.xml><?xml version="1.0" encoding="utf-8"?>
<ds:datastoreItem xmlns:ds="http://schemas.openxmlformats.org/officeDocument/2006/customXml" ds:itemID="{bc9fe44f-bba0-44fe-98b8-8e3f59a5bfe2}">
  <ds:schemaRefs/>
</ds:datastoreItem>
</file>

<file path=customXml/itemProps6.xml><?xml version="1.0" encoding="utf-8"?>
<ds:datastoreItem xmlns:ds="http://schemas.openxmlformats.org/officeDocument/2006/customXml" ds:itemID="{44afa669-2dd6-4816-98f2-81b71e194cf8}">
  <ds:schemaRefs/>
</ds:datastoreItem>
</file>

<file path=customXml/itemProps7.xml><?xml version="1.0" encoding="utf-8"?>
<ds:datastoreItem xmlns:ds="http://schemas.openxmlformats.org/officeDocument/2006/customXml" ds:itemID="{7a70a89a-3c48-4492-8db8-a5373d1b2b1d}">
  <ds:schemaRefs/>
</ds:datastoreItem>
</file>

<file path=customXml/itemProps8.xml><?xml version="1.0" encoding="utf-8"?>
<ds:datastoreItem xmlns:ds="http://schemas.openxmlformats.org/officeDocument/2006/customXml" ds:itemID="{bf063cce-334c-4b47-b6a4-34f9cbb3fd9e}">
  <ds:schemaRefs/>
</ds:datastoreItem>
</file>

<file path=docProps/app.xml><?xml version="1.0" encoding="utf-8"?>
<Properties xmlns="http://schemas.openxmlformats.org/officeDocument/2006/extended-properties" xmlns:vt="http://schemas.openxmlformats.org/officeDocument/2006/docPropsVTypes">
  <Pages>54</Pages>
  <Words>10104</Words>
  <Characters>11035</Characters>
  <TotalTime>0</TotalTime>
  <ScaleCrop>false</ScaleCrop>
  <LinksUpToDate>false</LinksUpToDate>
  <CharactersWithSpaces>11308</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2022-02-17T09:24:00Z</dcterms:created>
  <dc:creator>1</dc:creator>
  <cp:lastModifiedBy>1</cp:lastModifiedBy>
  <dcterms:modified xsi:type="dcterms:W3CDTF">2024-03-18T13:35:17Z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89A8E663F90843368A72679FAEFFB518</vt:lpwstr>
  </property>
</Properties>
</file>