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</w:rPr>
        <w:t>财政部关于延续实施残疾人就业保障金优惠政策的公告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财政部公告2023年第8号 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 xml:space="preserve">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为促进小微企业发展，进一步减轻用人单位负担，现就延续实施《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"https://www.shui5.cn/article/9a/134312.html"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财政部关于调整残疾人就业保障金征收政策的公告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》(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"https://www.shui5.cn/article/9a/134312.html"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财政部公告2019年第98号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)相关优惠政策公告如下：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一、延续实施残疾人就业保障金分档减缴政策。其中：用人单位安排残疾人就业比例达到1%(含)以上，但未达到所在地省、自治区、直辖市人民政府规定比例的，按规定应缴费额的50%缴纳残疾人就业保障金;用人单位安排残疾人就业比例在1%以下的，按规定应缴费额的90%缴纳残疾人就业保障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二、在职职工人数在30人(含)以下的企业，继续免征残疾人就业保障金。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三、本公告执行期限自2023年1月1日起至2027年12月31日。对符合本公告规定减免条件但缴费人已缴费的，可按规定办理退费。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特此公告。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4852"/>
    <w:rsid w:val="5C0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2023-04-12T05:56:00Z</dcterms:created>
  <dc:creator>lx</dc:creator>
  <cp:lastModifiedBy>lx</cp:lastModifiedBy>
  <dcterms:modified xsi:type="dcterms:W3CDTF">2023-04-12T05:58:47Z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FD2DB71040F740298BC9B3D4EDDC2F70</vt:lpwstr>
  </property>
</Properties>
</file>